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9"/>
      <w:r>
        <w:rPr>
          <w:rFonts w:ascii="Times New Roman" w:cs="Times New Roman" w:eastAsia="Times New Roman" w:hAnsi="Times New Roman"/>
          <w:b/>
          <w:bCs/>
          <w:color w:val="1F4E79"/>
          <w:sz w:val="26"/>
          <w:szCs w:val="26"/>
        </w:rPr>
        <w:t xml:space="preserve">ANNEXES</w:t>
      </w:r>
      <w:bookmarkEnd w:id="49"/>
    </w:p>
    <w:p>
      <w:pPr>
        <w:spacing w:after="100" w:before="200"/>
        <w:jc w:val="center"/>
      </w:pPr>
      <w:bookmarkStart w:name="glossaire" w:id="50"/>
      <w:r>
        <w:rPr>
          <w:rFonts w:ascii="Times New Roman" w:cs="Times New Roman" w:eastAsia="Times New Roman" w:hAnsi="Times New Roman"/>
          <w:b/>
          <w:bCs/>
          <w:color w:val="1F4E79"/>
          <w:sz w:val="24"/>
          <w:szCs w:val="24"/>
        </w:rPr>
        <w:t xml:space="preserve">GLOSSAIRE</w:t>
      </w:r>
      <w:bookmarkEnd w:id="5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pour investir et faire face aux aléas.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comme les salaires face aux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ou groupe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 les charges dépassent les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grâce aux ventes : le chiffre d'affaires.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apportée par la vente d'une unité supplémentaire.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des entreprises : prise en compte des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la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espèces en caisse et avoirs en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Richesse créée par l'entreprise : valeur de la production moins consommations intermédiaires.</w:t>
            </w:r>
          </w:p>
        </w:tc>
      </w:tr>
    </w:tbl>
    <w:p>
      <w:pPr>
        <w:spacing w:after="100" w:before="200"/>
        <w:jc w:val="center"/>
      </w:pPr>
      <w:bookmarkStart w:name="autoeval" w:id="51"/>
      <w:r>
        <w:rPr>
          <w:rFonts w:ascii="Times New Roman" w:cs="Times New Roman" w:eastAsia="Times New Roman" w:hAnsi="Times New Roman"/>
          <w:b/>
          <w:bCs/>
          <w:color w:val="1F4E79"/>
          <w:sz w:val="24"/>
          <w:szCs w:val="24"/>
        </w:rPr>
        <w:t xml:space="preserve">AUTO-ÉVALUATION</w:t>
      </w:r>
      <w:bookmarkEnd w:id="5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2"/>
      <w:r>
        <w:rPr>
          <w:rFonts w:ascii="Times New Roman" w:cs="Times New Roman" w:eastAsia="Times New Roman" w:hAnsi="Times New Roman"/>
          <w:b/>
          <w:bCs/>
          <w:color w:val="1F4E79"/>
          <w:sz w:val="24"/>
          <w:szCs w:val="24"/>
        </w:rPr>
        <w:t xml:space="preserve">INDEX</w:t>
      </w:r>
      <w:bookmarkEnd w:id="52"/>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53"/>
      <w:r>
        <w:rPr>
          <w:rFonts w:ascii="Times New Roman" w:cs="Times New Roman" w:eastAsia="Times New Roman" w:hAnsi="Times New Roman"/>
          <w:b/>
          <w:bCs/>
          <w:color w:val="1F4E79"/>
          <w:sz w:val="24"/>
          <w:szCs w:val="24"/>
        </w:rPr>
        <w:t xml:space="preserve">BIBLIOGRAPHIE ET WEBOGRAPHIE</w:t>
      </w:r>
      <w:bookmarkEnd w:id="53"/>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54"/>
      <w:r>
        <w:rPr>
          <w:rFonts w:ascii="Times New Roman" w:cs="Times New Roman" w:eastAsia="Times New Roman" w:hAnsi="Times New Roman"/>
          <w:b/>
          <w:bCs/>
          <w:color w:val="1F4E79"/>
          <w:sz w:val="24"/>
          <w:szCs w:val="24"/>
        </w:rPr>
        <w:t xml:space="preserve">TABLE DES ILLUSTRATIONS</w:t>
      </w:r>
      <w:bookmarkEnd w:id="54"/>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1 — Coûts fixes, coûts variables et coût total. — Séance 2</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2 — Recette marginale, coût marginal et profit maximal. — Séance 4</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3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4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5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6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7 — Ce que chacun apporte et ce que chacun attend. — Séance 10</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8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9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10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11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12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28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29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30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31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32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33 — Relance et rigueur : les deux orientations de la politique conjoncturelle. — Séance 41</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07c7cfd555eff3799a61fe99b678db34fb9e048.png"/><Relationship Id="rId8" Type="http://schemas.openxmlformats.org/officeDocument/2006/relationships/image" Target="media/e4dcba0f6039d54b39646e541a685f9abcad278b.png"/><Relationship Id="rId9" Type="http://schemas.openxmlformats.org/officeDocument/2006/relationships/image" Target="media/76234b808b43ccdb4bd3b077570102c635a0866d.png"/><Relationship Id="rId10" Type="http://schemas.openxmlformats.org/officeDocument/2006/relationships/image" Target="media/b3707467fb76d986eb3dc8c977c4ead237e78cfc.png"/><Relationship Id="rId11" Type="http://schemas.openxmlformats.org/officeDocument/2006/relationships/image" Target="media/8ea486d4b7265ae804ec7b1603874caa187036ce.jpg"/><Relationship Id="rId12" Type="http://schemas.openxmlformats.org/officeDocument/2006/relationships/image" Target="media/01d204dc9729dc9aaf029da4635ffe1508dfe8f8.png"/><Relationship Id="rId13" Type="http://schemas.openxmlformats.org/officeDocument/2006/relationships/image" Target="media/ee0a142f915edaee2ae32a8fa44d6970af6a7fb4.png"/><Relationship Id="rId14" Type="http://schemas.openxmlformats.org/officeDocument/2006/relationships/image" Target="media/73b0a8e9646446fc3f9f239cc27e000ccab93095.jpg"/><Relationship Id="rId15" Type="http://schemas.openxmlformats.org/officeDocument/2006/relationships/image" Target="media/b52942d7761f4c0f418c6c57ac06ba34e3d2eae3.png"/><Relationship Id="rId16" Type="http://schemas.openxmlformats.org/officeDocument/2006/relationships/image" Target="media/467a2d2b88f8a005e2e5ffebfae7a1ba666d9201.png"/><Relationship Id="rId17" Type="http://schemas.openxmlformats.org/officeDocument/2006/relationships/image" Target="media/9f7ca99768ee701c4456ceb1759cb8b0edc1d409.png"/><Relationship Id="rId18" Type="http://schemas.openxmlformats.org/officeDocument/2006/relationships/image" Target="media/108f65d76c84a8c9244e17713d48d85ea9c32c21.png"/><Relationship Id="rId19" Type="http://schemas.openxmlformats.org/officeDocument/2006/relationships/image" Target="media/1d3d2232b8f67131c02b19c6cefd193d3982d65a.png"/><Relationship Id="rId20" Type="http://schemas.openxmlformats.org/officeDocument/2006/relationships/image" Target="media/8a2b444e845df3e63a364e113d5afc57850a9af7.png"/><Relationship Id="rId21" Type="http://schemas.openxmlformats.org/officeDocument/2006/relationships/image" Target="media/90c9754ea6090da8e319c8cff39168d0faa685ce.png"/><Relationship Id="rId22" Type="http://schemas.openxmlformats.org/officeDocument/2006/relationships/image" Target="media/030afa2cda7f9e2c6568835057a7aeeaa90ffe35.png"/><Relationship Id="rId23" Type="http://schemas.openxmlformats.org/officeDocument/2006/relationships/image" Target="media/df6888b2ad748459f31b8a15d7bbb285616964ec.png"/><Relationship Id="rId24" Type="http://schemas.openxmlformats.org/officeDocument/2006/relationships/image" Target="media/1c0c9110ccbcdb4a4e0d7ef55c743c27d7699c5f.png"/><Relationship Id="rId25" Type="http://schemas.openxmlformats.org/officeDocument/2006/relationships/image" Target="media/b9f179c9033222e25b416d5474ba57797591c151.png"/><Relationship Id="rId26" Type="http://schemas.openxmlformats.org/officeDocument/2006/relationships/image" Target="media/ec70c0cf2a2cb12ade94fb25c1ec873e0732d318.png"/><Relationship Id="rId27" Type="http://schemas.openxmlformats.org/officeDocument/2006/relationships/image" Target="media/3ee3e92adf4badf4fe89623fea1264591f3d1b15.jpg"/><Relationship Id="rId28" Type="http://schemas.openxmlformats.org/officeDocument/2006/relationships/image" Target="media/9e0d766a51816bfec4e8d49a209ebd984d1f268e.png"/><Relationship Id="rId29" Type="http://schemas.openxmlformats.org/officeDocument/2006/relationships/image" Target="media/e0c4c8707e31bd2d58bd4c6f430612ebda388dd8.png"/><Relationship Id="rId30" Type="http://schemas.openxmlformats.org/officeDocument/2006/relationships/image" Target="media/9471199acda946cc23c5cfb9e01024a0c8fdfb1a.png"/><Relationship Id="rId31" Type="http://schemas.openxmlformats.org/officeDocument/2006/relationships/image" Target="media/1dfe75b5df51733dee160902485a45f8bce2a1df.png"/><Relationship Id="rId32" Type="http://schemas.openxmlformats.org/officeDocument/2006/relationships/image" Target="media/afe2949478299db98e246f21c7bd833c2ead3adf.png"/><Relationship Id="rId33" Type="http://schemas.openxmlformats.org/officeDocument/2006/relationships/image" Target="media/299ed6e7e5810acc7d3f7f5d8a576ea943881a16.png"/><Relationship Id="rId34" Type="http://schemas.openxmlformats.org/officeDocument/2006/relationships/image" Target="media/9a5096b32a05e0f3a6a7f5972ad738ac7da6e4d6.png"/><Relationship Id="rId35" Type="http://schemas.openxmlformats.org/officeDocument/2006/relationships/image" Target="media/78e2a3b552e38ebf31f5dff0d9cd1599dcc78b17.png"/><Relationship Id="rId36" Type="http://schemas.openxmlformats.org/officeDocument/2006/relationships/image" Target="media/e948863539d302255110f99f68439f85c7dae83e.jpg"/><Relationship Id="rId37" Type="http://schemas.openxmlformats.org/officeDocument/2006/relationships/image" Target="media/20547c5f1de24289e24f7c4ddfd2ea8bd76255bd.png"/><Relationship Id="rId38" Type="http://schemas.openxmlformats.org/officeDocument/2006/relationships/image" Target="media/c0d462e64a00cf3af36b5c04fd994a372c5c35ed.png"/><Relationship Id="rId39" Type="http://schemas.openxmlformats.org/officeDocument/2006/relationships/image" Target="media/5f107cf8a7acf61a5cf2ad96d35776c0e8ffe219.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2026-09-10T19:05:11.082Z</dcterms:created>
  <dcterms:modified xsi:type="dcterms:W3CDTF">2026-09-10T19:05:11.082Z</dcterms:modified>
</cp:coreProperties>
</file>

<file path=docProps/custom.xml><?xml version="1.0" encoding="utf-8"?>
<Properties xmlns="http://schemas.openxmlformats.org/officeDocument/2006/custom-properties" xmlns:vt="http://schemas.openxmlformats.org/officeDocument/2006/docPropsVTypes"/>
</file>