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rFonts w:ascii="Times New Roman" w:cs="Times New Roman" w:eastAsia="Times New Roman" w:hAnsi="Times New Roman"/>
          <w:b/>
          <w:bCs/>
          <w:i w:val="false"/>
          <w:iCs w:val="false"/>
          <w:color w:val="1F4E79"/>
          <w:sz w:val="76"/>
          <w:szCs w:val="76"/>
        </w:rPr>
        <w:t xml:space="preserve">UNITÉ IV</w:t>
      </w:r>
    </w:p>
    <w:p>
      <w:pPr>
        <w:shd w:fill="EAF2F8" w:val="clear"/>
        <w:spacing w:after="160"/>
        <w:jc w:val="center"/>
      </w:pPr>
      <w:bookmarkStart w:name="u4" w:id="1"/>
      <w:r>
        <w:rPr>
          <w:rFonts w:ascii="Times New Roman" w:cs="Times New Roman" w:eastAsia="Times New Roman" w:hAnsi="Times New Roman"/>
          <w:b/>
          <w:bCs/>
          <w:i w:val="false"/>
          <w:iCs w:val="false"/>
          <w:color w:val="C00000"/>
          <w:sz w:val="56"/>
          <w:szCs w:val="56"/>
        </w:rPr>
        <w:t xml:space="preserve">GÉOMÉTRIE</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explorer, représenter, composer et décomposer les formes géométriques pour en comprendre les propriétés.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estime de soi et responsabilité.</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IV — GÉOMÉTRIE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1 — Les angles : aigu, droit, obtus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2 — Classer les triangles selon leurs côtés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3 — Classer les triangles selon leurs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4 — Les propriétés des triangles : côtés, sommets, 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5 — Polygones et quadrilatères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6 — Tracer avec les outils : règle, équerre, compas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7 — Reproduire une figure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8 — Décomposer un quadrilatère en triangles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Leçon 9 — Composer de nouvelles figures par assemblage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Révision de l’unité IV</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Leçons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LES ANGLES : AIGU, DROIT, OBTUS</w:t>
      </w:r>
      <w:bookmarkEnd w:id="2"/>
    </w:p>
    <w:p>
      <w:pPr>
        <w:spacing w:after="150" w:before="200"/>
        <w:jc w:val="left"/>
      </w:pPr>
      <w:r>
        <w:rPr>
          <w:rFonts w:ascii="Times New Roman" w:cs="Times New Roman" w:eastAsia="Times New Roman" w:hAnsi="Times New Roman"/>
          <w:b/>
          <w:bCs/>
          <w:i w:val="false"/>
          <w:iCs w:val="false"/>
          <w:color w:val="2E7D32"/>
          <w:sz w:val="28"/>
          <w:szCs w:val="28"/>
        </w:rPr>
        <w:t xml:space="preserve">Types d’angles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val="false"/>
          <w:bCs w:val="false"/>
          <w:i/>
          <w:iCs/>
          <w:color w:val="1F4E79"/>
          <w:sz w:val="24"/>
          <w:szCs w:val="24"/>
        </w:rPr>
        <w:t xml:space="preserve">un angle, c’est une ouverture de porte : aigu = entrouverte, droit = ouverte bien carrée, obtus = grande ouverte.</w:t>
      </w:r>
    </w:p>
    <w:p>
      <w:pPr>
        <w:spacing w:after="120" w:before="120"/>
        <w:jc w:val="center"/>
      </w:pPr>
      <w:r>
        <w:drawing>
          <wp:inline distT="0" distB="0" distL="0" distR="0">
            <wp:extent cx="4762500" cy="22098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098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Les aiguilles d’une montre à 3 heures forment un angle droit ; à 2 heures, un angle aigu ; à 4 heures, un angle obtus.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le sommet et les deux côtés de l’angle.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Poser le coin droit de l’équerre sur le sommet, un bord le long d’un côté.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Conclure : côté caché → aigu ; côté confondu → droit ; côté qui dépasse → obtus.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angle = écartement autour d’un sommet ; l’équerre juge : caché = aigu, exact = droit, dépasse = obtus ; la longueur des côtés ne compte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Juger un angle à la longueur de ses traits : un angle aux grands côtés n’est pas « plus grand » ! Deux traits de 3 cm peuvent former un angle obtus, deux traits de 10 cm un angle aigu.</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CLASSER LES TRIANGLES SELON LEURS CÔTÉS</w:t>
      </w:r>
      <w:bookmarkEnd w:id="3"/>
    </w:p>
    <w:p>
      <w:pPr>
        <w:spacing w:after="150" w:before="200"/>
        <w:jc w:val="left"/>
      </w:pPr>
      <w:r>
        <w:rPr>
          <w:rFonts w:ascii="Times New Roman" w:cs="Times New Roman" w:eastAsia="Times New Roman" w:hAnsi="Times New Roman"/>
          <w:b/>
          <w:bCs/>
          <w:i w:val="false"/>
          <w:iCs w:val="false"/>
          <w:color w:val="2E7D32"/>
          <w:sz w:val="28"/>
          <w:szCs w:val="28"/>
        </w:rPr>
        <w:t xml:space="preserve">Triangle équilatéral, isocèle, scalène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val="false"/>
          <w:bCs w:val="false"/>
          <w:i/>
          <w:iCs/>
          <w:color w:val="1F4E79"/>
          <w:sz w:val="24"/>
          <w:szCs w:val="24"/>
        </w:rPr>
        <w:t xml:space="preserve">équilatéral = trois jumeaux ; isocèle = deux jumeaux ; scalène = aucun jumeau.</w:t>
      </w:r>
    </w:p>
    <w:p>
      <w:pPr>
        <w:spacing w:after="120" w:before="120"/>
        <w:jc w:val="center"/>
      </w:pPr>
      <w:r>
        <w:drawing>
          <wp:inline distT="0" distB="0" distL="0" distR="0">
            <wp:extent cx="4762500" cy="2257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Côtés 6 cm, 6 cm, 9 cm : deux jumeaux → triangle isocèle ; côtés 7, 5 et 4 cm : aucun jumeau →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Mesurer les trois côtés à la règle (ou comparer les traits de la figure).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égaux : trois, deux ou aucun.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famille : équilatéral, isocèle ou scalène.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mesurer les 3 côtés ; 3 égaux = équilatéral, 2 égaux = isocèle, 0 égal = scalène ; petits traits = côtés jumeaux ; les 2 petits côtés réunis doivent dépasser le grand.</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triangle équilatéral est si parfait qu’on le retrouve partout : dans le panneau « cédez le passage », dans les alvéoles que les abeilles assemblent, et dans les fermes des ponts métalliques.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Classer « à l’œil » : un triangle peut sembler équilatéral alors que ses côtés font 8 ; 8 et 7,5 cm ! La règle graduée est seule juge — ou les petits traits de la figure.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CLASSER LES TRIANGLES SELON LEURS ANGLES</w:t>
      </w:r>
      <w:bookmarkEnd w:id="4"/>
    </w:p>
    <w:p>
      <w:pPr>
        <w:spacing w:after="150" w:before="200"/>
        <w:jc w:val="left"/>
      </w:pPr>
      <w:r>
        <w:rPr>
          <w:rFonts w:ascii="Times New Roman" w:cs="Times New Roman" w:eastAsia="Times New Roman" w:hAnsi="Times New Roman"/>
          <w:b/>
          <w:bCs/>
          <w:i w:val="false"/>
          <w:iCs w:val="false"/>
          <w:color w:val="2E7D32"/>
          <w:sz w:val="28"/>
          <w:szCs w:val="28"/>
        </w:rPr>
        <w:t xml:space="preserve">Triangle rectangle, angles aigus,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val="false"/>
          <w:bCs w:val="false"/>
          <w:i/>
          <w:iCs/>
          <w:color w:val="1F4E79"/>
          <w:sz w:val="24"/>
          <w:szCs w:val="24"/>
        </w:rPr>
        <w:t xml:space="preserve">on promène l’équerre sur les trois angles : un coin droit → rectangle ; tout pointu → trois angles aigus ; un coin grand ouvert → angle obtus.</w:t>
      </w:r>
    </w:p>
    <w:p>
      <w:pPr>
        <w:spacing w:after="120" w:before="120"/>
        <w:jc w:val="center"/>
      </w:pPr>
      <w:r>
        <w:drawing>
          <wp:inline distT="0" distB="0" distL="0" distR="0">
            <wp:extent cx="4762500" cy="2257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22574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 triangle de côtés 3, 4 et 5 cm : l’équerre révèle un angle droit entre les côtés 3 et 4 → triangle rectangle (et scalène).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Tester les angles du triangle avec le coin de l’équerre.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Conclure : un angle droit → rectangle ; un angle qui dépasse → triangle à angle obtus ; sinon → trois angles aigus.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Compléter si demandé par le classement des côtés.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rectangle = un angle droit ; sinon : trois angles aigus, ou un angle obtus ; au plus UN droit ou UN obtus par triangle ; les deux classements se combinent.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La corde à 13 nœuds des maçons fabrique en réalité un triangle RECTANGLE de côtés 3, 4 et 5 : c’est l’exemple le plus ancien du monde.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Chercher deux angles droits dans un triangle : impossible, les côtés ne se refermeraient jamais ! Si l’équerre a trouvé un angle droit, inutile de tester les deux autres pour le classement.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LES PROPRIÉTÉS DES TRIANGLES : CÔTÉS, SOMMETS, ANGLES</w:t>
      </w:r>
      <w:bookmarkEnd w:id="5"/>
    </w:p>
    <w:p>
      <w:pPr>
        <w:spacing w:after="150" w:before="200"/>
        <w:jc w:val="left"/>
      </w:pPr>
      <w:r>
        <w:rPr>
          <w:rFonts w:ascii="Times New Roman" w:cs="Times New Roman" w:eastAsia="Times New Roman" w:hAnsi="Times New Roman"/>
          <w:b/>
          <w:bCs/>
          <w:i w:val="false"/>
          <w:iCs w:val="false"/>
          <w:color w:val="2E7D32"/>
          <w:sz w:val="28"/>
          <w:szCs w:val="28"/>
        </w:rPr>
        <w:t xml:space="preserve">Description complète d’un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val="false"/>
          <w:bCs w:val="false"/>
          <w:i/>
          <w:iCs/>
          <w:color w:val="1F4E79"/>
          <w:sz w:val="24"/>
          <w:szCs w:val="24"/>
        </w:rPr>
        <w:t xml:space="preserve">les lettres sont les prénoms des coins : une fois les coins baptisés, chaque côté et chaque angle se nomme tout seul.</w:t>
      </w:r>
    </w:p>
    <w:p>
      <w:pPr>
        <w:spacing w:after="120" w:before="120"/>
        <w:jc w:val="center"/>
      </w:pPr>
      <w:r>
        <w:drawing>
          <wp:inline distT="0" distB="0" distL="0" distR="0">
            <wp:extent cx="4762500" cy="24479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4479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MNO : côtés [MN], [NO], [OM] ; si MN = NO, le triangle est isocèle et les angles en M et en O sont égaux.</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Nommer les trois sommets par des lettres majuscules.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Nommer chaque côté par ses deux sommets entre crochets, chaque angle par son sommet.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Décrire : longueurs des côtés, nature des angles, famille du triangle.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3 sommets (lettres majuscules), 3 côtés ([AB], [BC], [CA]), 3 angles (en A, en B, en C) ; le côté opposé à un sommet ne le touche pas.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Nommer un côté par UNE lettre (« le côté A ») : A est un sommet, pas un côté ! Un côté relie DEUX sommets et s’écrit avec leurs deux lettres : [AB].</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POLYGONES ET QUADRILATÈRES</w:t>
      </w:r>
      <w:bookmarkEnd w:id="6"/>
    </w:p>
    <w:p>
      <w:pPr>
        <w:spacing w:after="150" w:before="200"/>
        <w:jc w:val="left"/>
      </w:pPr>
      <w:r>
        <w:rPr>
          <w:rFonts w:ascii="Times New Roman" w:cs="Times New Roman" w:eastAsia="Times New Roman" w:hAnsi="Times New Roman"/>
          <w:b/>
          <w:bCs/>
          <w:i w:val="false"/>
          <w:iCs w:val="false"/>
          <w:color w:val="2E7D32"/>
          <w:sz w:val="28"/>
          <w:szCs w:val="28"/>
        </w:rPr>
        <w:t xml:space="preserve">Figures géométriques planes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w:t>
      </w:r>
    </w:p>
    <w:p>
      <w:pPr>
        <w:spacing w:after="110" w:line="300"/>
        <w:jc w:val="both"/>
      </w:pPr>
      <w:r>
        <w:rPr>
          <w:rFonts w:ascii="Times New Roman" w:cs="Times New Roman" w:eastAsia="Times New Roman" w:hAnsi="Times New Roman"/>
          <w:b w:val="false"/>
          <w:bCs w:val="false"/>
          <w:i/>
          <w:iCs/>
          <w:color w:val="1F4E79"/>
          <w:sz w:val="24"/>
          <w:szCs w:val="24"/>
        </w:rPr>
        <w:t xml:space="preserve">polygone = enclos fermé fait de barrières droites ; on compte les barrières pour lui donner son nom.</w:t>
      </w:r>
    </w:p>
    <w:p>
      <w:pPr>
        <w:spacing w:after="120" w:before="120"/>
        <w:jc w:val="center"/>
      </w:pPr>
      <w:r>
        <w:drawing>
          <wp:inline distT="0" distB="0" distL="0" distR="0">
            <wp:extent cx="4762500" cy="32385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23850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Une figure fermée à 4 côtés égaux sans angle droit : c’est un losange (et pas un carré).</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Vérifier : figure fermée ? côtés tous droits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Compter les côtés et donner le nom de la famille.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Pour un quadrilatère, tester les angles (équerre) et les côtés (règle) pour préciser : carré, rectangle, losange, trapèze.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polygone = fermé + côtés droits ; nom selon le nombre de côtés ; carré = rectangle ET losange à la fois ; régulier = côtés et angles tous égaux.</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Appeler « carré » tout quadrilatère régulier d’allure penchée : un losange a 4 côtés égaux mais pas d’angle droit ! L’équerre départage le carré du losange.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TRACER AVEC LES OUTILS : RÈGLE, ÉQUERRE, COMPAS</w:t>
      </w:r>
      <w:bookmarkEnd w:id="7"/>
    </w:p>
    <w:p>
      <w:pPr>
        <w:spacing w:after="150" w:before="200"/>
        <w:jc w:val="left"/>
      </w:pPr>
      <w:r>
        <w:rPr>
          <w:rFonts w:ascii="Times New Roman" w:cs="Times New Roman" w:eastAsia="Times New Roman" w:hAnsi="Times New Roman"/>
          <w:b/>
          <w:bCs/>
          <w:i w:val="false"/>
          <w:iCs w:val="false"/>
          <w:color w:val="2E7D32"/>
          <w:sz w:val="28"/>
          <w:szCs w:val="28"/>
        </w:rPr>
        <w:t xml:space="preserve">Utilisation des outils de géométrie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val="false"/>
          <w:bCs w:val="false"/>
          <w:i/>
          <w:iCs/>
          <w:color w:val="1F4E79"/>
          <w:sz w:val="24"/>
          <w:szCs w:val="24"/>
        </w:rPr>
        <w:t xml:space="preserve">la règle fait droit, l’équerre fait carré, le compas fait rond — et à eux trois, ils font tout.</w:t>
      </w:r>
    </w:p>
    <w:p>
      <w:pPr>
        <w:spacing w:after="120" w:before="120"/>
        <w:jc w:val="center"/>
      </w:pPr>
      <w:r>
        <w:drawing>
          <wp:inline distT="0" distB="0" distL="0" distR="0">
            <wp:extent cx="4762500" cy="24288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4288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Triangle équilatéral de 6 cm : segment [AB] de 6 cm ; arc de centre A et rayon 6 cm ; arc de centre B même rayon ; leur croisement est C ; relier.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l’outil d’après ce qu’il faut tracer : droit, carré ou rond.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Exécuter le rituel : base à la règle, perpendiculaires à l’équerre, cercles au compas sans changer l’écartement.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la figure finie : mesures à la règle, angles à l’équerre.</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règle = segments et mesures ; équerre = angles droits (tracer ET contrôler) ; compas = cercles (centre + rayon) et report de longueurs.</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Pendant plus de 2 000 ans, les géomètres se sont imposé un jeu très strict : tout construire avec SEULEMENT la règle (non graduée !) et le compas.</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Changer l’écartement du compas en cours de cercle : le « cercle » part en spirale ! Tenir le compas par la tête, pas par les branches, et tourner d’un seul mouvement.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REPRODUIRE UNE FIGURE</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Reproduction sur quadrillage et à l’échelle simple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w:t>
      </w:r>
    </w:p>
    <w:p>
      <w:pPr>
        <w:spacing w:after="110" w:line="300"/>
        <w:jc w:val="both"/>
      </w:pPr>
      <w:r>
        <w:rPr>
          <w:rFonts w:ascii="Times New Roman" w:cs="Times New Roman" w:eastAsia="Times New Roman" w:hAnsi="Times New Roman"/>
          <w:b w:val="false"/>
          <w:bCs w:val="false"/>
          <w:i/>
          <w:iCs/>
          <w:color w:val="1F4E79"/>
          <w:sz w:val="24"/>
          <w:szCs w:val="24"/>
        </w:rPr>
        <w:t xml:space="preserve">le quadrillage est une carte au trésor : on compte les carreaux pour retrouver chaque coin, on marque les croix, puis on relie.</w:t>
      </w:r>
    </w:p>
    <w:p>
      <w:pPr>
        <w:spacing w:after="120" w:before="120"/>
        <w:jc w:val="center"/>
      </w:pPr>
      <w:r>
        <w:drawing>
          <wp:inline distT="0" distB="0" distL="0" distR="0">
            <wp:extent cx="4762500" cy="233362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33362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Modèle : « départ, 4 à droite, puis 3 à droite et 2 en haut… » ; à l’échelle 2, le même chemin devient « 8 à droite, puis 6 à droite et 4 en haut… ».</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Choisir un sommet de départ et décrire chaque sommet suivant en carreaux (droite/gauche, haut/bas).</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Placer tous les sommets de la copie (déplacements × l’échelle demandée), puis relier à la règle.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Contrôler côté par côté en recomptant les carreaux.</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repérer les sommets en carreaux ; placer TOUS les sommets, puis relier à la règle ; échelle n = multiplier TOUS les déplacements par n ; contrôler en recomptant.</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Les peintres de fresques géantes utilisent exactement ta méthode : ils quadrillent leur petit dessin, quadrillent le grand mur, puis recopient le contenu carreau par carreau à grande échelle.</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Copier les segments à l’œil sans compter : les diagonales glissent d’un carreau et toute la figure se déforme. On COMPTE, on ne devine pas — et on place les sommets avant les traits.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DÉCOMPOSER UN QUADRILATÈRE EN TRIANGLES</w:t>
      </w:r>
      <w:bookmarkEnd w:id="9"/>
    </w:p>
    <w:p>
      <w:pPr>
        <w:spacing w:after="150" w:before="200"/>
        <w:jc w:val="left"/>
      </w:pPr>
      <w:r>
        <w:rPr>
          <w:rFonts w:ascii="Times New Roman" w:cs="Times New Roman" w:eastAsia="Times New Roman" w:hAnsi="Times New Roman"/>
          <w:b/>
          <w:bCs/>
          <w:i w:val="false"/>
          <w:iCs w:val="false"/>
          <w:color w:val="2E7D32"/>
          <w:sz w:val="28"/>
          <w:szCs w:val="28"/>
        </w:rPr>
        <w:t xml:space="preserve">Décomposition de polygones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val="false"/>
          <w:bCs w:val="false"/>
          <w:i/>
          <w:iCs/>
          <w:color w:val="1F4E79"/>
          <w:sz w:val="24"/>
          <w:szCs w:val="24"/>
        </w:rPr>
        <w:t xml:space="preserve">la diagonale est le coup de ciseaux magique : un quadrilatère, coupé de coin à coin opposé, donne toujours deux triangles.</w:t>
      </w:r>
    </w:p>
    <w:p>
      <w:pPr>
        <w:spacing w:after="120" w:before="120"/>
        <w:jc w:val="center"/>
      </w:pPr>
      <w:r>
        <w:drawing>
          <wp:inline distT="0" distB="0" distL="0" distR="0">
            <wp:extent cx="4762500" cy="22764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76475"/>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Dans le quadrilatère ABCD, la diagonale [AC] donne les triangles ABC et ACD ; la diagonale [BD] donne ABD et BCD.</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Repérer deux sommets opposés du quadrilatère.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Tracer (ou découper) la diagonale qui les joint.</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les triangles obtenus et recommencer avec l’autre diagonale pour comparer.</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diagonale = segment entre sommets opposés ; 1 diagonale → 2 triangles, 2 diagonales → 4 ; tout polygone se décompose en triangles ; le triangle est indéformable.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Regarde un grand pont métallique ou un pylône électrique : des triangles partout ! Les ingénieurs appellent cela la triangulation.</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Prendre un côté pour une diagonale : [AB] relie deux sommets VOISINS, c’est un côté ! La diagonale saute par-dessus un sommet : dans ABCD, les diagonales sont [AC] et [BD] seulement.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COMPOSER DE NOUVELLES FIGURES PAR ASSEMBLAGE</w:t>
      </w:r>
      <w:bookmarkEnd w:id="10"/>
    </w:p>
    <w:p>
      <w:pPr>
        <w:spacing w:after="150" w:before="200"/>
        <w:jc w:val="left"/>
      </w:pPr>
      <w:r>
        <w:rPr>
          <w:rFonts w:ascii="Times New Roman" w:cs="Times New Roman" w:eastAsia="Times New Roman" w:hAnsi="Times New Roman"/>
          <w:b/>
          <w:bCs/>
          <w:i w:val="false"/>
          <w:iCs w:val="false"/>
          <w:color w:val="2E7D32"/>
          <w:sz w:val="28"/>
          <w:szCs w:val="28"/>
        </w:rPr>
        <w:t xml:space="preserve">Composition de figures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val="false"/>
          <w:bCs w:val="false"/>
          <w:i/>
          <w:iCs/>
          <w:color w:val="1F4E79"/>
          <w:sz w:val="24"/>
          <w:szCs w:val="24"/>
        </w:rPr>
        <w:t xml:space="preserve">composer, c’est jouer au puzzle à l’envers : au lieu de refaire le modèle, on invente des figures nouvelles avec les mêmes pièces.</w:t>
      </w:r>
    </w:p>
    <w:p>
      <w:pPr>
        <w:spacing w:after="120" w:before="120"/>
        <w:jc w:val="center"/>
      </w:pPr>
      <w:r>
        <w:drawing>
          <wp:inline distT="0" distB="0" distL="0" distR="0">
            <wp:extent cx="4762500" cy="21145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114550"/>
                    </a:xfrm>
                    <a:prstGeom prst="rect">
                      <a:avLst/>
                    </a:prstGeom>
                  </pic:spPr>
                </pic:pic>
              </a:graphicData>
            </a:graphic>
          </wp:inline>
        </w:drawing>
      </w:r>
    </w:p>
    <w:p>
      <w:pPr>
        <w:spacing w:after="130" w:before="100" w:line="300"/>
        <w:jc w:val="both"/>
      </w:pPr>
      <w:r>
        <w:rPr>
          <w:rFonts w:ascii="Times New Roman" w:cs="Times New Roman" w:eastAsia="Times New Roman" w:hAnsi="Times New Roman"/>
          <w:b w:val="false"/>
          <w:bCs w:val="false"/>
          <w:i/>
          <w:iCs/>
          <w:color w:val="000000"/>
          <w:sz w:val="24"/>
          <w:szCs w:val="24"/>
          <w:u w:val="single"/>
        </w:rPr>
        <w:t xml:space="preserve">Exemple :</w:t>
      </w:r>
      <w:r>
        <w:rPr>
          <w:rFonts w:ascii="Times New Roman" w:cs="Times New Roman" w:eastAsia="Times New Roman" w:hAnsi="Times New Roman"/>
          <w:b w:val="false"/>
          <w:bCs w:val="false"/>
          <w:i w:val="false"/>
          <w:iCs w:val="false"/>
          <w:color w:val="000000"/>
          <w:sz w:val="24"/>
          <w:szCs w:val="24"/>
        </w:rPr>
        <w:t xml:space="preserve"> Deux triangles rectangles identiques, hypoténuse contre hypoténuse : un rectangle ; petit côté contre petit côté : un grand triangle isocèle.</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1. Inventorier les pièces et repérer les bords de même longueur.</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2. Assembler bord contre bord, en tournant ou retournant les pièces si besoin.</w:t>
      </w:r>
    </w:p>
    <w:p>
      <w:pPr>
        <w:spacing w:after="55" w:line="300"/>
        <w:ind w:left="260"/>
        <w:jc w:val="both"/>
      </w:pPr>
      <w:r>
        <w:rPr>
          <w:rFonts w:ascii="Times New Roman" w:cs="Times New Roman" w:eastAsia="Times New Roman" w:hAnsi="Times New Roman"/>
          <w:b w:val="false"/>
          <w:bCs w:val="false"/>
          <w:i w:val="false"/>
          <w:iCs w:val="false"/>
          <w:color w:val="000000"/>
          <w:sz w:val="24"/>
          <w:szCs w:val="24"/>
        </w:rPr>
        <w:t xml:space="preserve">3. Nommer la figure obtenue et chercher un AUTRE assemblage avec les mêmes pièces.</w:t>
      </w:r>
    </w:p>
    <w:p>
      <w:pPr>
        <w:shd w:fill="E8F5E9" w:val="clear"/>
        <w:spacing w:after="110" w:line="300"/>
        <w:jc w:val="both"/>
      </w:pPr>
      <w:r>
        <w:rPr>
          <w:rFonts w:ascii="Times New Roman" w:cs="Times New Roman" w:eastAsia="Times New Roman" w:hAnsi="Times New Roman"/>
          <w:b/>
          <w:bCs/>
          <w:i w:val="false"/>
          <w:iCs w:val="false"/>
          <w:color w:val="000000"/>
          <w:sz w:val="24"/>
          <w:szCs w:val="24"/>
        </w:rPr>
        <w:t xml:space="preserve">assembler bord contre bord, sans trou ni chevauchement ; mêmes pièces → formes différentes mais MÊME surface ; composer et décomposer sont les deux sens du même geste.</w:t>
      </w:r>
    </w:p>
    <w:p>
      <w:pPr>
        <w:shd w:fill="E3F2FD" w:val="clear"/>
        <w:spacing w:after="110" w:line="300"/>
        <w:jc w:val="both"/>
      </w:pPr>
      <w:r>
        <w:rPr>
          <w:rFonts w:ascii="Times New Roman" w:cs="Times New Roman" w:eastAsia="Times New Roman" w:hAnsi="Times New Roman"/>
          <w:b w:val="false"/>
          <w:bCs w:val="false"/>
          <w:i w:val="false"/>
          <w:iCs w:val="false"/>
          <w:color w:val="1F4E79"/>
          <w:sz w:val="24"/>
          <w:szCs w:val="24"/>
        </w:rPr>
        <w:t xml:space="preserve">Le savais-tu ? Le tangram est né en Chine il y a plus de 200 ans : sept pièces découpées dans UN carré — cinq triangles, un carré, un parallélogramme — qui recomposent des milliers de silhouettes : chat, bateau, danseur… Napoléon, dit-on, y jouait pendant son exil.</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Attention : Assembler avec un trou au milieu ou un coin qui chevauche : la « figure » n’en est plus une ! Les bords doivent coïncider exactement, comme les pièces d’un puzzle bien fait.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Correction</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cee26a1d5b7faa5492d02c16a663e685e78144a.png"/><Relationship Id="rId10" Type="http://schemas.openxmlformats.org/officeDocument/2006/relationships/image" Target="media/89b06a7af842fad1f833a2028df9b4e357b1bf57.png"/><Relationship Id="rId11" Type="http://schemas.openxmlformats.org/officeDocument/2006/relationships/image" Target="media/bbd191ced74e3a1ac2915b26ad2550215ed79a65.png"/><Relationship Id="rId12" Type="http://schemas.openxmlformats.org/officeDocument/2006/relationships/image" Target="media/2e463727f52ef26576871a5c905861aca88326f1.png"/><Relationship Id="rId13" Type="http://schemas.openxmlformats.org/officeDocument/2006/relationships/image" Target="media/61234574fb62cd72b47f362ec6abe1e9445c17d7.png"/><Relationship Id="rId14" Type="http://schemas.openxmlformats.org/officeDocument/2006/relationships/image" Target="media/3792fe79624c4101601506f0d803b0654fe7cd38.png"/><Relationship Id="rId15" Type="http://schemas.openxmlformats.org/officeDocument/2006/relationships/image" Target="media/05b5a40c9bdb12b242d0a85babb0a4af37855f13.png"/><Relationship Id="rId16" Type="http://schemas.openxmlformats.org/officeDocument/2006/relationships/image" Target="media/b14518126fe4ae9fea3d017b8883c06c1ece37a0.png"/><Relationship Id="rId17" Type="http://schemas.openxmlformats.org/officeDocument/2006/relationships/image" Target="media/6d54f20e315c2b21dccf377d3574039b542ed7a1.png"/><Relationship Id="rId1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2026-10-30T13:24:25.469Z</dcterms:created>
  <dcterms:modified xsi:type="dcterms:W3CDTF">2026-10-30T13:24:25.469Z</dcterms:modified>
</cp:coreProperties>
</file>

<file path=docProps/custom.xml><?xml version="1.0" encoding="utf-8"?>
<Properties xmlns="http://schemas.openxmlformats.org/officeDocument/2006/custom-properties" xmlns:vt="http://schemas.openxmlformats.org/officeDocument/2006/docPropsVTypes"/>
</file>