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6" w:id="1"/>
      <w:r>
        <w:rPr>
          <w:b/>
          <w:bCs/>
          <w:i w:val="false"/>
          <w:iCs w:val="false"/>
          <w:color w:val="C00000"/>
          <w:sz w:val="32"/>
          <w:szCs w:val="32"/>
          <w:rFonts w:ascii="Times New Roman" w:cs="Times New Roman" w:eastAsia="Times New Roman" w:hAnsi="Times New Roman"/>
        </w:rPr>
        <w:t xml:space="preserve">UNITÉ VI — L’ÉVOLUTION DE L’ORGANISATION POLITIQUE À MADAGASCAR</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interpréter une réalité sociale : analyser l’évolution de l’organisation politique de Madagascar du Vᵉ au XIXᵉ siècle et distinguer les concepts d’ethnie, de tribu et de groupe de population.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identité culturelle malgache, responsabilité.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1"/>
      <w:r>
        <w:rPr>
          <w:b/>
          <w:bCs/>
          <w:i w:val="false"/>
          <w:iCs w:val="false"/>
          <w:color w:val="C00000"/>
          <w:sz w:val="32"/>
          <w:szCs w:val="32"/>
          <w:rFonts w:ascii="Times New Roman" w:cs="Times New Roman" w:eastAsia="Times New Roman" w:hAnsi="Times New Roman"/>
        </w:rPr>
        <w:t xml:space="preserve">SÉANCE 1 / 4 — DU CLAN AU ROYAUME DE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L’évolution de l’organisation politique à Madagascar</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spécificités et l’évolution de chaque organisation sociale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Du clan au Royaume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l’évolution de l’organisation sociale, politique et économique de Madagascar du 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dictionnaire et encyclopédie,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caractères communs qui fondent l’identité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langue, le respect des razana, le fihavanana, le riz et le zébu.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l’évolution de l’organisation sociale, politique et économique de Madagascar du 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début, quelques familles autour d’un ancien respecté ; des siècles plus tard, un roi reçoit les ambassadeurs d’Europe au nom de tout Madagascar. Entre les deux : quinze siècles de regroupements, d’alliances et de conquêtes. Comment passe-t-on du clan familial à l’État royal ? C’est l’histoire politique de l’île en quatre marches.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Du clan au Royaume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deux premières marches : clan et confédérations ; Troisième marche : les royaumes malgaches (1500-1810) ; Quatrième marche : le Royaume de Madagascar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 La mer est la limite de ma rizière » » (d’après le kabary d’Andrianampoinimerina rapporté dans le Tantara ny Andriana du R.P. Callet (1878)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clan (Vᵉ-XVIᵉ, chef de clan) → confédérations claniques (roitelet) → royaumes malgaches (1500-1810 : sakalava, betsimisaraka, betsileo, merina…) → Royaume de Madagascar (1810-1896, Radama Iᵉʳ) : concentration progressive du pouvoir jusqu’à l’État unifié.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Range dans l’ordre chronologique : a) le Royaume de Madagascar ; b) le clan ; d) les royaumes malgaches ; e) les confédérations claniques. Les étapes. a) Qui dirige un clan, et sur quoi repose son autorité ? b) Qu’est-ce qu’une confédération clanique ? d) Cite trois royaumes malgaches régionaux. e) Donne les dates du Royaume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(clan), e (confédérations), d (royaumes malgaches), a (Royaume de Madagascar). a) le chef de clan, souvent l’aîné ; son autorité repose sur l’ancêtre commun et la sagesse reconnue ; b) l’union de plusieurs clans sous un roitelet ; d) sakalava, betsimisaraka, betsileo, merina (trois suffisent) ; e)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Range dans l’ordre chronologique : a) le Royaume de Madagascar ; b) le clan ; d) les royaumes malgaches ; e) les confédérations claniques.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(clan), e (confédérations), d (royaumes malgaches), a (Royaume de Madagascar).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DU CLAN AU ROYAUME DE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clan familial autour d’un ancien à l’État royal recevant les ambassadeurs : quinze siècles en quatre marches.</w:t>
      </w:r>
    </w:p>
    <w:p>
      <w:pPr>
        <w:spacing w:after="80" w:line="300"/>
        <w:jc w:val="both"/>
      </w:pPr>
      <w:r>
        <w:rPr>
          <w:b/>
          <w:bCs/>
          <w:i w:val="false"/>
          <w:iCs w:val="false"/>
          <w:color w:val="2E7D32"/>
          <w:sz w:val="26"/>
          <w:szCs w:val="26"/>
          <w:rFonts w:ascii="Times New Roman" w:cs="Times New Roman" w:eastAsia="Times New Roman" w:hAnsi="Times New Roman"/>
        </w:rPr>
        <w:t xml:space="preserve">1. Les deux premières marches : clan et confédérations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clan</w:t>
      </w:r>
      <w:r>
        <w:rPr>
          <w:b w:val="false"/>
          <w:bCs w:val="false"/>
          <w:i w:val="false"/>
          <w:iCs w:val="false"/>
          <w:color w:val="000000"/>
          <w:sz w:val="24"/>
          <w:szCs w:val="24"/>
          <w:rFonts w:ascii="Times New Roman" w:cs="Times New Roman" w:eastAsia="Times New Roman" w:hAnsi="Times New Roman"/>
        </w:rPr>
        <w:t xml:space="preserve"> d’abord (Vᵉ-XVIᵉ siècle) : un groupe de familles descendant d’un ancêtre commun, installé sur un territoire ; le </w:t>
      </w:r>
      <w:r>
        <w:rPr>
          <w:b/>
          <w:bCs/>
          <w:i w:val="false"/>
          <w:iCs w:val="false"/>
          <w:color w:val="1F4E79"/>
          <w:sz w:val="24"/>
          <w:szCs w:val="24"/>
          <w:rFonts w:ascii="Times New Roman" w:cs="Times New Roman" w:eastAsia="Times New Roman" w:hAnsi="Times New Roman"/>
        </w:rPr>
        <w:t xml:space="preserve">chef de clan</w:t>
      </w:r>
      <w:r>
        <w:rPr>
          <w:b w:val="false"/>
          <w:bCs w:val="false"/>
          <w:i w:val="false"/>
          <w:iCs w:val="false"/>
          <w:color w:val="000000"/>
          <w:sz w:val="24"/>
          <w:szCs w:val="24"/>
          <w:rFonts w:ascii="Times New Roman" w:cs="Times New Roman" w:eastAsia="Times New Roman" w:hAnsi="Times New Roman"/>
        </w:rPr>
        <w:t xml:space="preserve"> — souvent l’aîné le plus sage — rend la justice, répartit les terres, préside les rites ; l’économie est villageoise : riz, zébus, entraide.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Puis les </w:t>
      </w:r>
      <w:r>
        <w:rPr>
          <w:b/>
          <w:bCs/>
          <w:i w:val="false"/>
          <w:iCs w:val="false"/>
          <w:color w:val="1F4E79"/>
          <w:sz w:val="24"/>
          <w:szCs w:val="24"/>
          <w:rFonts w:ascii="Times New Roman" w:cs="Times New Roman" w:eastAsia="Times New Roman" w:hAnsi="Times New Roman"/>
        </w:rPr>
        <w:t xml:space="preserve">clan</w:t>
      </w:r>
      <w:r>
        <w:rPr>
          <w:b w:val="false"/>
          <w:bCs w:val="false"/>
          <w:i w:val="false"/>
          <w:iCs w:val="false"/>
          <w:color w:val="000000"/>
          <w:sz w:val="24"/>
          <w:szCs w:val="24"/>
          <w:rFonts w:ascii="Times New Roman" w:cs="Times New Roman" w:eastAsia="Times New Roman" w:hAnsi="Times New Roman"/>
        </w:rPr>
        <w:t xml:space="preserve">s voisins s’allient — contre un danger, pour un mariage, autour d’un marché : ce sont les </w:t>
      </w:r>
      <w:r>
        <w:rPr>
          <w:b/>
          <w:bCs/>
          <w:i w:val="false"/>
          <w:iCs w:val="false"/>
          <w:color w:val="1F4E79"/>
          <w:sz w:val="24"/>
          <w:szCs w:val="24"/>
          <w:rFonts w:ascii="Times New Roman" w:cs="Times New Roman" w:eastAsia="Times New Roman" w:hAnsi="Times New Roman"/>
        </w:rPr>
        <w:t xml:space="preserve">confédérations claniques</w:t>
      </w:r>
      <w:r>
        <w:rPr>
          <w:b w:val="false"/>
          <w:bCs w:val="false"/>
          <w:i w:val="false"/>
          <w:iCs w:val="false"/>
          <w:color w:val="000000"/>
          <w:sz w:val="24"/>
          <w:szCs w:val="24"/>
          <w:rFonts w:ascii="Times New Roman" w:cs="Times New Roman" w:eastAsia="Times New Roman" w:hAnsi="Times New Roman"/>
        </w:rPr>
        <w:t xml:space="preserve">, dirigées par un </w:t>
      </w:r>
      <w:r>
        <w:rPr>
          <w:b/>
          <w:bCs/>
          <w:i w:val="false"/>
          <w:iCs w:val="false"/>
          <w:color w:val="1F4E79"/>
          <w:sz w:val="24"/>
          <w:szCs w:val="24"/>
          <w:rFonts w:ascii="Times New Roman" w:cs="Times New Roman" w:eastAsia="Times New Roman" w:hAnsi="Times New Roman"/>
        </w:rPr>
        <w:t xml:space="preserve">roitelet</w:t>
      </w:r>
      <w:r>
        <w:rPr>
          <w:b w:val="false"/>
          <w:bCs w:val="false"/>
          <w:i w:val="false"/>
          <w:iCs w:val="false"/>
          <w:color w:val="000000"/>
          <w:sz w:val="24"/>
          <w:szCs w:val="24"/>
          <w:rFonts w:ascii="Times New Roman" w:cs="Times New Roman" w:eastAsia="Times New Roman" w:hAnsi="Times New Roman"/>
        </w:rPr>
        <w:t xml:space="preserve">, chef reconnu par plusieurs </w:t>
      </w:r>
      <w:r>
        <w:rPr>
          <w:b/>
          <w:bCs/>
          <w:i w:val="false"/>
          <w:iCs w:val="false"/>
          <w:color w:val="1F4E79"/>
          <w:sz w:val="24"/>
          <w:szCs w:val="24"/>
          <w:rFonts w:ascii="Times New Roman" w:cs="Times New Roman" w:eastAsia="Times New Roman" w:hAnsi="Times New Roman"/>
        </w:rPr>
        <w:t xml:space="preserve">clan</w:t>
      </w:r>
      <w:r>
        <w:rPr>
          <w:b w:val="false"/>
          <w:bCs w:val="false"/>
          <w:i w:val="false"/>
          <w:iCs w:val="false"/>
          <w:color w:val="000000"/>
          <w:sz w:val="24"/>
          <w:szCs w:val="24"/>
          <w:rFonts w:ascii="Times New Roman" w:cs="Times New Roman" w:eastAsia="Times New Roman" w:hAnsi="Times New Roman"/>
        </w:rPr>
        <w:t xml:space="preserve">s ; le pouvoir se concentre, des capitales naissent sur les collines fortifiées.</w:t>
      </w:r>
    </w:p>
    <w:p>
      <w:pPr>
        <w:spacing w:after="80" w:line="300"/>
        <w:jc w:val="both"/>
      </w:pPr>
      <w:r>
        <w:rPr>
          <w:b/>
          <w:bCs/>
          <w:i w:val="false"/>
          <w:iCs w:val="false"/>
          <w:color w:val="2E7D32"/>
          <w:sz w:val="26"/>
          <w:szCs w:val="26"/>
          <w:rFonts w:ascii="Times New Roman" w:cs="Times New Roman" w:eastAsia="Times New Roman" w:hAnsi="Times New Roman"/>
        </w:rPr>
        <w:t xml:space="preserve">2. Troisième marche : les royaumes malgaches (1500-1810)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Des </w:t>
      </w:r>
      <w:r>
        <w:rPr>
          <w:b/>
          <w:bCs/>
          <w:i w:val="false"/>
          <w:iCs w:val="false"/>
          <w:color w:val="1F4E79"/>
          <w:sz w:val="24"/>
          <w:szCs w:val="24"/>
          <w:rFonts w:ascii="Times New Roman" w:cs="Times New Roman" w:eastAsia="Times New Roman" w:hAnsi="Times New Roman"/>
        </w:rPr>
        <w:t xml:space="preserve">État</w:t>
      </w:r>
      <w:r>
        <w:rPr>
          <w:b w:val="false"/>
          <w:bCs w:val="false"/>
          <w:i w:val="false"/>
          <w:iCs w:val="false"/>
          <w:color w:val="000000"/>
          <w:sz w:val="24"/>
          <w:szCs w:val="24"/>
          <w:rFonts w:ascii="Times New Roman" w:cs="Times New Roman" w:eastAsia="Times New Roman" w:hAnsi="Times New Roman"/>
        </w:rPr>
        <w:t xml:space="preserve">s régionaux rivaux se constituent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royaume sakalava du Menabe puis du Boina à l’Ouest, puissance maritime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royaume betsimisaraka, unifié par </w:t>
      </w:r>
      <w:r>
        <w:rPr>
          <w:b/>
          <w:bCs/>
          <w:i w:val="false"/>
          <w:iCs w:val="false"/>
          <w:color w:val="1F4E79"/>
          <w:sz w:val="24"/>
          <w:szCs w:val="24"/>
          <w:rFonts w:ascii="Times New Roman" w:cs="Times New Roman" w:eastAsia="Times New Roman" w:hAnsi="Times New Roman"/>
        </w:rPr>
        <w:t xml:space="preserve">Ratsimilaho</w:t>
      </w:r>
      <w:r>
        <w:rPr>
          <w:b w:val="false"/>
          <w:bCs w:val="false"/>
          <w:i w:val="false"/>
          <w:iCs w:val="false"/>
          <w:color w:val="000000"/>
          <w:sz w:val="24"/>
          <w:szCs w:val="24"/>
          <w:rFonts w:ascii="Times New Roman" w:cs="Times New Roman" w:eastAsia="Times New Roman" w:hAnsi="Times New Roman"/>
        </w:rPr>
        <w:t xml:space="preserve"> à l’Est vers 1712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royaumes betsileo du centre-sud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royaume merina des hautes terres, réunifié par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(vers 1787-1810) depuis Ambohimanga — digues, rizières et grands kabary.</w:t>
      </w:r>
    </w:p>
    <w:p>
      <w:pPr>
        <w:spacing w:after="80" w:line="300"/>
        <w:jc w:val="both"/>
      </w:pPr>
      <w:r>
        <w:rPr>
          <w:b/>
          <w:bCs/>
          <w:i w:val="false"/>
          <w:iCs w:val="false"/>
          <w:color w:val="2E7D32"/>
          <w:sz w:val="26"/>
          <w:szCs w:val="26"/>
          <w:rFonts w:ascii="Times New Roman" w:cs="Times New Roman" w:eastAsia="Times New Roman" w:hAnsi="Times New Roman"/>
        </w:rPr>
        <w:t xml:space="preserve">3. Quatrième marche : le Royaume de Madagascar (1810-1896)</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royaume avait ses institutions : souverain sacré, conseillers, tributs, armée, grands marchés. En 1810, </w:t>
      </w:r>
      <w:r>
        <w:rPr>
          <w:b/>
          <w:bCs/>
          <w:i w:val="false"/>
          <w:iCs w:val="false"/>
          <w:color w:val="1F4E79"/>
          <w:sz w:val="24"/>
          <w:szCs w:val="24"/>
          <w:rFonts w:ascii="Times New Roman" w:cs="Times New Roman" w:eastAsia="Times New Roman" w:hAnsi="Times New Roman"/>
        </w:rPr>
        <w:t xml:space="preserve">Radama Iᵉʳ</w:t>
      </w:r>
      <w:r>
        <w:rPr>
          <w:b w:val="false"/>
          <w:bCs w:val="false"/>
          <w:i w:val="false"/>
          <w:iCs w:val="false"/>
          <w:color w:val="000000"/>
          <w:sz w:val="24"/>
          <w:szCs w:val="24"/>
          <w:rFonts w:ascii="Times New Roman" w:cs="Times New Roman" w:eastAsia="Times New Roman" w:hAnsi="Times New Roman"/>
        </w:rPr>
        <w:t xml:space="preserve"> succède à son père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 armé, allié aux Britanniques, il étend son autorité sur la majeure partie de l’île : les traités internationaux le reconnaissent roi de Madagascar. Le </w:t>
      </w:r>
      <w:r>
        <w:rPr>
          <w:b/>
          <w:bCs/>
          <w:i w:val="false"/>
          <w:iCs w:val="false"/>
          <w:color w:val="1F4E79"/>
          <w:sz w:val="24"/>
          <w:szCs w:val="24"/>
          <w:rFonts w:ascii="Times New Roman" w:cs="Times New Roman" w:eastAsia="Times New Roman" w:hAnsi="Times New Roman"/>
        </w:rPr>
        <w:t xml:space="preserve">Royaume de Madagascar</w:t>
      </w:r>
      <w:r>
        <w:rPr>
          <w:b w:val="false"/>
          <w:bCs w:val="false"/>
          <w:i w:val="false"/>
          <w:iCs w:val="false"/>
          <w:color w:val="000000"/>
          <w:sz w:val="24"/>
          <w:szCs w:val="24"/>
          <w:rFonts w:ascii="Times New Roman" w:cs="Times New Roman" w:eastAsia="Times New Roman" w:hAnsi="Times New Roman"/>
        </w:rPr>
        <w:t xml:space="preserve"> (1810-1896) est un </w:t>
      </w:r>
      <w:r>
        <w:rPr>
          <w:b/>
          <w:bCs/>
          <w:i w:val="false"/>
          <w:iCs w:val="false"/>
          <w:color w:val="1F4E79"/>
          <w:sz w:val="24"/>
          <w:szCs w:val="24"/>
          <w:rFonts w:ascii="Times New Roman" w:cs="Times New Roman" w:eastAsia="Times New Roman" w:hAnsi="Times New Roman"/>
        </w:rPr>
        <w:t xml:space="preserve">État</w:t>
      </w:r>
      <w:r>
        <w:rPr>
          <w:b w:val="false"/>
          <w:bCs w:val="false"/>
          <w:i w:val="false"/>
          <w:iCs w:val="false"/>
          <w:color w:val="000000"/>
          <w:sz w:val="24"/>
          <w:szCs w:val="24"/>
          <w:rFonts w:ascii="Times New Roman" w:cs="Times New Roman" w:eastAsia="Times New Roman" w:hAnsi="Times New Roman"/>
        </w:rPr>
        <w:t xml:space="preserve"> au sens plein : lois écrites, ministères, armée de métier, diplomatie, écoles.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Attention à la différence : LES </w:t>
      </w:r>
      <w:r>
        <w:rPr>
          <w:b/>
          <w:bCs/>
          <w:i w:val="false"/>
          <w:iCs w:val="false"/>
          <w:color w:val="1F4E79"/>
          <w:sz w:val="24"/>
          <w:szCs w:val="24"/>
          <w:rFonts w:ascii="Times New Roman" w:cs="Times New Roman" w:eastAsia="Times New Roman" w:hAnsi="Times New Roman"/>
        </w:rPr>
        <w:t xml:space="preserve">royaumes malgaches</w:t>
      </w:r>
      <w:r>
        <w:rPr>
          <w:b w:val="false"/>
          <w:bCs w:val="false"/>
          <w:i w:val="false"/>
          <w:iCs w:val="false"/>
          <w:color w:val="000000"/>
          <w:sz w:val="24"/>
          <w:szCs w:val="24"/>
          <w:rFonts w:ascii="Times New Roman" w:cs="Times New Roman" w:eastAsia="Times New Roman" w:hAnsi="Times New Roman"/>
        </w:rPr>
        <w:t xml:space="preserve"> (pluriel, régionaux, rivaux) et LE </w:t>
      </w:r>
      <w:r>
        <w:rPr>
          <w:b/>
          <w:bCs/>
          <w:i w:val="false"/>
          <w:iCs w:val="false"/>
          <w:color w:val="1F4E79"/>
          <w:sz w:val="24"/>
          <w:szCs w:val="24"/>
          <w:rFonts w:ascii="Times New Roman" w:cs="Times New Roman" w:eastAsia="Times New Roman" w:hAnsi="Times New Roman"/>
        </w:rPr>
        <w:t xml:space="preserve">Royaume de Madagascar</w:t>
      </w:r>
      <w:r>
        <w:rPr>
          <w:b w:val="false"/>
          <w:bCs w:val="false"/>
          <w:i w:val="false"/>
          <w:iCs w:val="false"/>
          <w:color w:val="000000"/>
          <w:sz w:val="24"/>
          <w:szCs w:val="24"/>
          <w:rFonts w:ascii="Times New Roman" w:cs="Times New Roman" w:eastAsia="Times New Roman" w:hAnsi="Times New Roman"/>
        </w:rPr>
        <w:t xml:space="preserve"> (singulier, englobant, reconnu). Cette marche vers l’unité, brisée en 1896 par la colonisation, a préparé la nation d’aujourd’hui.</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 La mer est la limite de ma rizière » — d’après le kabary d’Andrianampoinimerina rapporté dans le Tantara ny Andriana du R.P. Callet (1878)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Andrianampoinimerina réunit le peuple et dit : « Voici ce que je vous déclare : l’Imerina est rassemblée sous mon autorité, mais ce n’est pas là le terme de mon dessein. Car ma rizière ne s’arrête pas aux collines que vous voyez : ny ranomasina no valam-parihiko — c’est la mer qui est la limite de ma rizière. Travaillez donc la terre, creusez les canaux, remplissez les greniers : un royaume fort est un royaume qui mange à sa faim.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signifie la formule « ny ranomasina no valam-parihiko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lien le roi établit-il entre l’agriculture et la puissance du royaume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Qui réalisera en partie ce projet d’unification, et quelle étape politique cela ouvre-t-il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 La mer est la limite de ma rizière » : le roi annonce son projet d’étendre son autorité jusqu’aux côtes — unifier toute l’île.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 royaume fort est un royaume qui mange à sa faim : digues, canaux et greniers pleins sont la base de la puissance politique.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Son fils Radama Iᵉʳ, à partir de 1810 : c’est la quatrième marche, le Royaume de Madagascar, État unifié et reconnu par les traités.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Andrianampoinimerina gouvernait depuis Ambohimanga par de célèbres kabary : il réunissait le peuple et déclarait « Ny ranomasina no valam-parihiko » — « la mer est la limite de ma rizière » ! Son fils Radama Iᵉʳ réalisa en partie ce rêve : à sa mort en 1828, son autorité couvrait la majeure partie de l’île, et les puissances étrangères signaient des traités avec « le roi de Madagascar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familles descendant d’un ancêtre commun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Roitelet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reconnu par plusieurs clans confédérés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 discours public du souverain au peuple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organisé : lois, institutions, armée, diplomatie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Range dans l’ordre chronologique : a) le Royaume de Madagascar ; b) le clan ; d) les royaumes malgaches ; e) les confédérations claniques.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Qui dirige un clan, et sur quoi repose son autorité ? b) Qu’est-ce qu’une confédération clanique ? d) Cite trois royaumes malgaches régionaux. e) Donne les dates du Royaume de Madagascar.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Distingue « les royaumes malgaches » et « le Royaume de Madagascar ». b) Quel roi ouvre le Royaume de Madagascar, et en quelle année ? d) Cite deux outils d’État de ce royaume. e) Pourquoi dit-on que l’unité politique est une « construction historique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(clan), e (confédérations), d (royaumes malgaches), a (Royaume de Madagascar).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chef de clan, souvent l’aîné ; son autorité repose sur l’ancêtre commun et la sagesse reconnue ; b) l’union de plusieurs clans sous un roitelet ; d) sakalava, betsimisaraka, betsileo, merina (trois suffisent) ; e) 1810-1896.</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pluriel : des États régionaux rivaux (1500-1810) ; singulier : l’État unifié sous Radama Iᵉʳ (1810-1896) ; b) Radama Iᵉʳ, en 1810 ; d) lois écrites, ministères, armée de métier, diplomatie (deux suffisent) ; e) parce qu’elle s’est bâtie marche après marche pendant quinze siècles — elle n’existait pas au départ.</w:t>
      </w:r>
    </w:p>
    <w:p>
      <w:r>
        <w:br w:type="page"/>
      </w:r>
    </w:p>
    <w:p>
      <w:pPr>
        <w:spacing w:before="200" w:after="150"/>
        <w:jc w:val="center"/>
      </w:pPr>
      <w:bookmarkStart w:name="u6_l2" w:id="1"/>
      <w:r>
        <w:rPr>
          <w:b/>
          <w:bCs/>
          <w:i w:val="false"/>
          <w:iCs w:val="false"/>
          <w:color w:val="C00000"/>
          <w:sz w:val="32"/>
          <w:szCs w:val="32"/>
          <w:rFonts w:ascii="Times New Roman" w:cs="Times New Roman" w:eastAsia="Times New Roman" w:hAnsi="Times New Roman"/>
        </w:rPr>
        <w:t xml:space="preserve">SÉANCE 2 / 4 — ETHNIE, TRIBU ET GROUPE DE POPULATION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L’évolution de l’organisation politique à Madagascar</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définition des concepts : ethnie, tribu et groupe de population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Ethnie, tribu et groupe de population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concepts d’ethnie, de tribu et de groupe de population et les appliquer au cas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Dictionnaire, encyclopédie,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étapes de l’évolution politique de Madagascar avec une date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Clan (Vᵉ-XVIᵉ), confédérations claniques, royaumes malgaches (1500-1810), Royaume de Madagascar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concepts d’ethnie, de tribu et de groupe de population et les appliquer au cas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On entend parfois : « les dix-huit tribus de Madagascar » ou « l’ethnie merina, l’ethnie vezo »... Mais que valent ces mots au regard de la science ? Le dictionnaire en main, l’historien vérifie chaque concept — et sa conclusion va te surprendre : à Madagascar, il n’y a ni ethnie ni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Ethnie, tribu et groupe de population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Trois concepts, trois définitions ; Le double test appliqué à Madagascar ; Les mots font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 politique des races » du colonisateur » (d’après les instructions du général Gallieni, gouverneur de Madagascar (1898)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ethnie : langue et culture propres — non applicable (une seule langue malgache) ; tribu : ancêtre commun unique — non applicable (brassage général) ; groupe de population : habitants d’une région — le concept juste pour Madagascar ; ni ethnie ni tribu : un seul peuple, divers et 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Une ethnie se définit par sa langue et sa culture propres. b) Les Malgaches parlent des langues différentes selon les régions. d) Une tribu se définit par un ancêtre commun. e) À Madagascar, on compte dix-huit ethnies. Les concepts. a) Définis l’ethnie. b) Définis la tribu. d) Définis le groupe de population. e) Quelle est la conclusion du programme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vrai ; b) faux : une seule langue malgache, avec des variétés régionales qui se comprennent ; d) vrai ; e) faux : ni ethnies ni tribus — des groupes de population. a) un peuple possédant sa propre langue et sa propre culture ; b) un groupe uni par la descendance d’un ancêtre commun ; d) l’ensemble des habitants d’une même région aux coutumes locales ; e) à Madagascar, il n’y a ni ethnie ni tribu : seulement des groupes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Une ethnie se définit par sa langue et sa culture propres. b) Les Malgaches parlent des langues différentes selon les régions. d) Une tribu se définit par un ancêtre commun. e) À Madagascar, on compte dix-huit ethnies.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vrai ; b) faux : une seule langue malgache, avec des variétés régionales qui se comprennent ; d) vrai ; e) faux : ni ethnies ni tribus — des groupes de population.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ETHNIE, TRIBU ET GROUPE DE POPULATION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dictionnaire en main, l’historien teste chaque mot : « ethnie » ? « tribu » ? La science répond : ni l’un ni l’autre.</w:t>
      </w:r>
    </w:p>
    <w:p>
      <w:pPr>
        <w:spacing w:after="80" w:line="300"/>
        <w:jc w:val="both"/>
      </w:pPr>
      <w:r>
        <w:rPr>
          <w:b/>
          <w:bCs/>
          <w:i w:val="false"/>
          <w:iCs w:val="false"/>
          <w:color w:val="2E7D32"/>
          <w:sz w:val="26"/>
          <w:szCs w:val="26"/>
          <w:rFonts w:ascii="Times New Roman" w:cs="Times New Roman" w:eastAsia="Times New Roman" w:hAnsi="Times New Roman"/>
        </w:rPr>
        <w:t xml:space="preserve">1. Trois concepts, trois définitions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Avant de juger, définissons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 est un peuple qui possède sa propre langue et sa propre culture, distinctes de celles de ses voisins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 est un groupe uni par la descendance d’un ancêtre commun, réel ou supposé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w:t>
      </w:r>
      <w:r>
        <w:rPr>
          <w:b/>
          <w:bCs/>
          <w:i w:val="false"/>
          <w:iCs w:val="false"/>
          <w:color w:val="1F4E79"/>
          <w:sz w:val="24"/>
          <w:szCs w:val="24"/>
          <w:rFonts w:ascii="Times New Roman" w:cs="Times New Roman" w:eastAsia="Times New Roman" w:hAnsi="Times New Roman"/>
        </w:rPr>
        <w:t xml:space="preserve">groupe de population</w:t>
      </w:r>
      <w:r>
        <w:rPr>
          <w:b w:val="false"/>
          <w:bCs w:val="false"/>
          <w:i w:val="false"/>
          <w:iCs w:val="false"/>
          <w:color w:val="000000"/>
          <w:sz w:val="24"/>
          <w:szCs w:val="24"/>
          <w:rFonts w:ascii="Times New Roman" w:cs="Times New Roman" w:eastAsia="Times New Roman" w:hAnsi="Times New Roman"/>
        </w:rPr>
        <w:t xml:space="preserve"> est simplement l’ensemble des habitants d’une même région, partageant des coutumes locales.</w:t>
      </w:r>
    </w:p>
    <w:p>
      <w:pPr>
        <w:spacing w:after="80" w:line="300"/>
        <w:jc w:val="both"/>
      </w:pPr>
      <w:r>
        <w:rPr>
          <w:b/>
          <w:bCs/>
          <w:i w:val="false"/>
          <w:iCs w:val="false"/>
          <w:color w:val="2E7D32"/>
          <w:sz w:val="26"/>
          <w:szCs w:val="26"/>
          <w:rFonts w:ascii="Times New Roman" w:cs="Times New Roman" w:eastAsia="Times New Roman" w:hAnsi="Times New Roman"/>
        </w:rPr>
        <w:t xml:space="preserve">2. Le double test appliqué à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Test de l’</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 : les Merina, les Vezo ou les Bara ont-ils des langues différentes ? Non — tous parlent le malgache, avec des variétés régionales qui se comprennent entre elles, comme les accents d’une même langue ; leur culture profonde — razana, fihavanana, riz, zébu — est commune. Le test échoue : pas d’</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Test de la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 : chaque groupe descend-il d’un ancêtre unique ? Non — l’unité IV l’a montré : toutes les régions sont nées du même </w:t>
      </w:r>
      <w:r>
        <w:rPr>
          <w:b/>
          <w:bCs/>
          <w:i w:val="false"/>
          <w:iCs w:val="false"/>
          <w:color w:val="1F4E79"/>
          <w:sz w:val="24"/>
          <w:szCs w:val="24"/>
          <w:rFonts w:ascii="Times New Roman" w:cs="Times New Roman" w:eastAsia="Times New Roman" w:hAnsi="Times New Roman"/>
        </w:rPr>
        <w:t xml:space="preserve">brassage</w:t>
      </w:r>
      <w:r>
        <w:rPr>
          <w:b w:val="false"/>
          <w:bCs w:val="false"/>
          <w:i w:val="false"/>
          <w:iCs w:val="false"/>
          <w:color w:val="000000"/>
          <w:sz w:val="24"/>
          <w:szCs w:val="24"/>
          <w:rFonts w:ascii="Times New Roman" w:cs="Times New Roman" w:eastAsia="Times New Roman" w:hAnsi="Times New Roman"/>
        </w:rPr>
        <w:t xml:space="preserve"> de vagues austronésiennes, africaines, arabes et européennes ; les généalogies se croisent d’un bout à l’autre de l’île. Le test échoue : pas de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Reste le concept juste : le </w:t>
      </w:r>
      <w:r>
        <w:rPr>
          <w:b/>
          <w:bCs/>
          <w:i w:val="false"/>
          <w:iCs w:val="false"/>
          <w:color w:val="1F4E79"/>
          <w:sz w:val="24"/>
          <w:szCs w:val="24"/>
          <w:rFonts w:ascii="Times New Roman" w:cs="Times New Roman" w:eastAsia="Times New Roman" w:hAnsi="Times New Roman"/>
        </w:rPr>
        <w:t xml:space="preserve">groupe de population</w:t>
      </w:r>
      <w:r>
        <w:rPr>
          <w:b w:val="false"/>
          <w:bCs w:val="false"/>
          <w:i w:val="false"/>
          <w:iCs w:val="false"/>
          <w:color w:val="000000"/>
          <w:sz w:val="24"/>
          <w:szCs w:val="24"/>
          <w:rFonts w:ascii="Times New Roman" w:cs="Times New Roman" w:eastAsia="Times New Roman" w:hAnsi="Times New Roman"/>
        </w:rPr>
        <w:t xml:space="preserve"> — les habitants d’une région, unis par des coutumes locales, un habitat, des activités : les Vezo par la mer, les Betsileo par les terrasses, les Antandroy par les troupeaux.</w:t>
      </w:r>
    </w:p>
    <w:p>
      <w:pPr>
        <w:spacing w:after="80" w:line="300"/>
        <w:jc w:val="both"/>
      </w:pPr>
      <w:r>
        <w:rPr>
          <w:b/>
          <w:bCs/>
          <w:i w:val="false"/>
          <w:iCs w:val="false"/>
          <w:color w:val="2E7D32"/>
          <w:sz w:val="26"/>
          <w:szCs w:val="26"/>
          <w:rFonts w:ascii="Times New Roman" w:cs="Times New Roman" w:eastAsia="Times New Roman" w:hAnsi="Times New Roman"/>
        </w:rPr>
        <w:t xml:space="preserve">3. Les mots font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D’où viennent alors les mots «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 » et « </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 » ? Largement de l’</w:t>
      </w:r>
      <w:r>
        <w:rPr>
          <w:b/>
          <w:bCs/>
          <w:i w:val="false"/>
          <w:iCs w:val="false"/>
          <w:color w:val="1F4E79"/>
          <w:sz w:val="24"/>
          <w:szCs w:val="24"/>
          <w:rFonts w:ascii="Times New Roman" w:cs="Times New Roman" w:eastAsia="Times New Roman" w:hAnsi="Times New Roman"/>
        </w:rPr>
        <w:t xml:space="preserve">époque coloniale</w:t>
      </w:r>
      <w:r>
        <w:rPr>
          <w:b w:val="false"/>
          <w:bCs w:val="false"/>
          <w:i w:val="false"/>
          <w:iCs w:val="false"/>
          <w:color w:val="000000"/>
          <w:sz w:val="24"/>
          <w:szCs w:val="24"/>
          <w:rFonts w:ascii="Times New Roman" w:cs="Times New Roman" w:eastAsia="Times New Roman" w:hAnsi="Times New Roman"/>
        </w:rPr>
        <w:t xml:space="preserve"> : classer les Malgaches en «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s » séparées servait à diviser pour régner — la fameuse </w:t>
      </w:r>
      <w:r>
        <w:rPr>
          <w:b/>
          <w:bCs/>
          <w:i w:val="false"/>
          <w:iCs w:val="false"/>
          <w:color w:val="1F4E79"/>
          <w:sz w:val="24"/>
          <w:szCs w:val="24"/>
          <w:rFonts w:ascii="Times New Roman" w:cs="Times New Roman" w:eastAsia="Times New Roman" w:hAnsi="Times New Roman"/>
        </w:rPr>
        <w:t xml:space="preserve">politique des races</w:t>
      </w:r>
      <w:r>
        <w:rPr>
          <w:b w:val="false"/>
          <w:bCs w:val="false"/>
          <w:i w:val="false"/>
          <w:iCs w:val="false"/>
          <w:color w:val="000000"/>
          <w:sz w:val="24"/>
          <w:szCs w:val="24"/>
          <w:rFonts w:ascii="Times New Roman" w:cs="Times New Roman" w:eastAsia="Times New Roman" w:hAnsi="Times New Roman"/>
        </w:rPr>
        <w:t xml:space="preserve"> de l’administration coloniale. Les abandonner n’est donc pas une coquetterie de vocabulaire : c’est un acte scientifique (les définitions ne s’appliquent pas) ET un acte civique (refuser les divisions héritées). Dire « </w:t>
      </w:r>
      <w:r>
        <w:rPr>
          <w:b/>
          <w:bCs/>
          <w:i w:val="false"/>
          <w:iCs w:val="false"/>
          <w:color w:val="1F4E79"/>
          <w:sz w:val="24"/>
          <w:szCs w:val="24"/>
          <w:rFonts w:ascii="Times New Roman" w:cs="Times New Roman" w:eastAsia="Times New Roman" w:hAnsi="Times New Roman"/>
        </w:rPr>
        <w:t xml:space="preserve">groupe de population</w:t>
      </w:r>
      <w:r>
        <w:rPr>
          <w:b w:val="false"/>
          <w:bCs w:val="false"/>
          <w:i w:val="false"/>
          <w:iCs w:val="false"/>
          <w:color w:val="000000"/>
          <w:sz w:val="24"/>
          <w:szCs w:val="24"/>
          <w:rFonts w:ascii="Times New Roman" w:cs="Times New Roman" w:eastAsia="Times New Roman" w:hAnsi="Times New Roman"/>
        </w:rPr>
        <w:t xml:space="preserve"> », c’est dire l’</w:t>
      </w:r>
      <w:r>
        <w:rPr>
          <w:b/>
          <w:bCs/>
          <w:i w:val="false"/>
          <w:iCs w:val="false"/>
          <w:color w:val="1F4E79"/>
          <w:sz w:val="24"/>
          <w:szCs w:val="24"/>
          <w:rFonts w:ascii="Times New Roman" w:cs="Times New Roman" w:eastAsia="Times New Roman" w:hAnsi="Times New Roman"/>
        </w:rPr>
        <w:t xml:space="preserve">unité du peuple malgache</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050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 politique des races » du colonisateur — d’après les instructions du général Gallieni, gouverneur de Madagascar (1898)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L’action administrative doit s’appuyer sur ce que nous nommerons la politique des races : il convient de reconnaître les différentes populations de l’île, de les administrer séparément, chacune selon ses chefs et ses coutumes propres, et de ne point laisser l’une dominer les autres. Le gouvernement de la colonie traitera ainsi avec chaque groupe pris à part, au lieu de s’adresser à un peuple unique.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recommande la « politique des races » décrite dans ce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intérêt le pouvoir colonial trouve-t-il à « administrer séparément » les populations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la leçon d’aujourd’hui répond-elle à ce document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Reconnaître des populations distinctes et les administrer séparément, chacune avec ses chefs et coutumes, sans s’adresser à un peuple unique.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Diviser pour régner : des groupes traités à part s’unissent plus difficilement contre le colonisateur qu’un peuple reconnu comme un.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science montre qu’il n’y a ni ethnies ni tribus à Madagascar — une seule langue, un même brassage : abandonner ce vocabulaire colonial, c’est rétablir la vérité et l’unité du peuple malgache.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malgache est parlé par tous les habitants d’une île plus grande que la France — alors que la Papouasie-Nouvelle-Guinée, à peine plus petite, compte plus de 800 langues ! Cette unité linguistique exceptionnelle est l’un des arguments les plus forts des savants : Madagascar est bien le pays d’un seul peuple aux multiples visages.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Ethnie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peuple ayant sa propre langue et sa propre culture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uni par la descendance d’un ancêtre commun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Groupe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habitants d’une même région aux coutumes locales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Politique des races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méthode coloniale consistant à diviser pour régner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Une ethnie se définit par sa langue et sa culture propres. b) Les Malgaches parlent des langues différentes selon les régions. d) Une tribu se définit par un ancêtre commun. e) À Madagascar, on compte dix-huit ethnies.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concepts. a) Définis l’ethnie. b) Définis la tribu. d) Définis le groupe de population. e) Quelle est la conclusion du programme pour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Argumenter. a) Montre que le « test de la langue » échoue pour les ethnies à Madagascar. b) Montre que le « test de l’ancêtre » échoue pour les tribus. d) D’où vient l’habitude de parler de « tribus » malgaches ? e) Pourquoi le choix des mots est-il un acte civique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vrai ; b) faux : une seule langue malgache, avec des variétés régionales qui se comprennent ; d) vrai ; e) faux : ni ethnies ni tribus — des groupes de population.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 peuple possédant sa propre langue et sa propre culture ; b) un groupe uni par la descendance d’un ancêtre commun ; d) l’ensemble des habitants d’une même région aux coutumes locales ; e) à Madagascar, il n’y a ni ethnie ni tribu : seulement des groupes de population.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tous les groupes parlent le malgache : aucune langue distincte ne sépare un « peuple » des autres ; b) toutes les régions sont issues du même brassage : aucun groupe ne descend d’un ancêtre unique séparé ; d) de l’époque coloniale, qui classait pour diviser ; e) parce que dire « groupe de population », c’est affirmer l’unité du peuple malgache et refuser les divisions héritées.</w:t>
      </w:r>
    </w:p>
    <w:p>
      <w:r>
        <w:br w:type="page"/>
      </w:r>
    </w:p>
    <w:p>
      <w:pPr>
        <w:spacing w:before="200" w:after="150"/>
        <w:jc w:val="center"/>
      </w:pPr>
      <w:bookmarkStart w:name="u6_l3" w:id="1"/>
      <w:r>
        <w:rPr>
          <w:b/>
          <w:bCs/>
          <w:i w:val="false"/>
          <w:iCs w:val="false"/>
          <w:color w:val="C00000"/>
          <w:sz w:val="32"/>
          <w:szCs w:val="32"/>
          <w:rFonts w:ascii="Times New Roman" w:cs="Times New Roman" w:eastAsia="Times New Roman" w:hAnsi="Times New Roman"/>
        </w:rPr>
        <w:t xml:space="preserve">SÉANCE 3 / 4 — RÉVISION DE L’UNITÉ VI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Vᵉ-XVIᵉ siècle ; familles d’un ancêtre commun ; chef de 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première organisation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Confédérations claniques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Unions de clans sous un roitelet ; capitales fortifiées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concentration du pouvoir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1500-1810 : sakalava, betsimisaraka, betsileo, merina… institutions royales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Différencier les royaumes régionaux</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1810-1896, depuis Radama Iᵉʳ : État unifié, lois, diplomatie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l’État unifié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Ethnie /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Langue-culture propres / ancêtre commun : non applicables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Appliquer les tests des concepts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Habitants d’une même région — le concept juste : ni ethnie ni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Employer le vocabulaire scientifique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Range les quatre étapes de l’évolution politique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 les royaumes malgaches et le Royaume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deux réalisations de personnages marquants des royaumes.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Définis ethnie, tribu et groupe de population.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à Madagascar, il n’y a ni ethnie ni tribu.</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Clan (Vᵉ-XVIᵉ) → confédérations claniques → royaumes malgaches (1500-1810) → Royaume de Madagascar (1810-1896).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Pluriel : royaumes régionaux rivaux ; singulier : l’État unifié de la majeure partie de l’île sous Radama Iᵉʳ, reconnu par les traités.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Andrianampoinimerina : digues, rizières et réunification merina ; Ratsimilaho : fédération betsimisaraka de la côte Est.</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Ethnie : peuple à langue et culture propres ; tribu : groupe d’un ancêtre commun ; groupe de population : habitants d’une même région.</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que tous les Malgaches parlent une seule langue et partagent la même culture issue du même brassage : seuls existent des groupes de population.</w:t>
      </w:r>
    </w:p>
    <w:p>
      <w:r>
        <w:br w:type="page"/>
      </w:r>
    </w:p>
    <w:p>
      <w:pPr>
        <w:spacing w:before="200" w:after="150"/>
        <w:jc w:val="center"/>
      </w:pPr>
      <w:bookmarkStart w:name="u6_l4" w:id="1"/>
      <w:r>
        <w:rPr>
          <w:b/>
          <w:bCs/>
          <w:i w:val="false"/>
          <w:iCs w:val="false"/>
          <w:color w:val="C00000"/>
          <w:sz w:val="32"/>
          <w:szCs w:val="32"/>
          <w:rFonts w:ascii="Times New Roman" w:cs="Times New Roman" w:eastAsia="Times New Roman" w:hAnsi="Times New Roman"/>
        </w:rPr>
        <w:t xml:space="preserve">SÉANCE 4 / 4 — SUJET D’EXAMEN — UNITÉ VI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quatre étapes de l’évolution politique de Madagascar. b) Qui dirige une confédération clanique ? d) Donne les dates du Royaume de Madagascar. e) Définis le groupe de population.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politique. a) Trace la frise du Vᵉ au XIXᵉ siècle avec les quatre étapes. b) Place le règne d’Andrianampoinimerina (vers 1787-1810). d) Place l’avènement de Radama Iᵉʳ. e) Quelle rupture survient en 1896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royaumes. a) Cite trois royaumes malgaches et leur région. b) Associe Ratsimilaho et Andrianampoinimerina à leur œuvre. d) Cite deux institutions d’un royaume malgache. e) Pourquoi le Royaume de Madagascar est-il un « État au sens plein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concepts. Un article parle des « tribus malgaches ». a) Rappelle la définition de la tribu. b) Applique le « test de l’ancêtre » au cas malgache. d) Quel mot l’article devrait-il employer ? e) Pourquoi cette correction est-elle importante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Synthèse. a) Montre que le pouvoir se concentre à chaque étape de l’évolution politique. b) Relie cette évolution à l’unité dans la diversité étudiée en unité IV. d) Explique l’origine coloniale du vocabulaire des « tribus ». e) Conclus en deux phrases : que nous apprend cette unité sur la nation malgache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clan, confédérations claniques, royaumes malgaches, Royaume de Madagascar ; b) un roitelet reconnu par plusieurs clans ; d) 1810-1896 ; e) l’ensemble des habitants d’une même région aux coutumes locales.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aux quatre étapes ; b) fin du XVIIIᵉ siècle, hautes terres (Ambohimanga) ; d) 1810 ; e) la colonisation française met fin au Royaume de Madagascar.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sakalava (Ouest), betsimisaraka (Est), merina (hautes terres) — ou betsileo (centre-sud) ; b) Ratsimilaho : fédération de la côte Est ; Andrianampoinimerina : réunification merina, digues et rizières ; d) souverain, conseillers, tributs, armée (deux suffisent) ; e) lois écrites, ministères, armée de métier, diplomatie reconnue par traités.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 groupe uni par la descendance d’un ancêtre commun ; b) toutes les régions sont issues du même brassage : aucun ancêtre séparé ne fonde un groupe ; d) « groupes de population » ; e) parce que le vocabulaire des tribus divise et ne correspond pas à la réalité scientifique.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du chef de clan au roitelet, puis au roi régional, puis au roi de Madagascar : le territoire et les institutions grandissent à chaque marche ; b) la marche politique vers l’unité prolonge l’unité culturelle née du brassage ; d) l’administration coloniale classait les Malgaches en « tribus » pour diviser pour régner ; e) réponse libre — la nation malgache est une construction historique et un héritage à préserver.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si4vqn-8mm6emtjnsilzr.png"/><Relationship Id="rId9" Type="http://schemas.openxmlformats.org/officeDocument/2006/relationships/image" Target="media/5_herx_en5istzb3d7laj.png"/><Relationship Id="rId10" Type="http://schemas.openxmlformats.org/officeDocument/2006/relationships/image" Target="media/lrpr3qhlqhbq8kruppfgq.png"/><Relationship Id="rId11" Type="http://schemas.openxmlformats.org/officeDocument/2006/relationships/image" Target="media/zuoddvgjda_wsxovprltt.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2026-10-16T12:00:29.574Z</dcterms:created>
  <dcterms:modified xsi:type="dcterms:W3CDTF">2026-10-16T12:00:29.574Z</dcterms:modified>
</cp:coreProperties>
</file>

<file path=docProps/custom.xml><?xml version="1.0" encoding="utf-8"?>
<Properties xmlns="http://schemas.openxmlformats.org/officeDocument/2006/custom-properties" xmlns:vt="http://schemas.openxmlformats.org/officeDocument/2006/docPropsVTypes"/>
</file>