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668"/>
        <w:gridCol w:w="4668"/>
        <w:gridCol w:w="4668"/>
      </w:tblGrid>
      <w:tr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 xml:space="preserve">DREN : </w:t>
            </w:r>
          </w:p>
        </w:tc>
        <w:tc>
          <w:tcPr>
            <w:tcW w:type="dxa" w:w="5669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</w:r>
          </w:p>
        </w:tc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>Année scolaire : 2026-2027</w:t>
            </w:r>
          </w:p>
        </w:tc>
      </w:tr>
      <w:tr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 xml:space="preserve">CISCO : </w:t>
            </w:r>
          </w:p>
        </w:tc>
        <w:tc>
          <w:tcPr>
            <w:tcW w:type="dxa" w:w="5669"/>
            <w:vMerge w:val="restart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8"/>
              </w:rPr>
              <w:t>EMPLOI DU TEMPS</w:t>
            </w:r>
          </w:p>
        </w:tc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 xml:space="preserve">Code : </w:t>
            </w:r>
          </w:p>
        </w:tc>
      </w:tr>
      <w:tr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6"/>
              </w:rPr>
              <w:t xml:space="preserve">ZAP : </w:t>
            </w:r>
          </w:p>
        </w:tc>
        <w:tc>
          <w:tcPr>
            <w:tcW w:type="dxa" w:w="5669"/>
            <w:vMerge/>
          </w:tcPr>
          <w:p/>
        </w:tc>
        <w:tc>
          <w:tcPr>
            <w:tcW w:type="dxa" w:w="3968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0"/>
              </w:rPr>
              <w:t>Classe : T3</w:t>
            </w:r>
          </w:p>
        </w:tc>
      </w:tr>
      <w:tr>
        <w:tc>
          <w:tcPr>
            <w:tcW w:type="dxa" w:w="13605"/>
            <w:gridSpan w:val="3"/>
            <w:vAlign w:val="center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8"/>
              </w:rPr>
              <w:t xml:space="preserve">École : 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56"/>
        <w:gridCol w:w="1556"/>
        <w:gridCol w:w="1556"/>
        <w:gridCol w:w="1556"/>
        <w:gridCol w:w="1556"/>
        <w:gridCol w:w="1556"/>
        <w:gridCol w:w="1556"/>
        <w:gridCol w:w="1556"/>
        <w:gridCol w:w="1556"/>
      </w:tblGrid>
      <w:tr>
        <w:tc>
          <w:tcPr>
            <w:tcW w:type="dxa" w:w="1133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Horaires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JOUR 1</w:t>
              <w:br/>
              <w:t>Lundi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JOUR 2</w:t>
              <w:br/>
              <w:t>Mardi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JOUR 3</w:t>
              <w:br/>
              <w:t>Mercredi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JOUR 4</w:t>
              <w:br/>
              <w:t>Jeudi</w:t>
            </w:r>
          </w:p>
        </w:tc>
        <w:tc>
          <w:tcPr>
            <w:tcW w:type="dxa" w:w="16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JOUR 5</w:t>
              <w:br/>
              <w:t>Vendredi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DISCIPLINE</w:t>
            </w:r>
          </w:p>
        </w:tc>
        <w:tc>
          <w:tcPr>
            <w:tcW w:type="dxa" w:w="3344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VOLUME HORAIRE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7h 30 – 7h 55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Fanehoan-kevitra am-bava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Fanehoan-kevitra am-bava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Fanehoan-kevitra am-bava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Fanehoan-kevitra am-bava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4/5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Fanehoan-kevitra am-bava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5/5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7h (420 min) : Fanehoan-kevitra am-bava 25 min × 5 ; Vakiteny 30 min × 4 + 25 min × 1 ; Fiasan’ny teny 30 min × 5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7h 55 – 8h 25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Vakiteny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Vakiteny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Vakiteny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Vakiteny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4/5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12/14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6h (360 min) = 30 min × 2 par composante (CO, CE, PO, Production écrite, Fonct. de la langue, Lecture-Fluidité)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8h 25 – 8h 55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1/14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4/14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7/14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10/14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Lecture-Fluidité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7h (420 min) = 30 min × 14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8h 55 – 9h 25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Compréhension orale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Compréhension écrite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Compréhension orale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Compréhension écrite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13/14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FOV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2h (120 min) = 30 min × 2 + 20 min × 3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9h 25 – 9h 50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4/5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Vakiteny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5/5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2h (120 min) = 25 min × 4 + 20 min × 1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9h 50 – 10h 20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Matematika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2/14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Matematika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5/14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Matematika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8/14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Français – Production orale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Français – Production écrite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EPS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2h : 30 min × 3 + 20 min × 1 + 10 min de mise en train quotidienne</w:t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10h 20 – 10h 40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RÉCRÉATION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RÉCRÉATION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RÉCRÉATION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RÉCRÉATION</w:t>
            </w:r>
          </w:p>
        </w:tc>
        <w:tc>
          <w:tcPr>
            <w:tcW w:type="dxa" w:w="1644"/>
            <w:vAlign w:val="center"/>
            <w:shd w:val="clear" w:color="auto" w:fill="FFFF99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RÉCRÉATION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10h 40 – 11h 10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Fiasan'ny 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Fiasan'ny 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Fiasan'ny 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Fiasan'ny 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4/5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Malagasy – Fiasan'ny teny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5/5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11h 10 – 11h 40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Lecture-Fluidité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Production orale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Production écrite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Fonct. de la langue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FOV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5/5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11h 40 – 12h 10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3/14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Français – Fonct. de la langue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1/2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9/14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11/14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14/14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</w:r>
          </w:p>
        </w:tc>
      </w:tr>
      <w:tr>
        <w:tc>
          <w:tcPr>
            <w:tcW w:type="dxa" w:w="1133"/>
            <w:vAlign w:val="center"/>
            <w:shd w:val="clear" w:color="auto" w:fill="6DFFE3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12h 10 – 12h 40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FOV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Matematika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6/14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EPS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EPS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EPS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4/4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</w:r>
          </w:p>
        </w:tc>
      </w:tr>
      <w:tr>
        <w:tc>
          <w:tcPr>
            <w:tcW w:type="dxa" w:w="1133"/>
            <w:vAlign w:val="center"/>
            <w:shd w:val="clear" w:color="auto" w:fill="AB7800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4"/>
              </w:rPr>
              <w:t>12h 40 – 13h 00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EPS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1/4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FOV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2/5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FOV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3/5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FOV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4/5</w:t>
            </w:r>
          </w:p>
        </w:tc>
        <w:tc>
          <w:tcPr>
            <w:tcW w:type="dxa" w:w="1644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Zavakanto</w:t>
            </w:r>
            <w:r>
              <w:rPr>
                <w:rFonts w:ascii="Times New Roman" w:hAnsi="Times New Roman" w:cs="Times New Roman" w:eastAsia="Times New Roman"/>
                <w:b w:val="0"/>
                <w:color w:val="999999"/>
                <w:sz w:val="10"/>
              </w:rPr>
              <w:t xml:space="preserve"> 5/5</w:t>
            </w:r>
          </w:p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</w:r>
          </w:p>
        </w:tc>
      </w:tr>
      <w:tr>
        <w:tc>
          <w:tcPr>
            <w:tcW w:type="dxa" w:w="1133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644"/>
            <w:shd w:val="clear" w:color="auto" w:fill="FFFFFF"/>
          </w:tcPr>
          <w:p/>
        </w:tc>
        <w:tc>
          <w:tcPr>
            <w:tcW w:type="dxa" w:w="113"/>
            <w:shd w:val="clear" w:color="auto" w:fill="FFFFFF"/>
          </w:tcPr>
          <w:p/>
        </w:tc>
        <w:tc>
          <w:tcPr>
            <w:tcW w:type="dxa" w:w="1190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  <w:t>Récréation</w:t>
            </w:r>
          </w:p>
        </w:tc>
        <w:tc>
          <w:tcPr>
            <w:tcW w:type="dxa" w:w="3344"/>
            <w:vAlign w:val="center"/>
          </w:tcPr>
          <w:p>
            <w:pPr>
              <w:jc w:val="left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3"/>
              </w:rPr>
              <w:t>1h 40 min (100 min) = 20 min × 5</w:t>
            </w:r>
          </w:p>
        </w:tc>
      </w:tr>
      <w:tr>
        <w:tc>
          <w:tcPr>
            <w:tcW w:type="dxa" w:w="9466"/>
            <w:gridSpan w:val="7"/>
            <w:vAlign w:val="center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14"/>
              </w:rPr>
            </w:r>
          </w:p>
        </w:tc>
        <w:tc>
          <w:tcPr>
            <w:tcW w:type="dxa" w:w="4534"/>
            <w:gridSpan w:val="2"/>
            <w:vAlign w:val="center"/>
            <w:shd w:val="clear" w:color="auto" w:fill="EF43A5"/>
          </w:tcPr>
          <w:p>
            <w:pPr>
              <w:jc w:val="center"/>
              <w:spacing w:before="0" w:after="0" w:line="240" w:lineRule="auto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16"/>
              </w:rPr>
              <w:t>Total : 27h 30 min (1650 min)</w:t>
            </w:r>
          </w:p>
        </w:tc>
      </w:tr>
    </w:tbl>
    <w:p/>
    <w:p>
      <w:pPr>
        <w:jc w:val="left"/>
      </w:pPr>
      <w:r>
        <w:rPr>
          <w:rFonts w:ascii="Times New Roman" w:hAnsi="Times New Roman" w:cs="Times New Roman" w:eastAsia="Times New Roman"/>
          <w:b/>
          <w:sz w:val="20"/>
        </w:rPr>
        <w:t>Le Directeur</w:t>
        <w:tab/>
        <w:tab/>
        <w:tab/>
        <w:tab/>
        <w:tab/>
        <w:tab/>
        <w:tab/>
        <w:tab/>
        <w:tab/>
        <w:tab/>
        <w:tab/>
        <w:tab/>
        <w:tab/>
        <w:tab/>
        <w:t>Le Responsable</w:t>
      </w:r>
    </w:p>
    <w:p/>
    <w:p>
      <w:pPr>
        <w:jc w:val="left"/>
      </w:pPr>
      <w:r>
        <w:rPr>
          <w:rFonts w:ascii="Times New Roman" w:hAnsi="Times New Roman" w:cs="Times New Roman" w:eastAsia="Times New Roman"/>
          <w:b w:val="0"/>
          <w:sz w:val="20"/>
        </w:rPr>
      </w:r>
    </w:p>
    <w:sectPr w:rsidR="00FC693F" w:rsidRPr="0006063C" w:rsidSect="00034616">
      <w:pgSz w:w="16838" w:h="11906"/>
      <w:pgMar w:top="283" w:right="1417" w:bottom="283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