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5" name="Picture 1821145795"/>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6" name="Picture 1821145796"/>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7" name="Picture 182114579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8" name="Picture 1821145798"/>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9" name="Picture 1821145799"/>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0" name="Picture 1821145800"/>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6284259"/>
            <wp:docPr id="1821145801" name="Picture 182114580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6284259"/>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2" name="Picture 182114580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3" name="Picture 182114580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4" name="Picture 182114580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Décrire les infections sexuellement transmissibles (IST) et le VIH/SIDA, expliquer leurs modes de transmission et les facteurs de risque, connaître les moyens de prévention, de dépistage et de prise en charge, et promouvoir la solidarité envers les personnes vivant avec le VIH.</w:t>
      </w:r>
    </w:p>
    <w:p w14:paraId="11E67F4A" w14:textId="77777777" w:rsidR="004F5FD6" w:rsidRDefault="00000000">
      <w:pPr>
        <w:spacing w:after="100"/>
      </w:pPr>
      <w:r>
        <w:rPr>
          <w:color w:val="000000"/>
        </w:rPr>
        <w:t xml:space="preserve">Valeurs à véhiculer : Responsabilité face à sa santé, respect d'autrui, solidarité, refus de toute discrimination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Identifier les roches magmatiques, sédimentaires et métamorphiques à partir de leurs caractéristiques, expliquer le cycle des roches, et décrire les usages des roches dans la construction, l'artisanat, la thérapeutique et l'énergie à Madagascar.</w:t>
      </w:r>
    </w:p>
    <w:p w14:paraId="11E67F4A" w14:textId="77777777" w:rsidR="004F5FD6" w:rsidRDefault="00000000">
      <w:pPr>
        <w:spacing w:after="100"/>
      </w:pPr>
      <w:r>
        <w:rPr>
          <w:color w:val="000000"/>
        </w:rPr>
        <w:t xml:space="preserve">Valeurs à véhiculer : Curiosité scientifique, respect de l'environnement, valorisation des ressources et du patrimoine géologique de Madagascar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6.jpg"/><Relationship Id="rId11" Type="http://schemas.openxmlformats.org/officeDocument/2006/relationships/image" Target="media/image7.jpg"/><Relationship Id="rId12" Type="http://schemas.openxmlformats.org/officeDocument/2006/relationships/image" Target="media/image8.jpg"/><Relationship Id="rId13" Type="http://schemas.openxmlformats.org/officeDocument/2006/relationships/image" Target="media/image9.jpg"/><Relationship Id="rId14" Type="http://schemas.openxmlformats.org/officeDocument/2006/relationships/image" Target="media/image10.jpg"/><Relationship Id="rId15" Type="http://schemas.openxmlformats.org/officeDocument/2006/relationships/image" Target="media/image11.jpg"/><Relationship Id="rId16" Type="http://schemas.openxmlformats.org/officeDocument/2006/relationships/image" Target="media/image1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