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before="200" w:after="150"/>
        <w:jc w:val="center"/>
      </w:pPr>
      <w:bookmarkStart w:name="cover" w:id="1"/>
      <w:r>
        <w:rPr>
          <w:b/>
          <w:bCs/>
          <w:i w:val="false"/>
          <w:iCs w:val="false"/>
          <w:color w:val="C00000"/>
          <w:sz w:val="32"/>
          <w:szCs w:val="32"/>
          <w:rFonts w:ascii="Times New Roman" w:cs="Times New Roman" w:eastAsia="Times New Roman" w:hAnsi="Times New Roman"/>
        </w:rPr>
        <w:t xml:space="preserve">MANUEL D’HISTOIRE — CLASSE DE T8</w:t>
      </w:r>
      <w:bookmarkEnd w:id="1"/>
    </w:p>
    <w:p>
      <w:pPr>
        <w:spacing w:before="250" w:after="200"/>
        <w:jc w:val="center"/>
      </w:pPr>
      <w:r>
        <w:rPr>
          <w:b/>
          <w:bCs/>
          <w:i w:val="false"/>
          <w:iCs w:val="false"/>
          <w:color w:val="1F4E79"/>
          <w:sz w:val="36"/>
          <w:szCs w:val="36"/>
          <w:rFonts w:ascii="Times New Roman" w:cs="Times New Roman" w:eastAsia="Times New Roman" w:hAnsi="Times New Roman"/>
        </w:rPr>
        <w:t xml:space="preserve">Collection J-Learn</w:t>
      </w:r>
    </w:p>
    <w:p>
      <w:pPr>
        <w:jc w:val="center"/>
      </w:pPr>
      <w:r>
        <w:rPr>
          <w:b w:val="false"/>
          <w:bCs w:val="false"/>
          <w:i w:val="false"/>
          <w:iCs w:val="false"/>
          <w:color w:val="000000"/>
          <w:sz w:val="26"/>
          <w:szCs w:val="26"/>
          <w:rFonts w:ascii="Times New Roman" w:cs="Times New Roman" w:eastAsia="Times New Roman" w:hAnsi="Times New Roman"/>
        </w:rPr>
        <w:t xml:space="preserve">Programme officiel malgache — Édition 2026</w:t>
      </w:r>
    </w:p>
    <w:p>
      <w:r>
        <w:br w:type="page"/>
      </w:r>
    </w:p>
    <w:p>
      <w:pPr>
        <w:spacing w:before="200" w:after="150"/>
        <w:jc w:val="center"/>
      </w:pPr>
      <w:bookmarkStart w:name="avant" w:id="1"/>
      <w:r>
        <w:rPr>
          <w:b/>
          <w:bCs/>
          <w:i w:val="false"/>
          <w:iCs w:val="false"/>
          <w:color w:val="C00000"/>
          <w:sz w:val="32"/>
          <w:szCs w:val="32"/>
          <w:rFonts w:ascii="Times New Roman" w:cs="Times New Roman" w:eastAsia="Times New Roman" w:hAnsi="Times New Roman"/>
        </w:rPr>
        <w:t xml:space="preserve">AVANT-PROPOS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Ce manuel accompagne l’enseignant dans la mise en œuvre du programme officiel d’Histoire de la classe de T8 (quatrième). Il couvre les sept thématiques du programme en sept unités : l’Histoire orale, les Temps modernes, l’époque contemporaine, les royaumes malgaches du XVᵉ au XIXᵉ siècle, le Royaume de Madagascar (1810-1896), Madagascar colonie française, et les patrimoines culturels et historiques de Madagascar, à raison de 2 heures par semaine. Conformément au programme, il développe la pensée historique et la démarche historique : exploiter des sources primaires, situer les faits dans le temps et dans l’espace, analyser les causes et les conséquences, et interpréter les réalités sociales pour comprendre le passé, expliquer le présent et améliorer le futur.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séance associe une fiche de préparation directement exploitable et une leçon conçue pour l’Histoire : un récit vivant qui raconte les faits dans l’ordre du temps, une étude de document pour exercer l’esprit critique, un encadré de repères (dates, personnages, vocabulaire), des frises chronologiques et des schémas exacts, des exercices et un corrigé détaillé. Les contenus mobilisent les repères de Madagascar et véhiculent les valeurs portées par le programme : curiosité et esprit critique, union nationale et patriotisme, savoir vivre ensemble, respect des biens communs et de l’environnement.</w:t>
      </w:r>
    </w:p>
    <w:p>
      <w:pPr>
        <w:spacing w:before="200" w:after="150"/>
        <w:jc w:val="center"/>
      </w:pPr>
      <w:bookmarkStart w:name="mode" w:id="1"/>
      <w:r>
        <w:rPr>
          <w:b/>
          <w:bCs/>
          <w:i w:val="false"/>
          <w:iCs w:val="false"/>
          <w:color w:val="C00000"/>
          <w:sz w:val="32"/>
          <w:szCs w:val="32"/>
          <w:rFonts w:ascii="Times New Roman" w:cs="Times New Roman" w:eastAsia="Times New Roman" w:hAnsi="Times New Roman"/>
        </w:rPr>
        <w:t xml:space="preserve">MODE D’EMPLOI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2 heures par semaine).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Organisation de la leçon : des parties numérotées aux titres tirés du programme (en vert), avec les mots-clés mis en évidence en bleu gras dans le texte ; un encadré « Document à étudier » (texte, questions et réponses) ; un encadré « Le savais-tu ? » sur fond bleu clair ; un « Petit lexique » en tableau ; puis les exercices et leurs corrigés en bordeaux.</w:t>
      </w:r>
    </w:p>
    <w:p>
      <w:pPr>
        <w:spacing w:before="200" w:after="150"/>
        <w:jc w:val="center"/>
      </w:pPr>
      <w:bookmarkStart w:name="toc" w:id="1"/>
      <w:r>
        <w:rPr>
          <w:b/>
          <w:bCs/>
          <w:i w:val="false"/>
          <w:iCs w:val="false"/>
          <w:color w:val="C00000"/>
          <w:sz w:val="32"/>
          <w:szCs w:val="32"/>
          <w:rFonts w:ascii="Times New Roman" w:cs="Times New Roman" w:eastAsia="Times New Roman" w:hAnsi="Times New Roman"/>
        </w:rPr>
        <w:t xml:space="preserve">SOMMAIRE INTERACTIF</w:t>
      </w:r>
      <w:bookmarkEnd w:id="1"/>
    </w:p>
    <w:p>
      <w:hyperlink w:history="1" w:anchor="u1">
        <w:r>
          <w:rPr>
            <w:b/>
            <w:bCs/>
            <w:i w:val="false"/>
            <w:iCs w:val="false"/>
            <w:color w:val="1F4E79"/>
            <w:sz w:val="24"/>
            <w:szCs w:val="24"/>
            <w:rFonts w:ascii="Times New Roman" w:cs="Times New Roman" w:eastAsia="Times New Roman" w:hAnsi="Times New Roman"/>
          </w:rPr>
          <w:t xml:space="preserve">Unité I — L’Histoire orale</w:t>
        </w:r>
      </w:hyperlink>
    </w:p>
    <w:p>
      <w:pPr>
        <w:ind w:left="360"/>
      </w:pPr>
      <w:hyperlink w:history="1" w:anchor="u1_l1">
        <w:r>
          <w:rPr>
            <w:b w:val="false"/>
            <w:bCs w:val="false"/>
            <w:i w:val="false"/>
            <w:iCs w:val="false"/>
            <w:color w:val="1F4E79"/>
            <w:sz w:val="24"/>
            <w:szCs w:val="24"/>
            <w:rFonts w:ascii="Times New Roman" w:cs="Times New Roman" w:eastAsia="Times New Roman" w:hAnsi="Times New Roman"/>
          </w:rPr>
          <w:t xml:space="preserve">Séance 1 — Réaliser une enquête orale</w:t>
        </w:r>
      </w:hyperlink>
    </w:p>
    <w:p>
      <w:pPr>
        <w:ind w:left="360"/>
      </w:pPr>
      <w:hyperlink w:history="1" w:anchor="u1_l2">
        <w:r>
          <w:rPr>
            <w:b w:val="false"/>
            <w:bCs w:val="false"/>
            <w:i w:val="false"/>
            <w:iCs w:val="false"/>
            <w:color w:val="1F4E79"/>
            <w:sz w:val="24"/>
            <w:szCs w:val="24"/>
            <w:rFonts w:ascii="Times New Roman" w:cs="Times New Roman" w:eastAsia="Times New Roman" w:hAnsi="Times New Roman"/>
          </w:rPr>
          <w:t xml:space="preserve">Séance 2 — Produire une source orale</w:t>
        </w:r>
      </w:hyperlink>
    </w:p>
    <w:p>
      <w:pPr>
        <w:ind w:left="360"/>
      </w:pPr>
      <w:hyperlink w:history="1" w:anchor="u1_l3">
        <w:r>
          <w:rPr>
            <w:b w:val="false"/>
            <w:bCs w:val="false"/>
            <w:i w:val="false"/>
            <w:iCs w:val="false"/>
            <w:color w:val="1F4E79"/>
            <w:sz w:val="24"/>
            <w:szCs w:val="24"/>
            <w:rFonts w:ascii="Times New Roman" w:cs="Times New Roman" w:eastAsia="Times New Roman" w:hAnsi="Times New Roman"/>
          </w:rPr>
          <w:t xml:space="preserve">Séance 3 — Révision de l’unité I</w:t>
        </w:r>
      </w:hyperlink>
    </w:p>
    <w:p>
      <w:pPr>
        <w:ind w:left="360"/>
      </w:pPr>
      <w:hyperlink w:history="1" w:anchor="u1_l4">
        <w:r>
          <w:rPr>
            <w:b w:val="false"/>
            <w:bCs w:val="false"/>
            <w:i w:val="false"/>
            <w:iCs w:val="false"/>
            <w:color w:val="1F4E79"/>
            <w:sz w:val="24"/>
            <w:szCs w:val="24"/>
            <w:rFonts w:ascii="Times New Roman" w:cs="Times New Roman" w:eastAsia="Times New Roman" w:hAnsi="Times New Roman"/>
          </w:rPr>
          <w:t xml:space="preserve">Séance 4 — Sujet d’examen</w:t>
        </w:r>
      </w:hyperlink>
    </w:p>
    <w:p>
      <w:r>
        <w:br w:type="page"/>
      </w:r>
    </w:p>
    <w:p>
      <w:pPr>
        <w:spacing w:before="200" w:after="150"/>
        <w:jc w:val="center"/>
      </w:pPr>
      <w:bookmarkStart w:name="u1" w:id="1"/>
      <w:r>
        <w:rPr>
          <w:b/>
          <w:bCs/>
          <w:i w:val="false"/>
          <w:iCs w:val="false"/>
          <w:color w:val="C00000"/>
          <w:sz w:val="32"/>
          <w:szCs w:val="32"/>
          <w:rFonts w:ascii="Times New Roman" w:cs="Times New Roman" w:eastAsia="Times New Roman" w:hAnsi="Times New Roman"/>
        </w:rPr>
        <w:t xml:space="preserve">UNITÉ I — L’HISTOIRE ORALE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saisir la technique de l’Histoire orale et exploiter une trace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1_l1" w:id="1"/>
      <w:r>
        <w:rPr>
          <w:b/>
          <w:bCs/>
          <w:i w:val="false"/>
          <w:iCs w:val="false"/>
          <w:color w:val="C00000"/>
          <w:sz w:val="32"/>
          <w:szCs w:val="32"/>
          <w:rFonts w:ascii="Times New Roman" w:cs="Times New Roman" w:eastAsia="Times New Roman" w:hAnsi="Times New Roman"/>
        </w:rPr>
        <w:t xml:space="preserve">SÉANCE 1 / 4 — RÉALISER UNE ENQUÊTE ORALE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techniques de l’enquête orale : de la question à l’entretien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Réaliser une enquête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mener une enquête orale en respectant les techniques de l’entretien.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Questionnaire, cahier, enregistreur ou téléphone,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T7, quelles étaient les cinq étapes de préparation d’un projet d’Histoire orale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Thème délimité, questionnaire, personnes ressources, lieu de rencontre, rendez-vous.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mener une enquête orale en respectant les techniques de l’entretien.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classe de Niry a obtenu un rendez-vous avec Dadabe Rakoto, ancien instituteur du village. Mais une fois assis devant lui, les élèves parlent tous en même temps, posent trois questions d’un coup, regardent leurs cahiers au lieu du vieil homme… et Dadabe se tait. Un entretien ne s’improvise pas : il existe de vraies techniques pour qu’un témoin livre sa mémoire. Lesquelles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Réaliser une enquête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Avant la rencontre : préparer et se concerter ; Pendant l’entretien : les cinq techniques ; Le respect malgache des aînés.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conseils du collecteur de mémoire » (d’après les guides d’entretien des grandes archives d’Histoire orale — texte reconstitué),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Enquête orale = collecter la mémoire d’un témoin par l’entretien ; avant : thème, objet, question, concertation du groupe ; pendant : 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si faux. a) On pose deux ou trois questions à la fois pour gagner du temps. b) Le contact visuel encourage le témoin. d) Si le témoin s’éloigne du sujet, on l’interrompt sèchement. e) Le groupe se concerte avant l’entretien pour répartir les rôles. Les techniques. a) Qu’est-ce que l’empathie dans un entretien ? b) Pourquoi laisse-t-on le témoin raconter librement ? d) Comment recadrer poliment un témoin ? e) Cite deux règles de politesse malgaches à respecter avec un témoin âgé.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si faux. a) On pose deux ou trois questions à la fois pour gagner du temps. b) Le contact visuel encourage le témoin. d) Si le témoin s’éloigne du sujet, on l’interrompt sèchement. e) Le groupe se concerte avant l’entretien pour répartir les rôles.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RÉALISER UNE ENQUÊTE ORALE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Tous parlent en même temps, les yeux dans les cahiers… et Dadabe se tait : un entretien ne s’improvise pas.</w:t>
      </w:r>
    </w:p>
    <w:p>
      <w:pPr>
        <w:spacing w:after="80" w:line="300"/>
        <w:jc w:val="both"/>
      </w:pPr>
      <w:r>
        <w:rPr>
          <w:b/>
          <w:bCs/>
          <w:i w:val="false"/>
          <w:iCs w:val="false"/>
          <w:color w:val="2E7D32"/>
          <w:sz w:val="26"/>
          <w:szCs w:val="26"/>
          <w:rFonts w:ascii="Times New Roman" w:cs="Times New Roman" w:eastAsia="Times New Roman" w:hAnsi="Times New Roman"/>
        </w:rPr>
        <w:t xml:space="preserve">1. Avant la rencontre : préparer et se concerter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enquête orale</w:t>
      </w:r>
      <w:r>
        <w:rPr>
          <w:b w:val="false"/>
          <w:bCs w:val="false"/>
          <w:i w:val="false"/>
          <w:iCs w:val="false"/>
          <w:color w:val="000000"/>
          <w:sz w:val="24"/>
          <w:szCs w:val="24"/>
          <w:rFonts w:ascii="Times New Roman" w:cs="Times New Roman" w:eastAsia="Times New Roman" w:hAnsi="Times New Roman"/>
        </w:rPr>
        <w:t xml:space="preserve"> est la collecte d’informations historiques auprès de témoins, par l’entretien. Tout commence avant la rencontre : le </w:t>
      </w:r>
      <w:r>
        <w:rPr>
          <w:b/>
          <w:bCs/>
          <w:i w:val="false"/>
          <w:iCs w:val="false"/>
          <w:color w:val="1F4E79"/>
          <w:sz w:val="24"/>
          <w:szCs w:val="24"/>
          <w:rFonts w:ascii="Times New Roman" w:cs="Times New Roman" w:eastAsia="Times New Roman" w:hAnsi="Times New Roman"/>
        </w:rPr>
        <w:t xml:space="preserve">thème</w:t>
      </w:r>
      <w:r>
        <w:rPr>
          <w:b w:val="false"/>
          <w:bCs w:val="false"/>
          <w:i w:val="false"/>
          <w:iCs w:val="false"/>
          <w:color w:val="000000"/>
          <w:sz w:val="24"/>
          <w:szCs w:val="24"/>
          <w:rFonts w:ascii="Times New Roman" w:cs="Times New Roman" w:eastAsia="Times New Roman" w:hAnsi="Times New Roman"/>
        </w:rPr>
        <w:t xml:space="preserve"> (par exemple « l’école de notre commune ») est précisé en un </w:t>
      </w:r>
      <w:r>
        <w:rPr>
          <w:b/>
          <w:bCs/>
          <w:i w:val="false"/>
          <w:iCs w:val="false"/>
          <w:color w:val="1F4E79"/>
          <w:sz w:val="24"/>
          <w:szCs w:val="24"/>
          <w:rFonts w:ascii="Times New Roman" w:cs="Times New Roman" w:eastAsia="Times New Roman" w:hAnsi="Times New Roman"/>
        </w:rPr>
        <w:t xml:space="preserve">objet d’enquête</w:t>
      </w:r>
      <w:r>
        <w:rPr>
          <w:b w:val="false"/>
          <w:bCs w:val="false"/>
          <w:i w:val="false"/>
          <w:iCs w:val="false"/>
          <w:color w:val="000000"/>
          <w:sz w:val="24"/>
          <w:szCs w:val="24"/>
          <w:rFonts w:ascii="Times New Roman" w:cs="Times New Roman" w:eastAsia="Times New Roman" w:hAnsi="Times New Roman"/>
        </w:rPr>
        <w:t xml:space="preserve"> (« l’école pendant les années 1970 »), puis en une </w:t>
      </w:r>
      <w:r>
        <w:rPr>
          <w:b/>
          <w:bCs/>
          <w:i w:val="false"/>
          <w:iCs w:val="false"/>
          <w:color w:val="1F4E79"/>
          <w:sz w:val="24"/>
          <w:szCs w:val="24"/>
          <w:rFonts w:ascii="Times New Roman" w:cs="Times New Roman" w:eastAsia="Times New Roman" w:hAnsi="Times New Roman"/>
        </w:rPr>
        <w:t xml:space="preserve">question d’enquête</w:t>
      </w:r>
      <w:r>
        <w:rPr>
          <w:b w:val="false"/>
          <w:bCs w:val="false"/>
          <w:i w:val="false"/>
          <w:iCs w:val="false"/>
          <w:color w:val="000000"/>
          <w:sz w:val="24"/>
          <w:szCs w:val="24"/>
          <w:rFonts w:ascii="Times New Roman" w:cs="Times New Roman" w:eastAsia="Times New Roman" w:hAnsi="Times New Roman"/>
        </w:rPr>
        <w:t xml:space="preserve"> claire.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groupe se concerte : qui pose les questions ? qui note ? qui enregistre ? qui surveille le temps ? Un entretien où tout le monde parle est un entretien perdu.</w:t>
      </w:r>
    </w:p>
    <w:p>
      <w:pPr>
        <w:spacing w:after="80" w:line="300"/>
        <w:jc w:val="both"/>
      </w:pPr>
      <w:r>
        <w:rPr>
          <w:b/>
          <w:bCs/>
          <w:i w:val="false"/>
          <w:iCs w:val="false"/>
          <w:color w:val="2E7D32"/>
          <w:sz w:val="26"/>
          <w:szCs w:val="26"/>
          <w:rFonts w:ascii="Times New Roman" w:cs="Times New Roman" w:eastAsia="Times New Roman" w:hAnsi="Times New Roman"/>
        </w:rPr>
        <w:t xml:space="preserve">2. Pendant l’entretien : les cinq techniques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Face au témoin, cinq règles font la réussite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garder le </w:t>
      </w:r>
      <w:r>
        <w:rPr>
          <w:b/>
          <w:bCs/>
          <w:i w:val="false"/>
          <w:iCs w:val="false"/>
          <w:color w:val="1F4E79"/>
          <w:sz w:val="24"/>
          <w:szCs w:val="24"/>
          <w:rFonts w:ascii="Times New Roman" w:cs="Times New Roman" w:eastAsia="Times New Roman" w:hAnsi="Times New Roman"/>
        </w:rPr>
        <w:t xml:space="preserve">contact visuel</w:t>
      </w:r>
      <w:r>
        <w:rPr>
          <w:b w:val="false"/>
          <w:bCs w:val="false"/>
          <w:i w:val="false"/>
          <w:iCs w:val="false"/>
          <w:color w:val="000000"/>
          <w:sz w:val="24"/>
          <w:szCs w:val="24"/>
          <w:rFonts w:ascii="Times New Roman" w:cs="Times New Roman" w:eastAsia="Times New Roman" w:hAnsi="Times New Roman"/>
        </w:rPr>
        <w:t xml:space="preserve"> : les yeux dans le cahier, l’attention tombe — et le témoin aussi se décourage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faire preuve d’</w:t>
      </w:r>
      <w:r>
        <w:rPr>
          <w:b/>
          <w:bCs/>
          <w:i w:val="false"/>
          <w:iCs w:val="false"/>
          <w:color w:val="1F4E79"/>
          <w:sz w:val="24"/>
          <w:szCs w:val="24"/>
          <w:rFonts w:ascii="Times New Roman" w:cs="Times New Roman" w:eastAsia="Times New Roman" w:hAnsi="Times New Roman"/>
        </w:rPr>
        <w:t xml:space="preserve">empathie</w:t>
      </w:r>
      <w:r>
        <w:rPr>
          <w:b w:val="false"/>
          <w:bCs w:val="false"/>
          <w:i w:val="false"/>
          <w:iCs w:val="false"/>
          <w:color w:val="000000"/>
          <w:sz w:val="24"/>
          <w:szCs w:val="24"/>
          <w:rFonts w:ascii="Times New Roman" w:cs="Times New Roman" w:eastAsia="Times New Roman" w:hAnsi="Times New Roman"/>
        </w:rPr>
        <w:t xml:space="preserve"> : se mettre à la place du témoin ; certains souvenirs sont douloureux ou intimes, on ne force jamais, on respecte les silences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poser </w:t>
      </w:r>
      <w:r>
        <w:rPr>
          <w:b/>
          <w:bCs/>
          <w:i w:val="false"/>
          <w:iCs w:val="false"/>
          <w:color w:val="1F4E79"/>
          <w:sz w:val="24"/>
          <w:szCs w:val="24"/>
          <w:rFonts w:ascii="Times New Roman" w:cs="Times New Roman" w:eastAsia="Times New Roman" w:hAnsi="Times New Roman"/>
        </w:rPr>
        <w:t xml:space="preserve">une seule question</w:t>
      </w:r>
      <w:r>
        <w:rPr>
          <w:b w:val="false"/>
          <w:bCs w:val="false"/>
          <w:i w:val="false"/>
          <w:iCs w:val="false"/>
          <w:color w:val="000000"/>
          <w:sz w:val="24"/>
          <w:szCs w:val="24"/>
          <w:rFonts w:ascii="Times New Roman" w:cs="Times New Roman" w:eastAsia="Times New Roman" w:hAnsi="Times New Roman"/>
        </w:rPr>
        <w:t xml:space="preserve"> à la fois : deux questions ensemble, et le témoin n’en retient qu’une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laisser le témoin </w:t>
      </w:r>
      <w:r>
        <w:rPr>
          <w:b/>
          <w:bCs/>
          <w:i w:val="false"/>
          <w:iCs w:val="false"/>
          <w:color w:val="1F4E79"/>
          <w:sz w:val="24"/>
          <w:szCs w:val="24"/>
          <w:rFonts w:ascii="Times New Roman" w:cs="Times New Roman" w:eastAsia="Times New Roman" w:hAnsi="Times New Roman"/>
        </w:rPr>
        <w:t xml:space="preserve">raconter librement</w:t>
      </w:r>
      <w:r>
        <w:rPr>
          <w:b w:val="false"/>
          <w:bCs w:val="false"/>
          <w:i w:val="false"/>
          <w:iCs w:val="false"/>
          <w:color w:val="000000"/>
          <w:sz w:val="24"/>
          <w:szCs w:val="24"/>
          <w:rFonts w:ascii="Times New Roman" w:cs="Times New Roman" w:eastAsia="Times New Roman" w:hAnsi="Times New Roman"/>
        </w:rPr>
        <w:t xml:space="preserve"> : les détours d’un récit contiennent souvent des informations précieuses que le questionnaire n’avait pas prévues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recadrer</w:t>
      </w:r>
      <w:r>
        <w:rPr>
          <w:b w:val="false"/>
          <w:bCs w:val="false"/>
          <w:i w:val="false"/>
          <w:iCs w:val="false"/>
          <w:color w:val="000000"/>
          <w:sz w:val="24"/>
          <w:szCs w:val="24"/>
          <w:rFonts w:ascii="Times New Roman" w:cs="Times New Roman" w:eastAsia="Times New Roman" w:hAnsi="Times New Roman"/>
        </w:rPr>
        <w:t xml:space="preserve"> avec politesse s’il s’éloigne trop longtemps du sujet : « C’est très intéressant — et à l’école, comment cela se passait-il ? ».</w:t>
      </w:r>
    </w:p>
    <w:p>
      <w:pPr>
        <w:spacing w:after="80" w:line="300"/>
        <w:jc w:val="both"/>
      </w:pPr>
      <w:r>
        <w:rPr>
          <w:b/>
          <w:bCs/>
          <w:i w:val="false"/>
          <w:iCs w:val="false"/>
          <w:color w:val="2E7D32"/>
          <w:sz w:val="26"/>
          <w:szCs w:val="26"/>
          <w:rFonts w:ascii="Times New Roman" w:cs="Times New Roman" w:eastAsia="Times New Roman" w:hAnsi="Times New Roman"/>
        </w:rPr>
        <w:t xml:space="preserve">3. Le respect malgache des aînés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Madagascar, le respect dû aux aînés ajoute ses règles : saluer selon l’usage, se présenter, remercier, et demander la permission avant d’enregistrer.</w:t>
      </w:r>
    </w:p>
    <w:p>
      <w:pPr>
        <w:spacing w:before="120" w:after="120"/>
        <w:jc w:val="center"/>
      </w:pPr>
      <w:r>
        <w:drawing>
          <wp:inline distT="0" distB="0" distL="0" distR="0">
            <wp:extent cx="4762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575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conseils du collecteur de mémoire — d’après les guides d’entretien des grandes archives d’Histoire orale — texte reconstitué</w:t>
            </w:r>
          </w:p>
          <w:p>
            <w:pPr>
              <w:spacing w:after="100" w:line="300"/>
              <w:jc w:val="both"/>
            </w:pPr>
            <w:r>
              <w:rPr>
                <w:b w:val="false"/>
                <w:bCs w:val="false"/>
                <w:i/>
                <w:iCs/>
                <w:color w:val="000000"/>
                <w:sz w:val="24"/>
                <w:szCs w:val="24"/>
                <w:rFonts w:ascii="Times New Roman" w:cs="Times New Roman" w:eastAsia="Times New Roman" w:hAnsi="Times New Roman"/>
              </w:rPr>
              <w:t xml:space="preserve">« N’oubliez jamais que le témoin vous fait un don : celui de sa mémoire. Regardez-le pendant qu’il parle ; votre regard est son encouragement. Ne posez qu’une question, puis taisez-vous : le silence de l’enquêteur est son meilleur outil, car c’est dans les silences que remontent les souvenirs. Si le récit s’égare, ne coupez pas : attendez une respiration, et ramenez doucement votre interlocuteur au sujet. Et quand un souvenir fait trembler sa voix, n’insistez pas — un enquêteur n’est pas un juge.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texte trois des cinq techniques de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silence est-il appelé « le meilleur outil » de l’enquêteur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signifie la dernière phrase : « un enquêteur n’est pas un juge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contact visuel (« regardez-le »), une seule question à la fois, le recadrage poli (« ramenez doucement au sujet ») — et aussi l’empathie (« n’insistez pas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laisse le témoin raconter librement : c’est dans les silences que remontent les souvenirs imprévus et précieux.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L’enquêteur ne force pas, n’accuse pas, ne vérifie pas en direct : il écoute avec empathie et respecte les émotions du témoin.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historiens professionnels utilisent exactement ces techniques ! Les grandes archives sonores du monde — comme celles des anciens combattants ou des survivants de catastrophes — ont été constituées par des milliers d’entretiens menés selon ces règles : une question à la fois, récit libre, respect du témoin. Ta petite enquête de classe suit la même méthode que les chercheurs des universités.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historiques auprès de témoins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Objet d’enquête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aspect précis du thème que l’on étudie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Empathie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capacité à se mettre à la place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Recadrer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ramener poliment le témoin au sujet de l’enquête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si faux. a) On pose deux ou trois questions à la fois pour gagner du temps. b) Le contact visuel encourage le témoin. d) Si le témoin s’éloigne du sujet, on l’interrompt sèchement. e) Le groupe se concerte avant l’entretien pour répartir les rôles.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techniques. a) Qu’est-ce que l’empathie dans un entretien ? b) Pourquoi laisse-t-on le témoin raconter librement ? d) Comment recadrer poliment un témoin ? e) Cite deux règles de politesse malgaches à respecter avec un témoin âgé.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de situation. Pendant un entretien, Fetra lit ses questions sans lever les yeux, coupe la parole au témoin et pose les questions 4, 5 et 6 d’un coup. a) Relève trois erreurs de Fetra. b) Propose une correction pour chacune. d) Quel rôle aurait dû jouer son groupe ? e) Rédige la phrase de recadrage que Fetra pourrait utiliser.</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une seule question à la fois ; b) vrai ; d) faux : on recadre poliment, sans brusquer ; e) vrai.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pas de contact visuel, il coupe la parole, trois questions à la fois ; b) regarder le témoin, le laisser finir, poser une seule question ; d) se concerter avant : un seul interroge, les autres notent et enregistrent ; e) réponse libre — une phrase polie qui ramène au thème.</w:t>
      </w:r>
    </w:p>
    <w:p>
      <w:r>
        <w:br w:type="page"/>
      </w:r>
    </w:p>
    <w:p>
      <w:pPr>
        <w:spacing w:before="200" w:after="150"/>
        <w:jc w:val="center"/>
      </w:pPr>
      <w:bookmarkStart w:name="u1_l2" w:id="1"/>
      <w:r>
        <w:rPr>
          <w:b/>
          <w:bCs/>
          <w:i w:val="false"/>
          <w:iCs w:val="false"/>
          <w:color w:val="C00000"/>
          <w:sz w:val="32"/>
          <w:szCs w:val="32"/>
          <w:rFonts w:ascii="Times New Roman" w:cs="Times New Roman" w:eastAsia="Times New Roman" w:hAnsi="Times New Roman"/>
        </w:rPr>
        <w:t xml:space="preserve">SÉANCE 2 / 4 — PRODUIRE UNE SOURCE ORALE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l’entretien au dossier : fabriquer une source orale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Produire une source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produire une source orale : retranscrire, analyser, recouper et présenter les témoignages recueillis.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Enregistrements, cahier de retranscription, documents écrits, dossier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techniques à respecter pendant un entretien d’enquête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Contact visuel, empathie, une seule question à la fois, récit libre, recadrage poli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produire une source orale : retranscrire, analyser, recouper et présenter les témoignages recueillis.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L’enquête est finie : la classe de Niry rapporte deux heures d’enregistrement et des pages de notes. Et maintenant ? Si tout reste dans le téléphone, rien n’aura servi. Pour que la mémoire de Dadabe Rakoto devienne un document d’Histoire — une source que d’autres pourront utiliser — il faut la retranscrire, l’analyser, la vérifier et la présenter. C’est la fabrication d’une source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Produire une source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 la problématique à la retranscription ; Analyser et recouper : le travail de l’historien ; Le dossier et la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Comment fut fabriqué le Tantara ny Andriana » (d’après la démarche exposée par le R.P. François Callet, Tantara ny Andriana (1878)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Source orale : problématique → grille d’entretien → témoins et supports → entretien → retranscription fidèle → analyse → recoupement avec sources écrites et orales → dossier et présentation. La mémoire se vérifie toujours.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Remets la chaîne dans l’ordre : a) retranscrire les témoignages ; b) poser la problématique ; d) recouper avec d’autres sources ; e) mener l’entretien. Les étapes. a) Qu’est-ce qu’une problématique ? b) Pourquoi la retranscription doit-elle être fidèle ? d) Que fait-on pendant l’analyse ? e) Que contient le dossier final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Remets la chaîne dans l’ordre : a) retranscrire les témoignages ; b) poser la problématique ; d) recouper avec d’autres sources ; e) mener l’entretien.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PRODUIRE UNE SOURCE ORALE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Deux heures d’enregistrement dans un téléphone ne sont pas encore une source : il faut retranscrire, analyser, vérifier.</w:t>
      </w:r>
    </w:p>
    <w:p>
      <w:pPr>
        <w:spacing w:after="80" w:line="300"/>
        <w:jc w:val="both"/>
      </w:pPr>
      <w:r>
        <w:rPr>
          <w:b/>
          <w:bCs/>
          <w:i w:val="false"/>
          <w:iCs w:val="false"/>
          <w:color w:val="2E7D32"/>
          <w:sz w:val="26"/>
          <w:szCs w:val="26"/>
          <w:rFonts w:ascii="Times New Roman" w:cs="Times New Roman" w:eastAsia="Times New Roman" w:hAnsi="Times New Roman"/>
        </w:rPr>
        <w:t xml:space="preserve">1. De la problématique à la retranscription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est la boussole du projet : « Comment l’école de notre commune a-t-elle changé entre 1970 et 1990 ? ». La </w:t>
      </w:r>
      <w:r>
        <w:rPr>
          <w:b/>
          <w:bCs/>
          <w:i w:val="false"/>
          <w:iCs w:val="false"/>
          <w:color w:val="1F4E79"/>
          <w:sz w:val="24"/>
          <w:szCs w:val="24"/>
          <w:rFonts w:ascii="Times New Roman" w:cs="Times New Roman" w:eastAsia="Times New Roman" w:hAnsi="Times New Roman"/>
        </w:rPr>
        <w:t xml:space="preserve">grille d’entretien</w:t>
      </w:r>
      <w:r>
        <w:rPr>
          <w:b w:val="false"/>
          <w:bCs w:val="false"/>
          <w:i w:val="false"/>
          <w:iCs w:val="false"/>
          <w:color w:val="000000"/>
          <w:sz w:val="24"/>
          <w:szCs w:val="24"/>
          <w:rFonts w:ascii="Times New Roman" w:cs="Times New Roman" w:eastAsia="Times New Roman" w:hAnsi="Times New Roman"/>
        </w:rPr>
        <w:t xml:space="preserve"> liste les questions qui en découlent ; on choisit ensuite les témoins et les supports, puis on mène l’entretien.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l’entretien vient la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 : écrire fidèlement les paroles du témoin, sans rien ajouter ni corriger — même les hésitations peuvent avoir un sens.</w:t>
      </w:r>
    </w:p>
    <w:p>
      <w:pPr>
        <w:spacing w:after="80" w:line="300"/>
        <w:jc w:val="both"/>
      </w:pPr>
      <w:r>
        <w:rPr>
          <w:b/>
          <w:bCs/>
          <w:i w:val="false"/>
          <w:iCs w:val="false"/>
          <w:color w:val="2E7D32"/>
          <w:sz w:val="26"/>
          <w:szCs w:val="26"/>
          <w:rFonts w:ascii="Times New Roman" w:cs="Times New Roman" w:eastAsia="Times New Roman" w:hAnsi="Times New Roman"/>
        </w:rPr>
        <w:t xml:space="preserve">2. Analyser et recouper : le travail de l’historien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l’</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 que répond le témoignage à 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 Qu’apprend-on de neuf ? Qu’est-ce qui reste obscur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Vient alors l’étape qui fait de l’élève un vrai historien : le </w:t>
      </w:r>
      <w:r>
        <w:rPr>
          <w:b/>
          <w:bCs/>
          <w:i w:val="false"/>
          <w:iCs w:val="false"/>
          <w:color w:val="1F4E79"/>
          <w:sz w:val="24"/>
          <w:szCs w:val="24"/>
          <w:rFonts w:ascii="Times New Roman" w:cs="Times New Roman" w:eastAsia="Times New Roman" w:hAnsi="Times New Roman"/>
        </w:rPr>
        <w:t xml:space="preserve">recoupement</w:t>
      </w:r>
      <w:r>
        <w:rPr>
          <w:b w:val="false"/>
          <w:bCs w:val="false"/>
          <w:i w:val="false"/>
          <w:iCs w:val="false"/>
          <w:color w:val="000000"/>
          <w:sz w:val="24"/>
          <w:szCs w:val="24"/>
          <w:rFonts w:ascii="Times New Roman" w:cs="Times New Roman" w:eastAsia="Times New Roman" w:hAnsi="Times New Roman"/>
        </w:rPr>
        <w:t xml:space="preserve">. La mémoire peut se tromper — dates mélangées, souvenirs embellis. On confronte donc le témoignage à des </w:t>
      </w:r>
      <w:r>
        <w:rPr>
          <w:b/>
          <w:bCs/>
          <w:i w:val="false"/>
          <w:iCs w:val="false"/>
          <w:color w:val="1F4E79"/>
          <w:sz w:val="24"/>
          <w:szCs w:val="24"/>
          <w:rFonts w:ascii="Times New Roman" w:cs="Times New Roman" w:eastAsia="Times New Roman" w:hAnsi="Times New Roman"/>
        </w:rPr>
        <w:t xml:space="preserve">sources écrites</w:t>
      </w:r>
      <w:r>
        <w:rPr>
          <w:b w:val="false"/>
          <w:bCs w:val="false"/>
          <w:i w:val="false"/>
          <w:iCs w:val="false"/>
          <w:color w:val="000000"/>
          <w:sz w:val="24"/>
          <w:szCs w:val="24"/>
          <w:rFonts w:ascii="Times New Roman" w:cs="Times New Roman" w:eastAsia="Times New Roman" w:hAnsi="Times New Roman"/>
        </w:rPr>
        <w:t xml:space="preserve"> (registres, journaux, photographies datées) et à d’autres témoignages : ce qui concorde est solide ; ce qui diverge appelle la prudence.</w:t>
      </w:r>
    </w:p>
    <w:p>
      <w:pPr>
        <w:spacing w:after="80" w:line="300"/>
        <w:jc w:val="both"/>
      </w:pPr>
      <w:r>
        <w:rPr>
          <w:b/>
          <w:bCs/>
          <w:i w:val="false"/>
          <w:iCs w:val="false"/>
          <w:color w:val="2E7D32"/>
          <w:sz w:val="26"/>
          <w:szCs w:val="26"/>
          <w:rFonts w:ascii="Times New Roman" w:cs="Times New Roman" w:eastAsia="Times New Roman" w:hAnsi="Times New Roman"/>
        </w:rPr>
        <w:t xml:space="preserve">3. Le dossier et la présentation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Enfin, le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rassemble tout :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grille,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s, </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conclusion ; et la </w:t>
      </w:r>
      <w:r>
        <w:rPr>
          <w:b/>
          <w:bCs/>
          <w:i w:val="false"/>
          <w:iCs w:val="false"/>
          <w:color w:val="1F4E79"/>
          <w:sz w:val="24"/>
          <w:szCs w:val="24"/>
          <w:rFonts w:ascii="Times New Roman" w:cs="Times New Roman" w:eastAsia="Times New Roman" w:hAnsi="Times New Roman"/>
        </w:rPr>
        <w:t xml:space="preserve">présentation</w:t>
      </w:r>
      <w:r>
        <w:rPr>
          <w:b w:val="false"/>
          <w:bCs w:val="false"/>
          <w:i w:val="false"/>
          <w:iCs w:val="false"/>
          <w:color w:val="000000"/>
          <w:sz w:val="24"/>
          <w:szCs w:val="24"/>
          <w:rFonts w:ascii="Times New Roman" w:cs="Times New Roman" w:eastAsia="Times New Roman" w:hAnsi="Times New Roman"/>
        </w:rPr>
        <w:t xml:space="preserve"> orale restitue le travail devant la classe. Ce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devient à son tour une source : dans vingt ans, un chercheur pourra s’en servir. La boucle de l’Histoire orale est bouclée — l’esprit d’</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en sont les deux piliers.</w:t>
      </w:r>
    </w:p>
    <w:p>
      <w:pPr>
        <w:spacing w:before="120" w:after="120"/>
        <w:jc w:val="center"/>
      </w:pPr>
      <w:r>
        <w:drawing>
          <wp:inline distT="0" distB="0" distL="0" distR="0">
            <wp:extent cx="4762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62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Comment fut fabriqué le Tantara ny Andriana — d’après la démarche exposée par le R.P. François Callet, Tantara ny Andriana (1878)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J’ai recueilli ces récits de la bouche même des anciens qui gardent la tradition. Je les ai écrits dans leur langue, tels qu’ils furent prononcés, sans y mêler mes propres paroles : car ce sont les ancêtres qui parlent ici, non moi. Lorsque les versions différaient, je les ai notées toutes, l’une après l’autre, afin que le lecteur puisse les comparer. Et j’ai rassemblé le tout en un livre, pour que la mémoire des royaumes ne meure pas avec ceux qui la portent.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règle de la retranscription Callet applique-t-il ? Cite la phrase qui le montre.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Callet quand deux versions d’un récit diffèrent, et à quelle étape de la leçon cela correspond-il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le livre de Callet illustre-t-il la phrase « le dossier devient à son tour une source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fidélité absolue : « je les ai écrits dans leur langue, tels qu’ils furent prononcés, sans y mêler mes propres paroles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note toutes les versions pour qu’on puisse les comparer : c’est le recoupement des témoignages, l’étape critique de la démarche.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Son dossier d’entretiens, devenu livre, est aujourd’hui l’une des sources majeures de l’histoire de l’Imerina : les chercheurs s’en servent plus d’un siècle après.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 Tantara ny Andriana », somme monumentale de l’histoire de l’Imerina, est né exactement de cette démarche : au XIXᵉ siècle, le père Callet a interrogé des anciens, retranscrit leurs récits en malgache, recoupé les versions entre elles — et son dossier est devenu l’une des sources majeures de l’histoire de Madagascar. Une source orale bien produite peut traverser les siècles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mot à mot, des paroles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d’un témoignage à d’autres sources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ordonné des pièces de l’enquête, présenté à la classe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Remets la chaîne dans l’ordre : a) retranscrire les témoignages ; b) poser la problématique ; d) recouper avec d’autres sources ; e) mener l’entretien.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étapes. a) Qu’est-ce qu’une problématique ? b) Pourquoi la retranscription doit-elle être fidèle ? d) Que fait-on pendant l’analyse ? e) Que contient le dossier final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Esprit critique. Deux témoins donnent deux dates différentes pour la construction du pont du village. a) Pourquoi la mémoire peut-elle se tromper ? b) Que faire face à ces deux versions ? d) Quelles sources écrites pourraient trancher ? e) Pourquoi dit-on que le dossier produit devient lui-même une source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(problématique), puis grille et choix des témoins, e (entretien), a (retranscription), d (recoupement), enfin dossier et présentation.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temps efface ou mélange les souvenirs, et chacun embellit parfois son récit ; b) ne pas choisir au hasard : recouper avec d’autres sources ; d) registres communaux, archives, journaux, photographies datées (deux suffisent) ; e) parce que d’autres chercheurs pourront l’utiliser plus tard pour reconstituer le passé.</w:t>
      </w:r>
    </w:p>
    <w:p>
      <w:r>
        <w:br w:type="page"/>
      </w:r>
    </w:p>
    <w:p>
      <w:pPr>
        <w:spacing w:before="200" w:after="150"/>
        <w:jc w:val="center"/>
      </w:pPr>
      <w:bookmarkStart w:name="u1_l3" w:id="1"/>
      <w:r>
        <w:rPr>
          <w:b/>
          <w:bCs/>
          <w:i w:val="false"/>
          <w:iCs w:val="false"/>
          <w:color w:val="C00000"/>
          <w:sz w:val="32"/>
          <w:szCs w:val="32"/>
          <w:rFonts w:ascii="Times New Roman" w:cs="Times New Roman" w:eastAsia="Times New Roman" w:hAnsi="Times New Roman"/>
        </w:rPr>
        <w:t xml:space="preserve">SÉANCE 3 / 4 — RÉVISION DE L’UNITÉ 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auprès de témoins par l’entretien ; se prépare en groupe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Préparer et mener une enquête orale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d’entretien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Conduire un entretien réussi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Formuler la question de départ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des paroles du témoin, sans ajout ni correction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Transformer l’oral en écrit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 témoignage avec sources écrites et autres témoignages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Vérifier avant de conclure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 grille, retranscriptions, analyse, conclusion + présentation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Produire une source utilisable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les cinq techniques à respecter pendant l’entretien.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Pourquoi le groupe doit-il se concerter avant l’entretien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Décris la chaîne complète de production d’une source orale.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Pourquoi faut-il recouper un témoignage 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 devient le dossier final une fois présenté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Contact visuel, empathie, une seule question à la fois, laisser raconter librement, recadrer poliment.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Pour répartir les rôles (interroger, noter, enregistrer, gérer le temps) et éviter la cacophonie devant le témoin.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Problématique → grille d’entretien → choix des témoins et supports → entretien → retranscription → analyse → recoupement → dossier et présentation orale.</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Parce que la mémoire peut se tromper : seule la confrontation avec des sources écrites et d’autres témoignages rend l’information solide.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Une source orale à part entière, que d’autres chercheurs pourront utiliser.</w:t>
      </w:r>
    </w:p>
    <w:p>
      <w:r>
        <w:br w:type="page"/>
      </w:r>
    </w:p>
    <w:p>
      <w:pPr>
        <w:spacing w:before="200" w:after="150"/>
        <w:jc w:val="center"/>
      </w:pPr>
      <w:bookmarkStart w:name="u1_l4" w:id="1"/>
      <w:r>
        <w:rPr>
          <w:b/>
          <w:bCs/>
          <w:i w:val="false"/>
          <w:iCs w:val="false"/>
          <w:color w:val="C00000"/>
          <w:sz w:val="32"/>
          <w:szCs w:val="32"/>
          <w:rFonts w:ascii="Times New Roman" w:cs="Times New Roman" w:eastAsia="Times New Roman" w:hAnsi="Times New Roman"/>
        </w:rPr>
        <w:t xml:space="preserve">SÉANCE 4 / 4 — SUJET D’EXAMEN — UNITÉ 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l’enquête orale. b) Qu’est-ce que l’empathie ? d) Qu’est-ce qu’une problématique ? e) Qu’est-ce que le recoupement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L’entretien. Ta classe interroge une ancienne sage-femme sur la santé au village. a) Rédige la question d’enquête. b) Cite deux règles à respecter pendant l’entretien. d) Que faire si elle s’éloigne du sujet ? e) Que demander avant d’enregistrer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Vrai ou faux ? Corrige si faux. a) On peut corriger les paroles du témoin à la retranscription. b) L’analyse confronte le témoignage à la problématique. d) Un seul témoin suffit toujours. e) Le dossier contient la grille d’entretien.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chaîne de production. a) Range dans l’ordre : analyse, entretien, problématique, retranscription. b) Où intervient le choix des supports ? d) Pourquoi la retranscription précède-t-elle l’analyse ? e) Quel est le dernier maillon de la chaîne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Esprit critique. Un témoin affirme que la route date de 1960 ; un registre indique 1965. a) Quelle attitude adopter ? b) Pourquoi ne pas rejeter le témoin ? d) Cite deux autres sources pour trancher. e) Explique pourquoi l’Histoire orale exige l’esprit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la collecte d’informations historiques auprès de témoins par l’entretien ; b) se mettre à la place du témoin, comprendre ses émotions ; d) la question de recherche qui guide l’enquête ; e) la confrontation du témoignage avec d’autres sources.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réponse libre — question claire et délimitée (ex. : « Comment soignait-on au village dans les années 1980 ? ») ; b) contact visuel, une question à la fois (ou autres techniques) ; d) la recadrer poliment vers le sujet ; e) sa permission.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faux : la retranscription est fidèle, sans correction ; b) vrai ; d) faux : plusieurs témoins permettent le recoupement ; e) vrai.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problématique, entretien, retranscription, analyse ; b) avant l’entretien, avec le choix des témoins ; d) parce qu’on ne peut analyser qu’un texte fixé par écrit ; e) le dossier et sa présentation orale.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signaler l’écart et privilégier la source écrite datée, sans certitude absolue ; b) sa mémoire reste précieuse sur d’autres points : une erreur de date ne disqualifie pas tout ; d) journaux d’époque, archives, photographies datées, autres témoins (deux suffisent) ; e) parce qu’un témoignage est une mémoire humaine, faillible : il doit toujours être vérifié et recoupé.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rm1xaghhcutewu-ktih8.png"/><Relationship Id="rId9" Type="http://schemas.openxmlformats.org/officeDocument/2006/relationships/image" Target="media/jta1d0utdes1chrsh8pef.png"/><Relationship Id="rId10" Type="http://schemas.openxmlformats.org/officeDocument/2006/relationships/image" Target="media/bhwjeffnewhaobqlaajw0.png"/><Relationship Id="rId11" Type="http://schemas.openxmlformats.org/officeDocument/2006/relationships/image" Target="media/1pel5w_avbpc26qvejg_v.png"/><Relationship Id="rId12" Type="http://schemas.openxmlformats.org/officeDocument/2006/relationships/image" Target="media/virl7jfesd9vtvnxys1_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2026-10-16T13:21:25.422Z</dcterms:created>
  <dcterms:modified xsi:type="dcterms:W3CDTF">2026-10-16T13:21:25.422Z</dcterms:modified>
</cp:coreProperties>
</file>

<file path=docProps/custom.xml><?xml version="1.0" encoding="utf-8"?>
<Properties xmlns="http://schemas.openxmlformats.org/officeDocument/2006/custom-properties" xmlns:vt="http://schemas.openxmlformats.org/officeDocument/2006/docPropsVTypes"/>
</file>