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0206"/>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Déroulement de la leçon (Enseignant / Apprenants) | Technique et Stratégie | Support et Matériel | Observation</w:t>
      </w:r>
      <w:r>
        <w:rPr>
          <w:b w:val="0"/>
          <w:i w:val="0"/>
        </w:rPr>
        <w:t>.</w:t>
      </w:r>
    </w:p>
    <w:p>
      <w:pPr>
        <w:pStyle w:val="Heading3"/>
        <w:spacing w:before="200" w:after="100"/>
      </w:pPr>
      <w:r>
        <w:rPr>
          <w:b/>
          <w:i w:val="0"/>
          <w:color w:val="1E7B34"/>
          <w:sz w:val="24"/>
        </w:rPr>
        <w:t>Volume horaire : comment faire tenir les séances dans les heures du programme</w:t>
      </w:r>
    </w:p>
    <w:p>
      <w:pPr>
        <w:spacing w:after="80"/>
      </w:pPr>
      <w:r>
        <w:rPr>
          <w:b w:val="0"/>
          <w:i w:val="0"/>
        </w:rPr>
        <w:t xml:space="preserve">Le Programme d'Études fixe </w:t>
      </w:r>
      <w:r>
        <w:rPr>
          <w:b/>
          <w:i w:val="0"/>
        </w:rPr>
        <w:t>4 h par semaine, soit 66 h</w:t>
      </w:r>
      <w:r>
        <w:rPr>
          <w:b w:val="0"/>
          <w:i w:val="0"/>
        </w:rPr>
        <w:t xml:space="preserve"> réparties entre les cinq</w:t>
      </w:r>
    </w:p>
    <w:p>
      <w:pPr>
        <w:spacing w:after="80"/>
      </w:pPr>
      <w:r>
        <w:rPr>
          <w:b w:val="0"/>
          <w:i w:val="0"/>
        </w:rPr>
        <w:t xml:space="preserve">unités. Ce manuel compte </w:t>
      </w:r>
      <w:r>
        <w:rPr>
          <w:b/>
          <w:i w:val="0"/>
        </w:rPr>
        <w:t>51 séances</w:t>
      </w:r>
      <w:r>
        <w:rPr>
          <w:b w:val="0"/>
          <w:i w:val="0"/>
        </w:rPr>
        <w:t>. Les deux nombres ne se correspondent pas</w:t>
      </w:r>
    </w:p>
    <w:p>
      <w:pPr>
        <w:spacing w:after="80"/>
      </w:pPr>
      <w:r>
        <w:rPr>
          <w:b w:val="0"/>
          <w:i w:val="0"/>
        </w:rPr>
        <w:t xml:space="preserve">unité par unité : le champ </w:t>
      </w:r>
      <w:r>
        <w:rPr>
          <w:b/>
          <w:i w:val="0"/>
        </w:rPr>
        <w:t>Durée</w:t>
      </w:r>
      <w:r>
        <w:rPr>
          <w:b w:val="0"/>
          <w:i w:val="0"/>
        </w:rPr>
        <w:t xml:space="preserve"> est laissé vide précisément pour que vous</w:t>
      </w:r>
    </w:p>
    <w:p>
      <w:pPr>
        <w:spacing w:after="80"/>
      </w:pPr>
      <w:r>
        <w:rPr>
          <w:b w:val="0"/>
          <w:i w:val="0"/>
        </w:rPr>
        <w:t>arbitriez selon votre emploi du temps et votre classe. Le tableau ci-dessous</w:t>
      </w:r>
    </w:p>
    <w:p>
      <w:pPr>
        <w:spacing w:after="80"/>
      </w:pPr>
      <w:r>
        <w:rPr>
          <w:b w:val="0"/>
          <w:i w:val="0"/>
        </w:rPr>
        <w:t>donne le rapport à respecter pour ne pas dépasser le volume officiel.</w:t>
      </w:r>
    </w:p>
    <w:tbl>
      <w:tblPr>
        <w:tblStyle w:val="TableGrid"/>
        <w:tblW w:type="auto" w:w="0"/>
        <w:jc w:val="center"/>
        <w:tblLayout w:type="autofit"/>
        <w:tblLook w:firstColumn="1" w:firstRow="1" w:lastColumn="0" w:lastRow="0" w:noHBand="0" w:noVBand="1" w:val="04A0"/>
      </w:tblPr>
      <w:tblGrid>
        <w:gridCol w:w="2041"/>
        <w:gridCol w:w="2041"/>
        <w:gridCol w:w="2041"/>
        <w:gridCol w:w="2041"/>
        <w:gridCol w:w="2041"/>
      </w:tblGrid>
      <w:tr>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PE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Séances</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moyen par séance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50 min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serrée — regroupez 2 séances si besoin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Organisation des êtres vivants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 — prenez le temps des travaux de groupe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66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Unité I : le point de vigilance.</w:t>
            </w:r>
            <w:r>
              <w:rPr>
                <w:b w:val="0"/>
                <w:i w:val="0"/>
                <w:sz w:val="19"/>
              </w:rPr>
              <w:t xml:space="preserve"> C'est la seule unité où le temps manque</w:t>
            </w:r>
          </w:p>
          <w:p>
            <w:pPr>
              <w:spacing w:before="20" w:after="20"/>
            </w:pPr>
            <w:r>
              <w:rPr>
                <w:b w:val="0"/>
                <w:i w:val="0"/>
                <w:sz w:val="19"/>
              </w:rPr>
              <w:t>— 12 séances pour 10 h. Deux solutions, au choix : traiter les séances 2 et 3</w:t>
            </w:r>
          </w:p>
          <w:p>
            <w:pPr>
              <w:spacing w:before="20" w:after="20"/>
            </w:pPr>
            <w:r>
              <w:rPr>
                <w:b w:val="0"/>
                <w:i w:val="0"/>
                <w:sz w:val="19"/>
              </w:rPr>
              <w:t>en une seule fois (les groupes de nutriments se prêtent au tableau unique), ou</w:t>
            </w:r>
          </w:p>
          <w:p>
            <w:pPr>
              <w:spacing w:before="20" w:after="20"/>
            </w:pPr>
            <w:r>
              <w:rPr>
                <w:b w:val="0"/>
                <w:i w:val="0"/>
                <w:sz w:val="19"/>
              </w:rPr>
              <w:t>donner la séance 11 (révision) à faire à la maison et n'en corriger que les</w:t>
            </w:r>
          </w:p>
          <w:p>
            <w:pPr>
              <w:spacing w:before="20" w:after="20"/>
            </w:pPr>
            <w:r>
              <w:rPr>
                <w:b w:val="0"/>
                <w:i w:val="0"/>
                <w:sz w:val="19"/>
              </w:rPr>
              <w:t xml:space="preserve">réponses en classe. </w:t>
            </w:r>
            <w:r>
              <w:rPr>
                <w:b/>
                <w:i w:val="0"/>
                <w:sz w:val="19"/>
              </w:rPr>
              <w:t>Ne sacrifiez pas la séance 12 (examen)</w:t>
            </w:r>
            <w:r>
              <w:rPr>
                <w:b w:val="0"/>
                <w:i w:val="0"/>
                <w:sz w:val="19"/>
              </w:rPr>
              <w:t xml:space="preserve"> : elle est la</w:t>
            </w:r>
          </w:p>
          <w:p>
            <w:pPr>
              <w:spacing w:before="20" w:after="20"/>
            </w:pPr>
            <w:r>
              <w:rPr>
                <w:b w:val="0"/>
                <w:i w:val="0"/>
                <w:sz w:val="19"/>
              </w:rPr>
              <w:t>seule évaluation notée de l'unité.</w:t>
            </w:r>
          </w:p>
          <w:p>
            <w:pPr>
              <w:spacing w:before="20" w:after="20"/>
            </w:pPr>
            <w:r>
              <w:rPr>
                <w:b w:val="0"/>
                <w:i w:val="0"/>
                <w:sz w:val="19"/>
              </w:rPr>
              <w:t>À l'inverse, les unités III et V disposent de marge : c'est là qu'il faut</w:t>
            </w:r>
          </w:p>
          <w:p>
            <w:pPr>
              <w:spacing w:before="20" w:after="60"/>
            </w:pPr>
            <w:r>
              <w:rPr>
                <w:b w:val="0"/>
                <w:i w:val="0"/>
                <w:sz w:val="19"/>
              </w:rPr>
              <w:t>placer les manipulations, les sorties et les mini-projets.</w:t>
            </w:r>
          </w:p>
        </w:tc>
      </w:tr>
    </w:tbl>
    <w:p/>
    <w:p>
      <w:pPr>
        <w:spacing w:after="80"/>
      </w:pPr>
      <w:r>
        <w:rPr>
          <w:b w:val="0"/>
          <w:i w:val="0"/>
        </w:rPr>
        <w:t>Ce rapport est indicatif. Une séance de découverte demande souvent plus de temps</w:t>
      </w:r>
    </w:p>
    <w:p>
      <w:pPr>
        <w:spacing w:after="80"/>
      </w:pPr>
      <w:r>
        <w:rPr>
          <w:b w:val="0"/>
          <w:i w:val="0"/>
        </w:rPr>
        <w:t>qu'une séance d'application, et une classe nombreuse ralentit les travaux de</w:t>
      </w:r>
    </w:p>
    <w:p>
      <w:pPr>
        <w:spacing w:after="80"/>
      </w:pPr>
      <w:r>
        <w:rPr>
          <w:b w:val="0"/>
          <w:i w:val="0"/>
        </w:rPr>
        <w:t xml:space="preserve">groupe. Le tableau donne la </w:t>
      </w:r>
      <w:r>
        <w:rPr>
          <w:b/>
          <w:i w:val="0"/>
        </w:rPr>
        <w:t>moyenne à tenir sur l'unité</w:t>
      </w:r>
      <w:r>
        <w:rPr>
          <w:b w:val="0"/>
          <w:i w:val="0"/>
        </w:rPr>
        <w:t>, pas un minutage à</w:t>
      </w:r>
    </w:p>
    <w:p>
      <w:pPr>
        <w:spacing w:after="80"/>
      </w:pPr>
      <w:r>
        <w:rPr>
          <w:b w:val="0"/>
          <w:i w:val="0"/>
        </w:rPr>
        <w:t>appliquer séance par séance.</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 name="Picture 1"/>
            <wp:cNvGraphicFramePr>
              <a:graphicFrameLocks noChangeAspect="1"/>
            </wp:cNvGraphicFramePr>
            <a:graphic>
              <a:graphicData uri="http://schemas.openxmlformats.org/drawingml/2006/picture">
                <pic:pic>
                  <pic:nvPicPr>
                    <pic:cNvPr id="0" name="img_seance01.png"/>
                    <pic:cNvPicPr/>
                  </pic:nvPicPr>
                  <pic:blipFill>
                    <a:blip r:embed="rId9"/>
                    <a:stretch>
                      <a:fillRect/>
                    </a:stretch>
                  </pic:blipFill>
                  <pic:spPr>
                    <a:xfrm>
                      <a:off x="0" y="0"/>
                      <a:ext cx="4320000" cy="2878691"/>
                    </a:xfrm>
                    <a:prstGeom prst="rect"/>
                  </pic:spPr>
                </pic:pic>
              </a:graphicData>
            </a:graphic>
          </wp:inline>
        </w:drawing>
      </w:r>
    </w:p>
    <w:p>
      <w:pPr>
        <w:jc w:val="center"/>
      </w:pPr>
      <w:r>
        <w:rPr>
          <w:i/>
          <w:sz w:val="18"/>
        </w:rPr>
        <w:t>Un repas malgache complet : riz, brèdes, haricots, poisson, tomate et banane.</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 4. Koto affirme : « J'ai trois aliments dans mon assiette, donc ma ration est variée. » Que lui réponds-tu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 xml:space="preserve">. 4. Il se trompe : la variété ne se compte pas en </w:t>
      </w:r>
      <w:r>
        <w:rPr>
          <w:b/>
          <w:i w:val="0"/>
        </w:rPr>
        <w:t>nombre d'aliments</w:t>
      </w:r>
      <w:r>
        <w:rPr>
          <w:b w:val="0"/>
          <w:i w:val="0"/>
        </w:rPr>
        <w:t xml:space="preserve"> mais en </w:t>
      </w:r>
      <w:r>
        <w:rPr>
          <w:b/>
          <w:i w:val="0"/>
        </w:rPr>
        <w:t>nombre de groupes</w:t>
      </w:r>
      <w:r>
        <w:rPr>
          <w:b w:val="0"/>
          <w:i w:val="0"/>
        </w:rPr>
        <w:t xml:space="preserve"> représentés. Le riz et l'huile appartiennent au </w:t>
      </w:r>
      <w:r>
        <w:rPr>
          <w:b/>
          <w:i w:val="0"/>
        </w:rPr>
        <w:t>même groupe</w:t>
      </w:r>
      <w:r>
        <w:rPr>
          <w:b w:val="0"/>
          <w:i w:val="0"/>
        </w:rPr>
        <w:t xml:space="preserve">, les énergétiques : son repas ne couvre donc que </w:t>
      </w:r>
      <w:r>
        <w:rPr>
          <w:b/>
          <w:i w:val="0"/>
        </w:rPr>
        <w:t>deux groupes sur trois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1971491"/>
            <wp:docPr id="2" name="Picture 2"/>
            <wp:cNvGraphicFramePr>
              <a:graphicFrameLocks noChangeAspect="1"/>
            </wp:cNvGraphicFramePr>
            <a:graphic>
              <a:graphicData uri="http://schemas.openxmlformats.org/drawingml/2006/picture">
                <pic:pic>
                  <pic:nvPicPr>
                    <pic:cNvPr id="0" name="img_seance02.png"/>
                    <pic:cNvPicPr/>
                  </pic:nvPicPr>
                  <pic:blipFill>
                    <a:blip r:embed="rId10"/>
                    <a:stretch>
                      <a:fillRect/>
                    </a:stretch>
                  </pic:blipFill>
                  <pic:spPr>
                    <a:xfrm>
                      <a:off x="0" y="0"/>
                      <a:ext cx="4320000" cy="1971491"/>
                    </a:xfrm>
                    <a:prstGeom prst="rect"/>
                  </pic:spPr>
                </pic:pic>
              </a:graphicData>
            </a:graphic>
          </wp:inline>
        </w:drawing>
      </w:r>
    </w:p>
    <w:p>
      <w:pPr>
        <w:jc w:val="center"/>
      </w:pPr>
      <w:r>
        <w:rPr>
          <w:i/>
          <w:sz w:val="18"/>
        </w:rPr>
        <w:t>Trois aliments, trois nutriments dominants : le riz (glucides), l'huile et l'arachide (lipides), le poisson et les haricots (protéines).</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 4. Ce test permet-il de savoir si le riz contient des protéines ? Explique.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xml:space="preserve">, qui ne laissent pas de tache grasse. 4. </w:t>
      </w:r>
      <w:r>
        <w:rPr>
          <w:b/>
          <w:i w:val="0"/>
        </w:rPr>
        <w:t>Non.</w:t>
      </w:r>
      <w:r>
        <w:rPr>
          <w:b w:val="0"/>
          <w:i w:val="0"/>
        </w:rPr>
        <w:t xml:space="preserve"> Le test du papier ne révèle </w:t>
      </w:r>
      <w:r>
        <w:rPr>
          <w:b/>
          <w:i w:val="0"/>
        </w:rPr>
        <w:t>que les lipides</w:t>
      </w:r>
      <w:r>
        <w:rPr>
          <w:b w:val="0"/>
          <w:i w:val="0"/>
        </w:rPr>
        <w:t xml:space="preserve">. L'absence de tache prouve seulement l'absence de matière grasse : elle ne dit </w:t>
      </w:r>
      <w:r>
        <w:rPr>
          <w:b/>
          <w:i w:val="0"/>
        </w:rPr>
        <w:t>rien</w:t>
      </w:r>
      <w:r>
        <w:rPr>
          <w:b w:val="0"/>
          <w:i w:val="0"/>
        </w:rPr>
        <w:t xml:space="preserve"> sur les protéines, qu'il faudrait mettre en évidence par un autre test.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 name="Picture 3"/>
            <wp:cNvGraphicFramePr>
              <a:graphicFrameLocks noChangeAspect="1"/>
            </wp:cNvGraphicFramePr>
            <a:graphic>
              <a:graphicData uri="http://schemas.openxmlformats.org/drawingml/2006/picture">
                <pic:pic>
                  <pic:nvPicPr>
                    <pic:cNvPr id="0" name="img_seance03.png"/>
                    <pic:cNvPicPr/>
                  </pic:nvPicPr>
                  <pic:blipFill>
                    <a:blip r:embed="rId11"/>
                    <a:stretch>
                      <a:fillRect/>
                    </a:stretch>
                  </pic:blipFill>
                  <pic:spPr>
                    <a:xfrm>
                      <a:off x="0" y="0"/>
                      <a:ext cx="4320000" cy="2878691"/>
                    </a:xfrm>
                    <a:prstGeom prst="rect"/>
                  </pic:spPr>
                </pic:pic>
              </a:graphicData>
            </a:graphic>
          </wp:inline>
        </w:drawing>
      </w:r>
    </w:p>
    <w:p>
      <w:pPr>
        <w:jc w:val="center"/>
      </w:pPr>
      <w:r>
        <w:rPr>
          <w:i/>
          <w:sz w:val="18"/>
        </w:rPr>
        <w:t>Fruits et légumes riches en vitamines et en sels minéraux, et l'eau, indispensable chaque jour.</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 4. Sa sœur lui conseille de manger davantage de riz pour reprendre des forces. Ce conseil est-il adapté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 xml:space="preserve">. 4. </w:t>
      </w:r>
      <w:r>
        <w:rPr>
          <w:b/>
          <w:i w:val="0"/>
        </w:rPr>
        <w:t>Non.</w:t>
      </w:r>
      <w:r>
        <w:rPr>
          <w:b w:val="0"/>
          <w:i w:val="0"/>
        </w:rPr>
        <w:t xml:space="preserve"> Le riz est un aliment </w:t>
      </w:r>
      <w:r>
        <w:rPr>
          <w:b/>
          <w:i w:val="0"/>
        </w:rPr>
        <w:t>énergétique</w:t>
      </w:r>
      <w:r>
        <w:rPr>
          <w:b w:val="0"/>
          <w:i w:val="0"/>
        </w:rPr>
        <w:t xml:space="preserve"> : il apporte de la force sur le moment, mais il est </w:t>
      </w:r>
      <w:r>
        <w:rPr>
          <w:b/>
          <w:i w:val="0"/>
        </w:rPr>
        <w:t>pauvre en fer</w:t>
      </w:r>
      <w:r>
        <w:rPr>
          <w:b w:val="0"/>
          <w:i w:val="0"/>
        </w:rPr>
        <w:t xml:space="preserve">. Augmenter le riz ne corrigera donc pas la cause de la fatigue ; il faut des aliments </w:t>
      </w:r>
      <w:r>
        <w:rPr>
          <w:b/>
          <w:i w:val="0"/>
        </w:rPr>
        <w:t>riches en fer</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jc w:val="center"/>
      </w:pPr>
      <w:r>
        <w:drawing>
          <wp:inline xmlns:a="http://schemas.openxmlformats.org/drawingml/2006/main" xmlns:pic="http://schemas.openxmlformats.org/drawingml/2006/picture">
            <wp:extent cx="4320000" cy="2368145"/>
            <wp:docPr id="4" name="Picture 4"/>
            <wp:cNvGraphicFramePr>
              <a:graphicFrameLocks noChangeAspect="1"/>
            </wp:cNvGraphicFramePr>
            <a:graphic>
              <a:graphicData uri="http://schemas.openxmlformats.org/drawingml/2006/picture">
                <pic:pic>
                  <pic:nvPicPr>
                    <pic:cNvPr id="0" name="img_seance04.png"/>
                    <pic:cNvPicPr/>
                  </pic:nvPicPr>
                  <pic:blipFill>
                    <a:blip r:embed="rId12"/>
                    <a:stretch>
                      <a:fillRect/>
                    </a:stretch>
                  </pic:blipFill>
                  <pic:spPr>
                    <a:xfrm>
                      <a:off x="0" y="0"/>
                      <a:ext cx="4320000" cy="2368145"/>
                    </a:xfrm>
                    <a:prstGeom prst="rect"/>
                  </pic:spPr>
                </pic:pic>
              </a:graphicData>
            </a:graphic>
          </wp:inline>
        </w:drawing>
      </w:r>
    </w:p>
    <w:p>
      <w:pPr>
        <w:jc w:val="center"/>
      </w:pPr>
      <w:r>
        <w:rPr>
          <w:i/>
          <w:sz w:val="18"/>
        </w:rPr>
        <w:t>Un gramme de glucides ou de protéines libère 4 kcal ; un gramme de lipides en libère 9.</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5" name="Picture 5"/>
            <wp:cNvGraphicFramePr>
              <a:graphicFrameLocks noChangeAspect="1"/>
            </wp:cNvGraphicFramePr>
            <a:graphic>
              <a:graphicData uri="http://schemas.openxmlformats.org/drawingml/2006/picture">
                <pic:pic>
                  <pic:nvPicPr>
                    <pic:cNvPr id="0" name="img_seance05.png"/>
                    <pic:cNvPicPr/>
                  </pic:nvPicPr>
                  <pic:blipFill>
                    <a:blip r:embed="rId13"/>
                    <a:stretch>
                      <a:fillRect/>
                    </a:stretch>
                  </pic:blipFill>
                  <pic:spPr>
                    <a:xfrm>
                      <a:off x="0" y="0"/>
                      <a:ext cx="4320000" cy="6480000"/>
                    </a:xfrm>
                    <a:prstGeom prst="rect"/>
                  </pic:spPr>
                </pic:pic>
              </a:graphicData>
            </a:graphic>
          </wp:inline>
        </w:drawing>
      </w:r>
    </w:p>
    <w:p>
      <w:pPr>
        <w:jc w:val="center"/>
      </w:pPr>
      <w:r>
        <w:rPr>
          <w:i/>
          <w:sz w:val="18"/>
        </w:rPr>
        <w:t>Le corps dépense de l'énergie même au repos : c'est le métabolisme de base.</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 4. Tiana en conclut qu'il peut se contenter de très peu de nourriture puisqu'il reste assis. Que lui réponds-tu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 4. Il se trompe. Même immobile, son corps </w:t>
      </w:r>
      <w:r>
        <w:rPr>
          <w:b/>
          <w:i w:val="0"/>
        </w:rPr>
        <w:t>dépense en permanence</w:t>
      </w:r>
      <w:r>
        <w:rPr>
          <w:b w:val="0"/>
          <w:i w:val="0"/>
        </w:rPr>
        <w:t xml:space="preserve"> de l'énergie pour faire battre le cœur, respirer, maintenir sa température et alimenter son cerveau : c'est le </w:t>
      </w:r>
      <w:r>
        <w:rPr>
          <w:b/>
          <w:i w:val="0"/>
        </w:rPr>
        <w:t>métabolisme de base</w:t>
      </w:r>
      <w:r>
        <w:rPr>
          <w:b w:val="0"/>
          <w:i w:val="0"/>
        </w:rPr>
        <w:t xml:space="preserve">, qui représente la plus grande part de la dépense quotidienne. Une ration trop faible le laisserait </w:t>
      </w:r>
      <w:r>
        <w:rPr>
          <w:b/>
          <w:i w:val="0"/>
        </w:rPr>
        <w:t>fatigué et incapable de se concentrer</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72073"/>
            <wp:docPr id="6" name="Picture 6"/>
            <wp:cNvGraphicFramePr>
              <a:graphicFrameLocks noChangeAspect="1"/>
            </wp:cNvGraphicFramePr>
            <a:graphic>
              <a:graphicData uri="http://schemas.openxmlformats.org/drawingml/2006/picture">
                <pic:pic>
                  <pic:nvPicPr>
                    <pic:cNvPr id="0" name="img_seance06.png"/>
                    <pic:cNvPicPr/>
                  </pic:nvPicPr>
                  <pic:blipFill>
                    <a:blip r:embed="rId14"/>
                    <a:stretch>
                      <a:fillRect/>
                    </a:stretch>
                  </pic:blipFill>
                  <pic:spPr>
                    <a:xfrm>
                      <a:off x="0" y="0"/>
                      <a:ext cx="4320000" cy="2372073"/>
                    </a:xfrm>
                    <a:prstGeom prst="rect"/>
                  </pic:spPr>
                </pic:pic>
              </a:graphicData>
            </a:graphic>
          </wp:inline>
        </w:drawing>
      </w:r>
    </w:p>
    <w:p>
      <w:pPr>
        <w:jc w:val="center"/>
      </w:pPr>
      <w:r>
        <w:rPr>
          <w:i/>
          <w:sz w:val="18"/>
        </w:rPr>
        <w:t>Les besoins énergétiques varient selon l'âge et l'activité.</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 4. Quelle part de l'apport total les lipides représentent-ils ? Donne le résultat en pourcentage, arrondi à l'unité.</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xml:space="preserve">. Fara doit augmenter sa ration, par exemple en ajoutant des aliments énergétiques à son goûter. 4. Les lipides apportent </w:t>
      </w:r>
      <w:r>
        <w:rPr>
          <w:b/>
          <w:i w:val="0"/>
        </w:rPr>
        <w:t>765 kcal</w:t>
      </w:r>
      <w:r>
        <w:rPr>
          <w:b w:val="0"/>
          <w:i w:val="0"/>
        </w:rPr>
        <w:t xml:space="preserve"> sur </w:t>
      </w:r>
      <w:r>
        <w:rPr>
          <w:b/>
          <w:i w:val="0"/>
        </w:rPr>
        <w:t>2 185 kcal</w:t>
      </w:r>
      <w:r>
        <w:rPr>
          <w:b w:val="0"/>
          <w:i w:val="0"/>
        </w:rPr>
        <w:t xml:space="preserve"> : 765 ÷ 2 185 = 0,350… soit environ </w:t>
      </w:r>
      <w:r>
        <w:rPr>
          <w:b/>
          <w:i w:val="0"/>
        </w:rPr>
        <w:t>35 %</w:t>
      </w:r>
      <w:r>
        <w:rPr>
          <w:b w:val="0"/>
          <w:i w:val="0"/>
        </w:rPr>
        <w:t xml:space="preserve"> de l'apport total.</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7" name="Picture 7"/>
            <wp:cNvGraphicFramePr>
              <a:graphicFrameLocks noChangeAspect="1"/>
            </wp:cNvGraphicFramePr>
            <a:graphic>
              <a:graphicData uri="http://schemas.openxmlformats.org/drawingml/2006/picture">
                <pic:pic>
                  <pic:nvPicPr>
                    <pic:cNvPr id="0" name="img_seance07.png"/>
                    <pic:cNvPicPr/>
                  </pic:nvPicPr>
                  <pic:blipFill>
                    <a:blip r:embed="rId15"/>
                    <a:stretch>
                      <a:fillRect/>
                    </a:stretch>
                  </pic:blipFill>
                  <pic:spPr>
                    <a:xfrm>
                      <a:off x="0" y="0"/>
                      <a:ext cx="4320000" cy="2160000"/>
                    </a:xfrm>
                    <a:prstGeom prst="rect"/>
                  </pic:spPr>
                </pic:pic>
              </a:graphicData>
            </a:graphic>
          </wp:inline>
        </w:drawing>
      </w:r>
    </w:p>
    <w:p>
      <w:pPr>
        <w:jc w:val="center"/>
      </w:pPr>
      <w:r>
        <w:rPr>
          <w:i/>
          <w:sz w:val="18"/>
        </w:rPr>
        <w:t>Un menu équilibré de la journée : petit-déjeuner, déjeuner et dîner.</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pour un adolescent, en n'utilisant que des aliments disponibles à Madagascar. Pour chaque repas, indique un féculent, un bâtisseur et un protecteur.</w:t>
      </w:r>
    </w:p>
    <w:p>
      <w:pPr>
        <w:spacing w:after="40"/>
        <w:ind w:left="425"/>
      </w:pPr>
      <w:r>
        <w:rPr>
          <w:b w:val="0"/>
          <w:i w:val="0"/>
        </w:rPr>
        <w:t>1. Le petit-déjeuner. 2. Le déjeuner. 3. Le goûter et le dîner. 4. Explique pourquoi le petit-déjeuner ne doit pas être sauté avant une journée de classe.</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r>
        <w:rPr>
          <w:b w:val="0"/>
          <w:i w:val="0"/>
        </w:rPr>
        <w:t xml:space="preserve"> 4. Après la nuit, le corps a épuisé ses réserves facilement mobilisables. Sans petit-déjeuner, l'élève manque d'énergie </w:t>
      </w:r>
      <w:r>
        <w:rPr>
          <w:b/>
          <w:i w:val="0"/>
        </w:rPr>
        <w:t>pour son cerveau</w:t>
      </w:r>
      <w:r>
        <w:rPr>
          <w:b w:val="0"/>
          <w:i w:val="0"/>
        </w:rPr>
        <w:t xml:space="preserve"> : l'attention et la mémoire baissent en fin de matinée, et la faim détourne de la leçon.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8" name="Picture 8"/>
            <wp:cNvGraphicFramePr>
              <a:graphicFrameLocks noChangeAspect="1"/>
            </wp:cNvGraphicFramePr>
            <a:graphic>
              <a:graphicData uri="http://schemas.openxmlformats.org/drawingml/2006/picture">
                <pic:pic>
                  <pic:nvPicPr>
                    <pic:cNvPr id="0" name="img_seance08.png"/>
                    <pic:cNvPicPr/>
                  </pic:nvPicPr>
                  <pic:blipFill>
                    <a:blip r:embed="rId16"/>
                    <a:stretch>
                      <a:fillRect/>
                    </a:stretch>
                  </pic:blipFill>
                  <pic:spPr>
                    <a:xfrm>
                      <a:off x="0" y="0"/>
                      <a:ext cx="4320000" cy="2878691"/>
                    </a:xfrm>
                    <a:prstGeom prst="rect"/>
                  </pic:spPr>
                </pic:pic>
              </a:graphicData>
            </a:graphic>
          </wp:inline>
        </w:drawing>
      </w:r>
    </w:p>
    <w:p>
      <w:pPr>
        <w:jc w:val="center"/>
      </w:pPr>
      <w:r>
        <w:rPr>
          <w:i/>
          <w:sz w:val="18"/>
        </w:rPr>
        <w:t>Une alimentation équilibrée soutient la croissance et l'attention en classe.</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9" name="Picture 9"/>
            <wp:cNvGraphicFramePr>
              <a:graphicFrameLocks noChangeAspect="1"/>
            </wp:cNvGraphicFramePr>
            <a:graphic>
              <a:graphicData uri="http://schemas.openxmlformats.org/drawingml/2006/picture">
                <pic:pic>
                  <pic:nvPicPr>
                    <pic:cNvPr id="0" name="img_seance09.png"/>
                    <pic:cNvPicPr/>
                  </pic:nvPicPr>
                  <pic:blipFill>
                    <a:blip r:embed="rId17"/>
                    <a:stretch>
                      <a:fillRect/>
                    </a:stretch>
                  </pic:blipFill>
                  <pic:spPr>
                    <a:xfrm>
                      <a:off x="0" y="0"/>
                      <a:ext cx="4320000" cy="2368145"/>
                    </a:xfrm>
                    <a:prstGeom prst="rect"/>
                  </pic:spPr>
                </pic:pic>
              </a:graphicData>
            </a:graphic>
          </wp:inline>
        </w:drawing>
      </w:r>
    </w:p>
    <w:p>
      <w:pPr>
        <w:jc w:val="center"/>
      </w:pPr>
      <w:r>
        <w:rPr>
          <w:i/>
          <w:sz w:val="18"/>
        </w:rPr>
        <w:t>Signes de malnutrition aiguë et aliments riches en protéines qui permettent d'y remédier.</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 4. Ces enfants mangent pourtant à leur faim. Comment expliquer qu'ils soient tout de même mal nourris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 4. Parce que </w:t>
      </w:r>
      <w:r>
        <w:rPr>
          <w:b/>
          <w:i w:val="0"/>
        </w:rPr>
        <w:t>manger à sa faim n'est pas manger équilibré</w:t>
      </w:r>
      <w:r>
        <w:rPr>
          <w:b w:val="0"/>
          <w:i w:val="0"/>
        </w:rPr>
        <w:t xml:space="preserve">. Le riz et le manioc calment la faim et apportent de l'énergie, mais ils sont </w:t>
      </w:r>
      <w:r>
        <w:rPr>
          <w:b/>
          <w:i w:val="0"/>
        </w:rPr>
        <w:t>pauvres en protéines, en vitamines et en sels minéraux</w:t>
      </w:r>
      <w:r>
        <w:rPr>
          <w:b w:val="0"/>
          <w:i w:val="0"/>
        </w:rPr>
        <w:t xml:space="preserve">. La quantité est suffisante, c'est la </w:t>
      </w:r>
      <w:r>
        <w:rPr>
          <w:b/>
          <w:i w:val="0"/>
        </w:rPr>
        <w:t>qualité et la variété</w:t>
      </w:r>
      <w:r>
        <w:rPr>
          <w:b w:val="0"/>
          <w:i w:val="0"/>
        </w:rPr>
        <w:t xml:space="preserve"> qui font défaut.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10" name="Picture 10"/>
            <wp:cNvGraphicFramePr>
              <a:graphicFrameLocks noChangeAspect="1"/>
            </wp:cNvGraphicFramePr>
            <a:graphic>
              <a:graphicData uri="http://schemas.openxmlformats.org/drawingml/2006/picture">
                <pic:pic>
                  <pic:nvPicPr>
                    <pic:cNvPr id="0" name="img_seance10.png"/>
                    <pic:cNvPicPr/>
                  </pic:nvPicPr>
                  <pic:blipFill>
                    <a:blip r:embed="rId18"/>
                    <a:stretch>
                      <a:fillRect/>
                    </a:stretch>
                  </pic:blipFill>
                  <pic:spPr>
                    <a:xfrm>
                      <a:off x="0" y="0"/>
                      <a:ext cx="4320000" cy="2368145"/>
                    </a:xfrm>
                    <a:prstGeom prst="rect"/>
                  </pic:spPr>
                </pic:pic>
              </a:graphicData>
            </a:graphic>
          </wp:inline>
        </w:drawing>
      </w:r>
    </w:p>
    <w:p>
      <w:pPr>
        <w:jc w:val="center"/>
      </w:pPr>
      <w:r>
        <w:rPr>
          <w:i/>
          <w:sz w:val="18"/>
        </w:rPr>
        <w:t>Surpoids et obésité : l'excès d'aliments gras et sucrés associé au manque d'activité.</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 4. Pour B, pourquoi supprimer complètement les matières grasses serait-il une mauvaise idée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xml:space="preserve">, en s'adaptant à l'état de la personne — l'un en enrichissant, l'autre en allégeant. 4. Parce que les lipides ne sont pas seulement une réserve d'énergie : ils </w:t>
      </w:r>
      <w:r>
        <w:rPr>
          <w:b/>
          <w:i w:val="0"/>
        </w:rPr>
        <w:t>entrent dans la composition des cellules</w:t>
      </w:r>
      <w:r>
        <w:rPr>
          <w:b w:val="0"/>
          <w:i w:val="0"/>
        </w:rPr>
        <w:t xml:space="preserve"> et permettent l'utilisation de certaines vitamines. Il faut donc </w:t>
      </w:r>
      <w:r>
        <w:rPr>
          <w:b/>
          <w:i w:val="0"/>
        </w:rPr>
        <w:t>les limiter, non les supprimer</w:t>
      </w:r>
      <w:r>
        <w:rPr>
          <w:b w:val="0"/>
          <w:i w:val="0"/>
        </w:rPr>
        <w:t xml:space="preserve"> — c'est l'excès qui pose problème, pas leur présence.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11" name="Picture 11"/>
            <wp:cNvGraphicFramePr>
              <a:graphicFrameLocks noChangeAspect="1"/>
            </wp:cNvGraphicFramePr>
            <a:graphic>
              <a:graphicData uri="http://schemas.openxmlformats.org/drawingml/2006/picture">
                <pic:pic>
                  <pic:nvPicPr>
                    <pic:cNvPr id="0" name="plante_organes.png"/>
                    <pic:cNvPicPr/>
                  </pic:nvPicPr>
                  <pic:blipFill>
                    <a:blip r:embed="rId19"/>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40"/>
        <w:ind w:left="425"/>
      </w:pPr>
      <w:r>
        <w:rPr>
          <w:b w:val="0"/>
          <w:i w:val="0"/>
        </w:rPr>
        <w:t>4. Rakoto pense qu'une plante « se nourrit » de la terre, qu'elle avalerait peu à peu.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 4. Il se trompe : la plante n'absorbe pas la terre elle-même. Elle prélève de l'</w:t>
      </w:r>
      <w:r>
        <w:rPr>
          <w:b/>
          <w:i w:val="0"/>
        </w:rPr>
        <w:t>eau</w:t>
      </w:r>
      <w:r>
        <w:rPr>
          <w:b w:val="0"/>
          <w:i w:val="0"/>
        </w:rPr>
        <w:t xml:space="preserve"> et des </w:t>
      </w:r>
      <w:r>
        <w:rPr>
          <w:b/>
          <w:i w:val="0"/>
        </w:rPr>
        <w:t>sels minéraux dissous</w:t>
      </w:r>
      <w:r>
        <w:rPr>
          <w:b w:val="0"/>
          <w:i w:val="0"/>
        </w:rPr>
        <w:t xml:space="preserve"> — la preuve en est qu'une plante peut pousser </w:t>
      </w:r>
      <w:r>
        <w:rPr>
          <w:b/>
          <w:i w:val="0"/>
        </w:rPr>
        <w:t>sans aucune terre</w:t>
      </w:r>
      <w:r>
        <w:rPr>
          <w:b w:val="0"/>
          <w:i w:val="0"/>
        </w:rPr>
        <w:t xml:space="preserve">, dans une simple solution minérale. La terre est un </w:t>
      </w:r>
      <w:r>
        <w:rPr>
          <w:b/>
          <w:i w:val="0"/>
        </w:rPr>
        <w:t>support</w:t>
      </w:r>
      <w:r>
        <w:rPr>
          <w:b w:val="0"/>
          <w:i w:val="0"/>
        </w:rPr>
        <w:t xml:space="preserve"> qui retient l'eau et les sels, pas un aliment.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80000"/>
            <wp:docPr id="12" name="Picture 12"/>
            <wp:cNvGraphicFramePr>
              <a:graphicFrameLocks noChangeAspect="1"/>
            </wp:cNvGraphicFramePr>
            <a:graphic>
              <a:graphicData uri="http://schemas.openxmlformats.org/drawingml/2006/picture">
                <pic:pic>
                  <pic:nvPicPr>
                    <pic:cNvPr id="0" name="svt9e_racine_zones.png"/>
                    <pic:cNvPicPr/>
                  </pic:nvPicPr>
                  <pic:blipFill>
                    <a:blip r:embed="rId20"/>
                    <a:stretch>
                      <a:fillRect/>
                    </a:stretch>
                  </pic:blipFill>
                  <pic:spPr>
                    <a:xfrm>
                      <a:off x="0" y="0"/>
                      <a:ext cx="4320000" cy="6480000"/>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w:t>
      </w:r>
      <w:r>
        <w:rPr>
          <w:b/>
          <w:i w:val="0"/>
        </w:rPr>
        <w:t>Schéma à légender.</w:t>
      </w:r>
      <w:r>
        <w:rPr>
          <w:b w:val="0"/>
          <w:i w:val="0"/>
        </w:rPr>
        <w:t xml:space="preserve"> Reproduis le schéma de l'extrémité de la racine (page LEÇON) et place les cinq noms sur les traits de repère, puis réponds.</w:t>
      </w:r>
    </w:p>
    <w:p>
      <w:pPr>
        <w:spacing w:after="80"/>
      </w:pPr>
      <w:r>
        <w:rPr>
          <w:b w:val="0"/>
          <w:i/>
        </w:rPr>
        <w:t>coiffe · zone de croissance · zone pilifère · poils absorbants · vaisseaux du xylème</w:t>
      </w:r>
    </w:p>
    <w:p>
      <w:pPr>
        <w:spacing w:after="40"/>
        <w:ind w:left="425"/>
      </w:pPr>
      <w:r>
        <w:rPr>
          <w:b w:val="0"/>
          <w:i w:val="0"/>
        </w:rPr>
        <w:t>1. Place les cinq noms.</w:t>
      </w:r>
    </w:p>
    <w:p>
      <w:pPr>
        <w:spacing w:after="40"/>
        <w:ind w:left="425"/>
      </w:pPr>
      <w:r>
        <w:rPr>
          <w:b w:val="0"/>
          <w:i w:val="0"/>
        </w:rPr>
        <w:t>2. Entoure la zone par laquelle l'eau pénètre.</w:t>
      </w:r>
    </w:p>
    <w:p>
      <w:pPr>
        <w:spacing w:after="40"/>
        <w:ind w:left="425"/>
      </w:pPr>
      <w:r>
        <w:rPr>
          <w:b w:val="0"/>
          <w:i w:val="0"/>
        </w:rPr>
        <w:t>3. Indique par une flèche le sens de circulation de l'eau.</w:t>
      </w:r>
    </w:p>
    <w:p>
      <w:pPr>
        <w:spacing w:after="40"/>
        <w:ind w:left="425"/>
      </w:pPr>
      <w:r>
        <w:rPr>
          <w:b w:val="0"/>
          <w:i w:val="0"/>
        </w:rPr>
        <w:t xml:space="preserve">4. Range dans l'ordre suivi par l'eau : </w:t>
      </w:r>
      <w:r>
        <w:rPr>
          <w:b w:val="0"/>
          <w:i/>
        </w:rPr>
        <w:t>xylème · poil absorbant · feuille · cellules de la racine · tige</w:t>
      </w:r>
      <w:r>
        <w:rPr>
          <w:b w:val="0"/>
          <w:i w:val="0"/>
        </w:rPr>
        <w:t>.</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40"/>
        <w:ind w:left="425"/>
      </w:pPr>
      <w:r>
        <w:rPr>
          <w:b w:val="0"/>
          <w:i w:val="0"/>
        </w:rPr>
        <w:t>4. Un élève propose de supprimer le tube B, « puisque le tube A suffit à montrer que l'eau baisse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 la pointe vers la tige : </w:t>
      </w:r>
      <w:r>
        <w:rPr>
          <w:b/>
          <w:i w:val="0"/>
        </w:rPr>
        <w:t>coiffe</w:t>
      </w:r>
      <w:r>
        <w:rPr>
          <w:b w:val="0"/>
          <w:i w:val="0"/>
        </w:rPr>
        <w:t xml:space="preserve"> (extrémité), </w:t>
      </w:r>
      <w:r>
        <w:rPr>
          <w:b/>
          <w:i w:val="0"/>
        </w:rPr>
        <w:t>zone de croissance</w:t>
      </w:r>
      <w:r>
        <w:rPr>
          <w:b w:val="0"/>
          <w:i w:val="0"/>
        </w:rPr>
        <w:t xml:space="preserve">, </w:t>
      </w:r>
      <w:r>
        <w:rPr>
          <w:b/>
          <w:i w:val="0"/>
        </w:rPr>
        <w:t>zone pilifère</w:t>
      </w:r>
      <w:r>
        <w:rPr>
          <w:b w:val="0"/>
          <w:i w:val="0"/>
        </w:rPr>
        <w:t xml:space="preserve"> portant les </w:t>
      </w:r>
      <w:r>
        <w:rPr>
          <w:b/>
          <w:i w:val="0"/>
        </w:rPr>
        <w:t>poils absorbants</w:t>
      </w:r>
      <w:r>
        <w:rPr>
          <w:b w:val="0"/>
          <w:i w:val="0"/>
        </w:rPr>
        <w:t xml:space="preserve"> ; au centre, les </w:t>
      </w:r>
      <w:r>
        <w:rPr>
          <w:b/>
          <w:i w:val="0"/>
        </w:rPr>
        <w:t>vaisseaux du xylème</w:t>
      </w:r>
      <w:r>
        <w:rPr>
          <w:b w:val="0"/>
          <w:i w:val="0"/>
        </w:rPr>
        <w:t xml:space="preserve">. 2. L'eau pénètre par la </w:t>
      </w:r>
      <w:r>
        <w:rPr>
          <w:b/>
          <w:i w:val="0"/>
        </w:rPr>
        <w:t>zone pilifère</w:t>
      </w:r>
      <w:r>
        <w:rPr>
          <w:b w:val="0"/>
          <w:i w:val="0"/>
        </w:rPr>
        <w:t xml:space="preserve">, grâce aux poils absorbants. 3. La flèche va des poils absorbants vers le </w:t>
      </w:r>
      <w:r>
        <w:rPr>
          <w:b/>
          <w:i w:val="0"/>
        </w:rPr>
        <w:t>centre de la racine</w:t>
      </w:r>
      <w:r>
        <w:rPr>
          <w:b w:val="0"/>
          <w:i w:val="0"/>
        </w:rPr>
        <w:t xml:space="preserve">, puis </w:t>
      </w:r>
      <w:r>
        <w:rPr>
          <w:b/>
          <w:i w:val="0"/>
        </w:rPr>
        <w:t>monte</w:t>
      </w:r>
      <w:r>
        <w:rPr>
          <w:b w:val="0"/>
          <w:i w:val="0"/>
        </w:rPr>
        <w:t xml:space="preserve"> dans le xylème. 4.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 4. Il se trompe : sans le tube B, rien ne prouverait que la baisse vient de la </w:t>
      </w:r>
      <w:r>
        <w:rPr>
          <w:b/>
          <w:i w:val="0"/>
        </w:rPr>
        <w:t>zone pilifère</w:t>
      </w:r>
      <w:r>
        <w:rPr>
          <w:b w:val="0"/>
          <w:i w:val="0"/>
        </w:rPr>
        <w:t xml:space="preserve">. Le tube B est le </w:t>
      </w:r>
      <w:r>
        <w:rPr>
          <w:b/>
          <w:i w:val="0"/>
        </w:rPr>
        <w:t>témoin</w:t>
      </w:r>
      <w:r>
        <w:rPr>
          <w:b w:val="0"/>
          <w:i w:val="0"/>
        </w:rPr>
        <w:t xml:space="preserve"> — c'est la </w:t>
      </w:r>
      <w:r>
        <w:rPr>
          <w:b/>
          <w:i w:val="0"/>
        </w:rPr>
        <w:t>comparaison</w:t>
      </w:r>
      <w:r>
        <w:rPr>
          <w:b w:val="0"/>
          <w:i w:val="0"/>
        </w:rPr>
        <w:t xml:space="preserve"> entre les deux tubes qui autorise la conclusion, pas l'observation d'un seul.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3" name="Picture 13"/>
            <wp:cNvGraphicFramePr>
              <a:graphicFrameLocks noChangeAspect="1"/>
            </wp:cNvGraphicFramePr>
            <a:graphic>
              <a:graphicData uri="http://schemas.openxmlformats.org/drawingml/2006/picture">
                <pic:pic>
                  <pic:nvPicPr>
                    <pic:cNvPr id="0" name="img_seance15.png"/>
                    <pic:cNvPicPr/>
                  </pic:nvPicPr>
                  <pic:blipFill>
                    <a:blip r:embed="rId21"/>
                    <a:stretch>
                      <a:fillRect/>
                    </a:stretch>
                  </pic:blipFill>
                  <pic:spPr>
                    <a:xfrm>
                      <a:off x="0" y="0"/>
                      <a:ext cx="4320000" cy="2878691"/>
                    </a:xfrm>
                    <a:prstGeom prst="rect"/>
                  </pic:spPr>
                </pic:pic>
              </a:graphicData>
            </a:graphic>
          </wp:inline>
        </w:drawing>
      </w:r>
    </w:p>
    <w:p>
      <w:pPr>
        <w:jc w:val="center"/>
      </w:pPr>
      <w:r>
        <w:rPr>
          <w:i/>
          <w:sz w:val="18"/>
        </w:rPr>
        <w:t>Les soins aux cultures : arrosage, sarclage, désherbage et éclaircissage.</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40"/>
        <w:ind w:left="425"/>
      </w:pPr>
      <w:r>
        <w:rPr>
          <w:b w:val="0"/>
          <w:i w:val="0"/>
        </w:rPr>
        <w:t>4. Bema en conclut qu'il faut arroser le moins possible. Cette conclusion est-elle juste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 4. </w:t>
      </w:r>
      <w:r>
        <w:rPr>
          <w:b/>
          <w:i w:val="0"/>
        </w:rPr>
        <w:t>Non</w:t>
      </w:r>
      <w:r>
        <w:rPr>
          <w:b w:val="0"/>
          <w:i w:val="0"/>
        </w:rPr>
        <w:t xml:space="preserve">, il passe d'un excès à l'autre. Une plante privée d'eau </w:t>
      </w:r>
      <w:r>
        <w:rPr>
          <w:b/>
          <w:i w:val="0"/>
        </w:rPr>
        <w:t>flétrit et cesse de croître</w:t>
      </w:r>
      <w:r>
        <w:rPr>
          <w:b w:val="0"/>
          <w:i w:val="0"/>
        </w:rPr>
        <w:t xml:space="preserve">. Ce n'est pas la quantité d'eau en soi qui était en cause, mais le fait d'arroser </w:t>
      </w:r>
      <w:r>
        <w:rPr>
          <w:b/>
          <w:i w:val="0"/>
        </w:rPr>
        <w:t>sans sarcler</w:t>
      </w:r>
      <w:r>
        <w:rPr>
          <w:b w:val="0"/>
          <w:i w:val="0"/>
        </w:rPr>
        <w:t xml:space="preserve"> et </w:t>
      </w:r>
      <w:r>
        <w:rPr>
          <w:b/>
          <w:i w:val="0"/>
        </w:rPr>
        <w:t>sans tenir compte de l'état du sol</w:t>
      </w:r>
      <w:r>
        <w:rPr>
          <w:b w:val="0"/>
          <w:i w:val="0"/>
        </w:rPr>
        <w:t xml:space="preserve">. La règle est d'arroser </w:t>
      </w:r>
      <w:r>
        <w:rPr>
          <w:b/>
          <w:i w:val="0"/>
        </w:rPr>
        <w:t>quand le sol est sec</w:t>
      </w:r>
      <w:r>
        <w:rPr>
          <w:b w:val="0"/>
          <w:i w:val="0"/>
        </w:rPr>
        <w:t>, ni tous les jours par habitude, ni le moins possible par principe.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jc w:val="center"/>
      </w:pPr>
      <w:r>
        <w:drawing>
          <wp:inline xmlns:a="http://schemas.openxmlformats.org/drawingml/2006/main" xmlns:pic="http://schemas.openxmlformats.org/drawingml/2006/picture">
            <wp:extent cx="4320000" cy="2356364"/>
            <wp:docPr id="14" name="Picture 14"/>
            <wp:cNvGraphicFramePr>
              <a:graphicFrameLocks noChangeAspect="1"/>
            </wp:cNvGraphicFramePr>
            <a:graphic>
              <a:graphicData uri="http://schemas.openxmlformats.org/drawingml/2006/picture">
                <pic:pic>
                  <pic:nvPicPr>
                    <pic:cNvPr id="0" name="criquet_morphologie.png"/>
                    <pic:cNvPicPr/>
                  </pic:nvPicPr>
                  <pic:blipFill>
                    <a:blip r:embed="rId22"/>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15" name="Picture 15"/>
            <wp:cNvGraphicFramePr>
              <a:graphicFrameLocks noChangeAspect="1"/>
            </wp:cNvGraphicFramePr>
            <a:graphic>
              <a:graphicData uri="http://schemas.openxmlformats.org/drawingml/2006/picture">
                <pic:pic>
                  <pic:nvPicPr>
                    <pic:cNvPr id="0" name="rat_champ.png"/>
                    <pic:cNvPicPr/>
                  </pic:nvPicPr>
                  <pic:blipFill>
                    <a:blip r:embed="rId23"/>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40"/>
        <w:ind w:left="425"/>
      </w:pPr>
      <w:r>
        <w:rPr>
          <w:b w:val="0"/>
          <w:i w:val="0"/>
        </w:rPr>
        <w:t>4. Un élève affirme que les trois parcelles sont « malades ». Le mot est-il exact dans les trois cas ?</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 4. </w:t>
      </w:r>
      <w:r>
        <w:rPr>
          <w:b/>
          <w:i w:val="0"/>
        </w:rPr>
        <w:t>Non.</w:t>
      </w:r>
      <w:r>
        <w:rPr>
          <w:b w:val="0"/>
          <w:i w:val="0"/>
        </w:rPr>
        <w:t xml:space="preserve"> Seule la parcelle A relève d'une </w:t>
      </w:r>
      <w:r>
        <w:rPr>
          <w:b/>
          <w:i w:val="0"/>
        </w:rPr>
        <w:t>maladie</w:t>
      </w:r>
      <w:r>
        <w:rPr>
          <w:b w:val="0"/>
          <w:i w:val="0"/>
        </w:rPr>
        <w:t xml:space="preserve">, causée par un agent pathogène. En B, les plants sont </w:t>
      </w:r>
      <w:r>
        <w:rPr>
          <w:b/>
          <w:i w:val="0"/>
        </w:rPr>
        <w:t>dévorés</w:t>
      </w:r>
      <w:r>
        <w:rPr>
          <w:b w:val="0"/>
          <w:i w:val="0"/>
        </w:rPr>
        <w:t xml:space="preserve"> par un ravageur ; en C, ils sont </w:t>
      </w:r>
      <w:r>
        <w:rPr>
          <w:b/>
          <w:i w:val="0"/>
        </w:rPr>
        <w:t>concurrencés</w:t>
      </w:r>
      <w:r>
        <w:rPr>
          <w:b w:val="0"/>
          <w:i w:val="0"/>
        </w:rPr>
        <w:t xml:space="preserve"> par des adventices. Les trois parcelles souffrent, mais d'un dégât de nature différente — et c'est justement ce qui impose trois réponses différentes.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16" name="Picture 16"/>
            <wp:cNvGraphicFramePr>
              <a:graphicFrameLocks noChangeAspect="1"/>
            </wp:cNvGraphicFramePr>
            <a:graphic>
              <a:graphicData uri="http://schemas.openxmlformats.org/drawingml/2006/picture">
                <pic:pic>
                  <pic:nvPicPr>
                    <pic:cNvPr id="0" name="img_seance17.png"/>
                    <pic:cNvPicPr/>
                  </pic:nvPicPr>
                  <pic:blipFill>
                    <a:blip r:embed="rId24"/>
                    <a:stretch>
                      <a:fillRect/>
                    </a:stretch>
                  </pic:blipFill>
                  <pic:spPr>
                    <a:xfrm>
                      <a:off x="0" y="0"/>
                      <a:ext cx="4320000" cy="2160000"/>
                    </a:xfrm>
                    <a:prstGeom prst="rect"/>
                  </pic:spPr>
                </pic:pic>
              </a:graphicData>
            </a:graphic>
          </wp:inline>
        </w:drawing>
      </w:r>
    </w:p>
    <w:p>
      <w:pPr>
        <w:jc w:val="center"/>
      </w:pPr>
      <w:r>
        <w:rPr>
          <w:i/>
          <w:sz w:val="18"/>
        </w:rPr>
        <w:t>Préparation d'un extrait naturel de neem pour protéger les cultures.</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40"/>
        <w:ind w:left="425"/>
      </w:pPr>
      <w:r>
        <w:rPr>
          <w:b w:val="0"/>
          <w:i w:val="0"/>
        </w:rPr>
        <w:t>4. Son voisin affirme qu'un produit naturel est sans danger et peut donc être employé à n'importe quelle dose.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 xml:space="preserve">. 4. </w:t>
      </w:r>
      <w:r>
        <w:rPr>
          <w:b/>
          <w:i w:val="0"/>
        </w:rPr>
        <w:t>Naturel ne veut pas dire inoffensif.</w:t>
      </w:r>
      <w:r>
        <w:rPr>
          <w:b w:val="0"/>
          <w:i w:val="0"/>
        </w:rPr>
        <w:t xml:space="preserve"> Le </w:t>
      </w:r>
      <w:r>
        <w:rPr>
          <w:b w:val="0"/>
          <w:i/>
        </w:rPr>
        <w:t>voandelaka</w:t>
      </w:r>
      <w:r>
        <w:rPr>
          <w:b w:val="0"/>
          <w:i w:val="0"/>
        </w:rPr>
        <w:t xml:space="preserve"> est une plante </w:t>
      </w:r>
      <w:r>
        <w:rPr>
          <w:b/>
          <w:i w:val="0"/>
        </w:rPr>
        <w:t>toxique</w:t>
      </w:r>
      <w:r>
        <w:rPr>
          <w:b w:val="0"/>
          <w:i w:val="0"/>
        </w:rPr>
        <w:t xml:space="preserve"> dans toutes ses parties. Une préparation trop concentrée peut </w:t>
      </w:r>
      <w:r>
        <w:rPr>
          <w:b/>
          <w:i w:val="0"/>
        </w:rPr>
        <w:t>brûler les feuilles</w:t>
      </w:r>
      <w:r>
        <w:rPr>
          <w:b w:val="0"/>
          <w:i w:val="0"/>
        </w:rPr>
        <w:t>, nuire aux insectes utiles comme les pollinisateurs, et présenter un danger à la manipulation. Les doses s'appliquent aussi aux préparations naturelles.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7" name="Picture 17"/>
            <wp:cNvGraphicFramePr>
              <a:graphicFrameLocks noChangeAspect="1"/>
            </wp:cNvGraphicFramePr>
            <a:graphic>
              <a:graphicData uri="http://schemas.openxmlformats.org/drawingml/2006/picture">
                <pic:pic>
                  <pic:nvPicPr>
                    <pic:cNvPr id="0" name="img_seance18.png"/>
                    <pic:cNvPicPr/>
                  </pic:nvPicPr>
                  <pic:blipFill>
                    <a:blip r:embed="rId25"/>
                    <a:stretch>
                      <a:fillRect/>
                    </a:stretch>
                  </pic:blipFill>
                  <pic:spPr>
                    <a:xfrm>
                      <a:off x="0" y="0"/>
                      <a:ext cx="4320000" cy="2878691"/>
                    </a:xfrm>
                    <a:prstGeom prst="rect"/>
                  </pic:spPr>
                </pic:pic>
              </a:graphicData>
            </a:graphic>
          </wp:inline>
        </w:drawing>
      </w:r>
    </w:p>
    <w:p>
      <w:pPr>
        <w:jc w:val="center"/>
      </w:pPr>
      <w:r>
        <w:rPr>
          <w:i/>
          <w:sz w:val="18"/>
        </w:rPr>
        <w:t>L'usage responsable des produits chimiques exige des protections.</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40"/>
        <w:ind w:left="425"/>
      </w:pPr>
      <w:r>
        <w:rPr>
          <w:b w:val="0"/>
          <w:i w:val="0"/>
        </w:rPr>
        <w:t>4. Un camarade en conclut qu'il faudrait interdire totalement les produits chimiques. Que penses-tu de cette position ?</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 4. La position est </w:t>
      </w:r>
      <w:r>
        <w:rPr>
          <w:b/>
          <w:i w:val="0"/>
        </w:rPr>
        <w:t>compréhensible mais excessive</w:t>
      </w:r>
      <w:r>
        <w:rPr>
          <w:b w:val="0"/>
          <w:i w:val="0"/>
        </w:rPr>
        <w:t xml:space="preserve">. Mal employés, ces produits sont dangereux ; correctement dosés, appliqués avec les protections et en respectant le délai avant récolte, ils permettent de </w:t>
      </w:r>
      <w:r>
        <w:rPr>
          <w:b/>
          <w:i w:val="0"/>
        </w:rPr>
        <w:t>sauver une récolte</w:t>
      </w:r>
      <w:r>
        <w:rPr>
          <w:b w:val="0"/>
          <w:i w:val="0"/>
        </w:rPr>
        <w:t xml:space="preserve"> qu'aucune méthode naturelle n'aurait suffi à protéger. La solution raisonnable est l'</w:t>
      </w:r>
      <w:r>
        <w:rPr>
          <w:b/>
          <w:i w:val="0"/>
        </w:rPr>
        <w:t>usage responsable</w:t>
      </w:r>
      <w:r>
        <w:rPr>
          <w:b w:val="0"/>
          <w:i w:val="0"/>
        </w:rPr>
        <w:t xml:space="preserve"> : recourir d'abord aux méthodes naturelles, et réserver le chimique aux situations qui l'exigent.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18" name="Picture 18"/>
            <wp:cNvGraphicFramePr>
              <a:graphicFrameLocks noChangeAspect="1"/>
            </wp:cNvGraphicFramePr>
            <a:graphic>
              <a:graphicData uri="http://schemas.openxmlformats.org/drawingml/2006/picture">
                <pic:pic>
                  <pic:nvPicPr>
                    <pic:cNvPr id="0" name="svt9e_poule.png"/>
                    <pic:cNvPicPr/>
                  </pic:nvPicPr>
                  <pic:blipFill>
                    <a:blip r:embed="rId26"/>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19" name="Picture 19"/>
            <wp:cNvGraphicFramePr>
              <a:graphicFrameLocks noChangeAspect="1"/>
            </wp:cNvGraphicFramePr>
            <a:graphic>
              <a:graphicData uri="http://schemas.openxmlformats.org/drawingml/2006/picture">
                <pic:pic>
                  <pic:nvPicPr>
                    <pic:cNvPr id="0" name="svt9e_zebu.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40"/>
        <w:ind w:left="425"/>
      </w:pPr>
      <w:r>
        <w:rPr>
          <w:b w:val="0"/>
          <w:i w:val="0"/>
        </w:rPr>
        <w:t>4. Naivo répond que ses poules « se débrouillent seules depuis toujours » et qu'il n'a donc rien à changer.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 4. L'habitude ne prouve pas que tout va bien : </w:t>
      </w:r>
      <w:r>
        <w:rPr>
          <w:b/>
          <w:i w:val="0"/>
        </w:rPr>
        <w:t>deux poules sont mortes</w:t>
      </w:r>
      <w:r>
        <w:rPr>
          <w:b w:val="0"/>
          <w:i w:val="0"/>
        </w:rPr>
        <w:t xml:space="preserve"> le mois dernier. Une volaille laissée en liberté trouve une partie de sa nourriture, mais elle reste exposée aux </w:t>
      </w:r>
      <w:r>
        <w:rPr>
          <w:b/>
          <w:i w:val="0"/>
        </w:rPr>
        <w:t>prédateurs</w:t>
      </w:r>
      <w:r>
        <w:rPr>
          <w:b w:val="0"/>
          <w:i w:val="0"/>
        </w:rPr>
        <w:t xml:space="preserve">, au </w:t>
      </w:r>
      <w:r>
        <w:rPr>
          <w:b/>
          <w:i w:val="0"/>
        </w:rPr>
        <w:t>vol</w:t>
      </w:r>
      <w:r>
        <w:rPr>
          <w:b w:val="0"/>
          <w:i w:val="0"/>
        </w:rPr>
        <w:t xml:space="preserve">, aux </w:t>
      </w:r>
      <w:r>
        <w:rPr>
          <w:b/>
          <w:i w:val="0"/>
        </w:rPr>
        <w:t>intempéries</w:t>
      </w:r>
      <w:r>
        <w:rPr>
          <w:b w:val="0"/>
          <w:i w:val="0"/>
        </w:rPr>
        <w:t xml:space="preserve"> et aux </w:t>
      </w:r>
      <w:r>
        <w:rPr>
          <w:b/>
          <w:i w:val="0"/>
        </w:rPr>
        <w:t>maladies</w:t>
      </w:r>
      <w:r>
        <w:rPr>
          <w:b w:val="0"/>
          <w:i w:val="0"/>
        </w:rPr>
        <w:t xml:space="preserve">. « Se débrouiller » signifie ici </w:t>
      </w:r>
      <w:r>
        <w:rPr>
          <w:b/>
          <w:i w:val="0"/>
        </w:rPr>
        <w:t>produire peu et mourir tôt</w:t>
      </w:r>
      <w:r>
        <w:rPr>
          <w:b w:val="0"/>
          <w:i w:val="0"/>
        </w:rPr>
        <w:t xml:space="preserve"> — l'élevage rapporterait davantage pour un effort modeste.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0" name="Picture 20"/>
            <wp:cNvGraphicFramePr>
              <a:graphicFrameLocks noChangeAspect="1"/>
            </wp:cNvGraphicFramePr>
            <a:graphic>
              <a:graphicData uri="http://schemas.openxmlformats.org/drawingml/2006/picture">
                <pic:pic>
                  <pic:nvPicPr>
                    <pic:cNvPr id="0" name="img_seance20.png"/>
                    <pic:cNvPicPr/>
                  </pic:nvPicPr>
                  <pic:blipFill>
                    <a:blip r:embed="rId28"/>
                    <a:stretch>
                      <a:fillRect/>
                    </a:stretch>
                  </pic:blipFill>
                  <pic:spPr>
                    <a:xfrm>
                      <a:off x="0" y="0"/>
                      <a:ext cx="4320000" cy="2878691"/>
                    </a:xfrm>
                    <a:prstGeom prst="rect"/>
                  </pic:spPr>
                </pic:pic>
              </a:graphicData>
            </a:graphic>
          </wp:inline>
        </w:drawing>
      </w:r>
    </w:p>
    <w:p>
      <w:pPr>
        <w:jc w:val="center"/>
      </w:pPr>
      <w:r>
        <w:rPr>
          <w:i/>
          <w:sz w:val="18"/>
        </w:rPr>
        <w:t>Alimentation et habitat d'un élevage de volailles.</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40"/>
        <w:ind w:left="425"/>
      </w:pPr>
      <w:r>
        <w:rPr>
          <w:b w:val="0"/>
          <w:i w:val="0"/>
        </w:rPr>
        <w:t xml:space="preserve">4. Hanta veut porter son troupeau à </w:t>
      </w:r>
      <w:r>
        <w:rPr>
          <w:b/>
          <w:i w:val="0"/>
        </w:rPr>
        <w:t>20 poules</w:t>
      </w:r>
      <w:r>
        <w:rPr>
          <w:b w:val="0"/>
          <w:i w:val="0"/>
        </w:rPr>
        <w:t>. Combien de jours durera alors un sac ? Que doit-elle prévoir avant d'agrandir son élevage ?</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40"/>
        <w:ind w:left="425"/>
      </w:pPr>
      <w:r>
        <w:rPr>
          <w:b w:val="0"/>
          <w:i w:val="0"/>
        </w:rPr>
        <w:t xml:space="preserve">4. Avec 20 poules : 20 × 35 = </w:t>
      </w:r>
      <w:r>
        <w:rPr>
          <w:b/>
          <w:i w:val="0"/>
        </w:rPr>
        <w:t>700 g par jour</w:t>
      </w:r>
      <w:r>
        <w:rPr>
          <w:b w:val="0"/>
          <w:i w:val="0"/>
        </w:rPr>
        <w:t xml:space="preserve"> ; 25 000 ÷ 700 ≈ 35,7 → le sac ne dure plus que </w:t>
      </w:r>
      <w:r>
        <w:rPr>
          <w:b/>
          <w:i w:val="0"/>
        </w:rPr>
        <w:t>35 jours</w:t>
      </w:r>
      <w:r>
        <w:rPr>
          <w:b w:val="0"/>
          <w:i w:val="0"/>
        </w:rPr>
        <w:t xml:space="preserve">. Augmenter le troupeau d'un tiers </w:t>
      </w:r>
      <w:r>
        <w:rPr>
          <w:b/>
          <w:i w:val="0"/>
        </w:rPr>
        <w:t>raccourcit le sac de 12 jours</w:t>
      </w:r>
      <w:r>
        <w:rPr>
          <w:b w:val="0"/>
          <w:i w:val="0"/>
        </w:rPr>
        <w:t xml:space="preserve"> : avant d'agrandir, elle doit s'assurer qu'elle pourra </w:t>
      </w:r>
      <w:r>
        <w:rPr>
          <w:b/>
          <w:i w:val="0"/>
        </w:rPr>
        <w:t>fournir la nourriture supplémentaire</w:t>
      </w:r>
      <w:r>
        <w:rPr>
          <w:b w:val="0"/>
          <w:i w:val="0"/>
        </w:rPr>
        <w:t xml:space="preserve"> — ainsi que l'eau, la place dans l'abri et les soins. Un élevage plus nombreux mais sous-alimenté produit moins qu'un petit élevage bien tenu.</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21" name="Picture 21"/>
            <wp:cNvGraphicFramePr>
              <a:graphicFrameLocks noChangeAspect="1"/>
            </wp:cNvGraphicFramePr>
            <a:graphic>
              <a:graphicData uri="http://schemas.openxmlformats.org/drawingml/2006/picture">
                <pic:pic>
                  <pic:nvPicPr>
                    <pic:cNvPr id="0" name="img_seance21.png"/>
                    <pic:cNvPicPr/>
                  </pic:nvPicPr>
                  <pic:blipFill>
                    <a:blip r:embed="rId29"/>
                    <a:stretch>
                      <a:fillRect/>
                    </a:stretch>
                  </pic:blipFill>
                  <pic:spPr>
                    <a:xfrm>
                      <a:off x="0" y="0"/>
                      <a:ext cx="4320000" cy="2368145"/>
                    </a:xfrm>
                    <a:prstGeom prst="rect"/>
                  </pic:spPr>
                </pic:pic>
              </a:graphicData>
            </a:graphic>
          </wp:inline>
        </w:drawing>
      </w:r>
    </w:p>
    <w:p>
      <w:pPr>
        <w:jc w:val="center"/>
      </w:pPr>
      <w:r>
        <w:rPr>
          <w:i/>
          <w:sz w:val="18"/>
        </w:rPr>
        <w:t>La vaccination et le déparasitage protègent le troupeau.</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40"/>
        <w:ind w:left="425"/>
      </w:pPr>
      <w:r>
        <w:rPr>
          <w:b w:val="0"/>
          <w:i w:val="0"/>
        </w:rPr>
        <w:t>4. Une quatrième famille, qui possède 20 poules, souhaite se joindre à eux. Combien de flacons faudra-t-il ? Combien de doses seront perdues, et pourquoi ne peut-on pas les garder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40"/>
        <w:ind w:left="425"/>
      </w:pPr>
      <w:r>
        <w:rPr>
          <w:b w:val="0"/>
          <w:i w:val="0"/>
        </w:rPr>
        <w:t xml:space="preserve">4. Le total passe à 100 + 20 = </w:t>
      </w:r>
      <w:r>
        <w:rPr>
          <w:b/>
          <w:i w:val="0"/>
        </w:rPr>
        <w:t>120 doses</w:t>
      </w:r>
      <w:r>
        <w:rPr>
          <w:b w:val="0"/>
          <w:i w:val="0"/>
        </w:rPr>
        <w:t xml:space="preserve">, ce qui impose d'ouvrir </w:t>
      </w:r>
      <w:r>
        <w:rPr>
          <w:b/>
          <w:i w:val="0"/>
        </w:rPr>
        <w:t>2 flacons</w:t>
      </w:r>
      <w:r>
        <w:rPr>
          <w:b w:val="0"/>
          <w:i w:val="0"/>
        </w:rPr>
        <w:t xml:space="preserve"> (200 doses). </w:t>
      </w:r>
      <w:r>
        <w:rPr>
          <w:b/>
          <w:i w:val="0"/>
        </w:rPr>
        <w:t>80 doses seront perdues</w:t>
      </w:r>
      <w:r>
        <w:rPr>
          <w:b w:val="0"/>
          <w:i w:val="0"/>
        </w:rPr>
        <w:t xml:space="preserve">, car le flacon entamé </w:t>
      </w:r>
      <w:r>
        <w:rPr>
          <w:b/>
          <w:i w:val="0"/>
        </w:rPr>
        <w:t>doit être utilisé le jour même</w:t>
      </w:r>
      <w:r>
        <w:rPr>
          <w:b w:val="0"/>
          <w:i w:val="0"/>
        </w:rPr>
        <w:t xml:space="preserve"> : le vaccin ne se conserve pas une fois ouvert. C'est pourquoi les campagnes se planifient en regroupant les éleveurs de façon à s'approcher d'un multiple de 100.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2" name="Picture 22"/>
            <wp:cNvGraphicFramePr>
              <a:graphicFrameLocks noChangeAspect="1"/>
            </wp:cNvGraphicFramePr>
            <a:graphic>
              <a:graphicData uri="http://schemas.openxmlformats.org/drawingml/2006/picture">
                <pic:pic>
                  <pic:nvPicPr>
                    <pic:cNvPr id="0" name="svt9e_zebu.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 zébu.</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40"/>
        <w:ind w:left="425"/>
      </w:pPr>
      <w:r>
        <w:rPr>
          <w:b w:val="0"/>
          <w:i w:val="0"/>
        </w:rPr>
        <w:t>4. Exprime la hausse de la ponte en pourcentage. Un éleveur en conclut qu'il suffit d'acheter des poules améliorées pour obtenir ces résultats : qu'en penses-tu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40"/>
        <w:ind w:left="425"/>
      </w:pPr>
      <w:r>
        <w:rPr>
          <w:b w:val="0"/>
          <w:i w:val="0"/>
        </w:rPr>
        <w:t xml:space="preserve">4. Hausse : (96 − 45) ÷ 45 = 1,133… soit environ </w:t>
      </w:r>
      <w:r>
        <w:rPr>
          <w:b/>
          <w:i w:val="0"/>
        </w:rPr>
        <w:t>+ 113 %</w:t>
      </w:r>
      <w:r>
        <w:rPr>
          <w:b w:val="0"/>
          <w:i w:val="0"/>
        </w:rPr>
        <w:t xml:space="preserve">, la ponte a plus que </w:t>
      </w:r>
      <w:r>
        <w:rPr>
          <w:b/>
          <w:i w:val="0"/>
        </w:rPr>
        <w:t>doublé</w:t>
      </w:r>
      <w:r>
        <w:rPr>
          <w:b w:val="0"/>
          <w:i w:val="0"/>
        </w:rPr>
        <w:t xml:space="preserve">. Mais l'éleveur se trompe : ces résultats ont été obtenus en associant la sélection à une </w:t>
      </w:r>
      <w:r>
        <w:rPr>
          <w:b/>
          <w:i w:val="0"/>
        </w:rPr>
        <w:t>alimentation complète</w:t>
      </w:r>
      <w:r>
        <w:rPr>
          <w:b w:val="0"/>
          <w:i w:val="0"/>
        </w:rPr>
        <w:t xml:space="preserve">, à un </w:t>
      </w:r>
      <w:r>
        <w:rPr>
          <w:b/>
          <w:i w:val="0"/>
        </w:rPr>
        <w:t>abri correct</w:t>
      </w:r>
      <w:r>
        <w:rPr>
          <w:b w:val="0"/>
          <w:i w:val="0"/>
        </w:rPr>
        <w:t xml:space="preserve"> et aux </w:t>
      </w:r>
      <w:r>
        <w:rPr>
          <w:b/>
          <w:i w:val="0"/>
        </w:rPr>
        <w:t>soins vétérinaires</w:t>
      </w:r>
      <w:r>
        <w:rPr>
          <w:b w:val="0"/>
          <w:i w:val="0"/>
        </w:rPr>
        <w:t xml:space="preserve">. Une poule améliorée placée dans de mauvaises conditions </w:t>
      </w:r>
      <w:r>
        <w:rPr>
          <w:b/>
          <w:i w:val="0"/>
        </w:rPr>
        <w:t>ne donnera pas 96 œufs</w:t>
      </w:r>
      <w:r>
        <w:rPr>
          <w:b w:val="0"/>
          <w:i w:val="0"/>
        </w:rPr>
        <w:t xml:space="preserve"> — la race exprime son potentiel seulement si les besoins sont satisfaits.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80000"/>
            <wp:docPr id="23" name="Picture 23"/>
            <wp:cNvGraphicFramePr>
              <a:graphicFrameLocks noChangeAspect="1"/>
            </wp:cNvGraphicFramePr>
            <a:graphic>
              <a:graphicData uri="http://schemas.openxmlformats.org/drawingml/2006/picture">
                <pic:pic>
                  <pic:nvPicPr>
                    <pic:cNvPr id="0" name="svt9e_racine_zones.png"/>
                    <pic:cNvPicPr/>
                  </pic:nvPicPr>
                  <pic:blipFill>
                    <a:blip r:embed="rId20"/>
                    <a:stretch>
                      <a:fillRect/>
                    </a:stretch>
                  </pic:blipFill>
                  <pic:spPr>
                    <a:xfrm>
                      <a:off x="0" y="0"/>
                      <a:ext cx="4320000" cy="6480000"/>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24" name="Picture 24"/>
            <wp:cNvGraphicFramePr>
              <a:graphicFrameLocks noChangeAspect="1"/>
            </wp:cNvGraphicFramePr>
            <a:graphic>
              <a:graphicData uri="http://schemas.openxmlformats.org/drawingml/2006/picture">
                <pic:pic>
                  <pic:nvPicPr>
                    <pic:cNvPr id="0" name="img_seance25.png"/>
                    <pic:cNvPicPr/>
                  </pic:nvPicPr>
                  <pic:blipFill>
                    <a:blip r:embed="rId30"/>
                    <a:stretch>
                      <a:fillRect/>
                    </a:stretch>
                  </pic:blipFill>
                  <pic:spPr>
                    <a:xfrm>
                      <a:off x="0" y="0"/>
                      <a:ext cx="4320000" cy="6480000"/>
                    </a:xfrm>
                    <a:prstGeom prst="rect"/>
                  </pic:spPr>
                </pic:pic>
              </a:graphicData>
            </a:graphic>
          </wp:inline>
        </w:drawing>
      </w:r>
    </w:p>
    <w:p>
      <w:pPr>
        <w:jc w:val="center"/>
      </w:pPr>
      <w:r>
        <w:rPr>
          <w:i/>
          <w:sz w:val="18"/>
        </w:rPr>
        <w:t>L'organisation du système nerveux : encéphale, moelle épinière et nerfs.</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w:t>
      </w:r>
      <w:r>
        <w:rPr>
          <w:b/>
          <w:i w:val="0"/>
        </w:rPr>
        <w:t>Schéma à légender.</w:t>
      </w:r>
      <w:r>
        <w:rPr>
          <w:b w:val="0"/>
          <w:i w:val="0"/>
        </w:rPr>
        <w:t xml:space="preserve"> Reproduis la silhouette du système nerveux (page LEÇON), puis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40"/>
        <w:ind w:left="425"/>
      </w:pPr>
      <w:r>
        <w:rPr>
          <w:b w:val="0"/>
          <w:i w:val="0"/>
        </w:rPr>
        <w:t>4. Un proche en conclut que « le cerveau du blessé est atteint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xml:space="preserve">, dont les commandes partent du tronc cérébral et empruntent d'autres voies que celles atteintes par la lésion. 4. </w:t>
      </w:r>
      <w:r>
        <w:rPr>
          <w:b/>
          <w:i w:val="0"/>
        </w:rPr>
        <w:t>Rien ne le montre.</w:t>
      </w:r>
      <w:r>
        <w:rPr>
          <w:b w:val="0"/>
          <w:i w:val="0"/>
        </w:rPr>
        <w:t xml:space="preserve"> Le blessé reste conscient, il parle et comprend : son cerveau fonctionne. L'atteinte porte sur la </w:t>
      </w:r>
      <w:r>
        <w:rPr>
          <w:b/>
          <w:i w:val="0"/>
        </w:rPr>
        <w:t>voie de communication</w:t>
      </w:r>
      <w:r>
        <w:rPr>
          <w:b w:val="0"/>
          <w:i w:val="0"/>
        </w:rPr>
        <w:t xml:space="preserve"> entre l'encéphale et les jambes, non sur le centre de commande. Le cerveau donne toujours l'ordre, mais l'ordre </w:t>
      </w:r>
      <w:r>
        <w:rPr>
          <w:b/>
          <w:i w:val="0"/>
        </w:rPr>
        <w:t>n'arrive plus</w:t>
      </w:r>
      <w:r>
        <w:rPr>
          <w:b w:val="0"/>
          <w:i w:val="0"/>
        </w:rPr>
        <w:t>.</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5" name="Picture 25"/>
            <wp:cNvGraphicFramePr>
              <a:graphicFrameLocks noChangeAspect="1"/>
            </wp:cNvGraphicFramePr>
            <a:graphic>
              <a:graphicData uri="http://schemas.openxmlformats.org/drawingml/2006/picture">
                <pic:pic>
                  <pic:nvPicPr>
                    <pic:cNvPr id="0" name="img_seance26.png"/>
                    <pic:cNvPicPr/>
                  </pic:nvPicPr>
                  <pic:blipFill>
                    <a:blip r:embed="rId31"/>
                    <a:stretch>
                      <a:fillRect/>
                    </a:stretch>
                  </pic:blipFill>
                  <pic:spPr>
                    <a:xfrm>
                      <a:off x="0" y="0"/>
                      <a:ext cx="4320000" cy="2878691"/>
                    </a:xfrm>
                    <a:prstGeom prst="rect"/>
                  </pic:spPr>
                </pic:pic>
              </a:graphicData>
            </a:graphic>
          </wp:inline>
        </w:drawing>
      </w:r>
    </w:p>
    <w:p>
      <w:pPr>
        <w:jc w:val="center"/>
      </w:pPr>
      <w:r>
        <w:rPr>
          <w:i/>
          <w:sz w:val="18"/>
        </w:rPr>
        <w:t>Cerveau, cervelet, bulbe rachidien et moelle épinière.</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40"/>
        <w:ind w:left="425"/>
      </w:pPr>
      <w:r>
        <w:rPr>
          <w:b w:val="0"/>
          <w:i w:val="0"/>
        </w:rPr>
        <w:t>4. Un élève affirme que « c'est le cerveau qui fait tout ». En quoi les cas A et C le contredisent-ils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xml:space="preserve">, situé bien au-dessus de la blessure : les centres respiratoires et leurs voies ne sont pas touchés. 4. Les deux cas montrent que l'encéphale </w:t>
      </w:r>
      <w:r>
        <w:rPr>
          <w:b/>
          <w:i w:val="0"/>
        </w:rPr>
        <w:t>travaille en parties spécialisées et complémentaires</w:t>
      </w:r>
      <w:r>
        <w:rPr>
          <w:b w:val="0"/>
          <w:i w:val="0"/>
        </w:rPr>
        <w:t xml:space="preserve">. Chez A, le cerveau est intact et décide bien du mouvement, mais le geste est maladroit faute de </w:t>
      </w:r>
      <w:r>
        <w:rPr>
          <w:b/>
          <w:i w:val="0"/>
        </w:rPr>
        <w:t>cervelet</w:t>
      </w:r>
      <w:r>
        <w:rPr>
          <w:b w:val="0"/>
          <w:i w:val="0"/>
        </w:rPr>
        <w:t xml:space="preserve"> : la décision ne suffit donc pas. Chez C, la respiration se poursuit sans que le cerveau y pense, car elle dépend du </w:t>
      </w:r>
      <w:r>
        <w:rPr>
          <w:b/>
          <w:i w:val="0"/>
        </w:rPr>
        <w:t>tronc cérébral</w:t>
      </w:r>
      <w:r>
        <w:rPr>
          <w:b w:val="0"/>
          <w:i w:val="0"/>
        </w:rPr>
        <w:t>. Le cerveau ne fait pas tout : il commande le volontaire, pas la coordination fine ni les fonctions automatiques.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6" name="Picture 26"/>
            <wp:cNvGraphicFramePr>
              <a:graphicFrameLocks noChangeAspect="1"/>
            </wp:cNvGraphicFramePr>
            <a:graphic>
              <a:graphicData uri="http://schemas.openxmlformats.org/drawingml/2006/picture">
                <pic:pic>
                  <pic:nvPicPr>
                    <pic:cNvPr id="0" name="img_seance27.png"/>
                    <pic:cNvPicPr/>
                  </pic:nvPicPr>
                  <pic:blipFill>
                    <a:blip r:embed="rId32"/>
                    <a:stretch>
                      <a:fillRect/>
                    </a:stretch>
                  </pic:blipFill>
                  <pic:spPr>
                    <a:xfrm>
                      <a:off x="0" y="0"/>
                      <a:ext cx="4320000" cy="2878691"/>
                    </a:xfrm>
                    <a:prstGeom prst="rect"/>
                  </pic:spPr>
                </pic:pic>
              </a:graphicData>
            </a:graphic>
          </wp:inline>
        </w:drawing>
      </w:r>
    </w:p>
    <w:p>
      <w:pPr>
        <w:jc w:val="center"/>
      </w:pPr>
      <w:r>
        <w:rPr>
          <w:i/>
          <w:sz w:val="18"/>
        </w:rPr>
        <w:t>Le réflexe inné : la main se retire avant toute réflexion.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40"/>
        <w:ind w:left="425"/>
      </w:pPr>
      <w:r>
        <w:rPr>
          <w:b w:val="0"/>
          <w:i w:val="0"/>
        </w:rPr>
        <w:t>4. Naivo affirme qu'il a « décidé » de lâcher la marmite. A-t-il raison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 4. </w:t>
      </w:r>
      <w:r>
        <w:rPr>
          <w:b/>
          <w:i w:val="0"/>
        </w:rPr>
        <w:t>Non.</w:t>
      </w:r>
      <w:r>
        <w:rPr>
          <w:b w:val="0"/>
          <w:i w:val="0"/>
        </w:rPr>
        <w:t xml:space="preserve"> Il a eu l'impression de décider parce qu'il a pris conscience de la scène juste après, mais la main était </w:t>
      </w:r>
      <w:r>
        <w:rPr>
          <w:b/>
          <w:i w:val="0"/>
        </w:rPr>
        <w:t>déjà ouverte</w:t>
      </w:r>
      <w:r>
        <w:rPr>
          <w:b w:val="0"/>
          <w:i w:val="0"/>
        </w:rPr>
        <w:t xml:space="preserve">. Une décision suppose que le message atteigne le cerveau, ce qui prend plus de temps que le réflexe. La preuve : le geste s'est produit </w:t>
      </w:r>
      <w:r>
        <w:rPr>
          <w:b/>
          <w:i w:val="0"/>
        </w:rPr>
        <w:t>avant la douleur</w:t>
      </w:r>
      <w:r>
        <w:rPr>
          <w:b w:val="0"/>
          <w:i w:val="0"/>
        </w:rPr>
        <w:t>, donc avant toute prise de conscience possible.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27" name="Picture 27"/>
            <wp:cNvGraphicFramePr>
              <a:graphicFrameLocks noChangeAspect="1"/>
            </wp:cNvGraphicFramePr>
            <a:graphic>
              <a:graphicData uri="http://schemas.openxmlformats.org/drawingml/2006/picture">
                <pic:pic>
                  <pic:nvPicPr>
                    <pic:cNvPr id="0" name="img_seance28.png"/>
                    <pic:cNvPicPr/>
                  </pic:nvPicPr>
                  <pic:blipFill>
                    <a:blip r:embed="rId33"/>
                    <a:stretch>
                      <a:fillRect/>
                    </a:stretch>
                  </pic:blipFill>
                  <pic:spPr>
                    <a:xfrm>
                      <a:off x="0" y="0"/>
                      <a:ext cx="4320000" cy="2160000"/>
                    </a:xfrm>
                    <a:prstGeom prst="rect"/>
                  </pic:spPr>
                </pic:pic>
              </a:graphicData>
            </a:graphic>
          </wp:inline>
        </w:drawing>
      </w:r>
    </w:p>
    <w:p>
      <w:pPr>
        <w:jc w:val="center"/>
      </w:pPr>
      <w:r>
        <w:rPr>
          <w:i/>
          <w:sz w:val="18"/>
        </w:rPr>
        <w:t>Le réflexe acquis s'installe par la répétition.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40"/>
        <w:ind w:left="425"/>
      </w:pPr>
      <w:r>
        <w:rPr>
          <w:b w:val="0"/>
          <w:i w:val="0"/>
        </w:rPr>
        <w:t>4. Son frère affirme que conduire une charrette est « un réflexe inné, comme retirer sa main du feu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 4. Il confond les deux. Un réflexe </w:t>
      </w:r>
      <w:r>
        <w:rPr>
          <w:b/>
          <w:i w:val="0"/>
        </w:rPr>
        <w:t>inné</w:t>
      </w:r>
      <w:r>
        <w:rPr>
          <w:b w:val="0"/>
          <w:i w:val="0"/>
        </w:rPr>
        <w:t xml:space="preserve"> existe </w:t>
      </w:r>
      <w:r>
        <w:rPr>
          <w:b/>
          <w:i w:val="0"/>
        </w:rPr>
        <w:t>dès la naissance</w:t>
      </w:r>
      <w:r>
        <w:rPr>
          <w:b w:val="0"/>
          <w:i w:val="0"/>
        </w:rPr>
        <w:t xml:space="preserve">, il est identique chez tous et ne s'oublie pas. Conduire une charrette a dû être </w:t>
      </w:r>
      <w:r>
        <w:rPr>
          <w:b/>
          <w:i w:val="0"/>
        </w:rPr>
        <w:t>appris par la répétition</w:t>
      </w:r>
      <w:r>
        <w:rPr>
          <w:b w:val="0"/>
          <w:i w:val="0"/>
        </w:rPr>
        <w:t xml:space="preserve">, ne s'observe que chez ceux qui l'ont pratiqué, et </w:t>
      </w:r>
      <w:r>
        <w:rPr>
          <w:b/>
          <w:i w:val="0"/>
        </w:rPr>
        <w:t>se perd faute d'entraînement</w:t>
      </w:r>
      <w:r>
        <w:rPr>
          <w:b w:val="0"/>
          <w:i w:val="0"/>
        </w:rPr>
        <w:t xml:space="preserve"> — les trois signes d'un réflexe </w:t>
      </w:r>
      <w:r>
        <w:rPr>
          <w:b/>
          <w:i w:val="0"/>
        </w:rPr>
        <w:t>acquis</w:t>
      </w:r>
      <w:r>
        <w:rPr>
          <w:b w:val="0"/>
          <w:i w:val="0"/>
        </w:rPr>
        <w:t>. Personne ne naît en sachant conduire.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8" name="Picture 28"/>
            <wp:cNvGraphicFramePr>
              <a:graphicFrameLocks noChangeAspect="1"/>
            </wp:cNvGraphicFramePr>
            <a:graphic>
              <a:graphicData uri="http://schemas.openxmlformats.org/drawingml/2006/picture">
                <pic:pic>
                  <pic:nvPicPr>
                    <pic:cNvPr id="0" name="img_seance29.png"/>
                    <pic:cNvPicPr/>
                  </pic:nvPicPr>
                  <pic:blipFill>
                    <a:blip r:embed="rId34"/>
                    <a:stretch>
                      <a:fillRect/>
                    </a:stretch>
                  </pic:blipFill>
                  <pic:spPr>
                    <a:xfrm>
                      <a:off x="0" y="0"/>
                      <a:ext cx="4320000" cy="2878691"/>
                    </a:xfrm>
                    <a:prstGeom prst="rect"/>
                  </pic:spPr>
                </pic:pic>
              </a:graphicData>
            </a:graphic>
          </wp:inline>
        </w:drawing>
      </w:r>
    </w:p>
    <w:p>
      <w:pPr>
        <w:jc w:val="center"/>
      </w:pPr>
      <w:r>
        <w:rPr>
          <w:i/>
          <w:sz w:val="18"/>
        </w:rPr>
        <w:t>Le mouvement volontaire est commandé par le cerveau.</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40"/>
        <w:ind w:left="425"/>
      </w:pPr>
      <w:r>
        <w:rPr>
          <w:b w:val="0"/>
          <w:i w:val="0"/>
        </w:rPr>
        <w:t>4. Un élève en conclut que le mouvement volontaire est « moins bien fait » puisqu'il est plus lent.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 4. La lenteur n'est pas un défaut : c'est le </w:t>
      </w:r>
      <w:r>
        <w:rPr>
          <w:b/>
          <w:i w:val="0"/>
        </w:rPr>
        <w:t>prix de la décision</w:t>
      </w:r>
      <w:r>
        <w:rPr>
          <w:b w:val="0"/>
          <w:i w:val="0"/>
        </w:rPr>
        <w:t xml:space="preserve">. Le réflexe est rapide mais </w:t>
      </w:r>
      <w:r>
        <w:rPr>
          <w:b/>
          <w:i w:val="0"/>
        </w:rPr>
        <w:t>toujours identique</w:t>
      </w:r>
      <w:r>
        <w:rPr>
          <w:b w:val="0"/>
          <w:i w:val="0"/>
        </w:rPr>
        <w:t xml:space="preserve"> et non modifiable. Le mouvement volontaire, lui, permet de </w:t>
      </w:r>
      <w:r>
        <w:rPr>
          <w:b/>
          <w:i w:val="0"/>
        </w:rPr>
        <w:t>choisir</w:t>
      </w:r>
      <w:r>
        <w:rPr>
          <w:b w:val="0"/>
          <w:i w:val="0"/>
        </w:rPr>
        <w:t>, d'adapter le geste à la situation et de l'interrompre. Les deux sont utiles : l'un protège dans l'urgence, l'autre permet d'agir avec intention.</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878691"/>
            <wp:docPr id="29" name="Picture 29"/>
            <wp:cNvGraphicFramePr>
              <a:graphicFrameLocks noChangeAspect="1"/>
            </wp:cNvGraphicFramePr>
            <a:graphic>
              <a:graphicData uri="http://schemas.openxmlformats.org/drawingml/2006/picture">
                <pic:pic>
                  <pic:nvPicPr>
                    <pic:cNvPr id="0" name="svt9e_arc_reflexe.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w:t>
      </w:r>
      <w:r>
        <w:rPr>
          <w:b/>
          <w:i w:val="0"/>
        </w:rPr>
        <w:t>Schéma à légender.</w:t>
      </w:r>
      <w:r>
        <w:rPr>
          <w:b w:val="0"/>
          <w:i w:val="0"/>
        </w:rPr>
        <w:t xml:space="preserve"> Reproduis le schéma de l'arc réflexe (page LEÇON) et complète-le.</w:t>
      </w:r>
    </w:p>
    <w:p>
      <w:pPr>
        <w:spacing w:after="80"/>
      </w:pPr>
      <w:r>
        <w:rPr>
          <w:b w:val="0"/>
          <w:i/>
        </w:rPr>
        <w:t>muscle · nerf sensitif · organes sensitifs · nerf moteur · moelle épinière</w:t>
      </w:r>
    </w:p>
    <w:p>
      <w:pPr>
        <w:spacing w:after="40"/>
        <w:ind w:left="425"/>
      </w:pPr>
      <w:r>
        <w:rPr>
          <w:b w:val="0"/>
          <w:i w:val="0"/>
        </w:rPr>
        <w:t>1. Place les cinq noms sur les traits de repère.</w:t>
      </w:r>
    </w:p>
    <w:p>
      <w:pPr>
        <w:spacing w:after="40"/>
        <w:ind w:left="425"/>
      </w:pPr>
      <w:r>
        <w:rPr>
          <w:b w:val="0"/>
          <w:i w:val="0"/>
        </w:rPr>
        <w:t>2. Numérote-les dans l'ordre suivi par l'influx nerveux.</w:t>
      </w:r>
    </w:p>
    <w:p>
      <w:pPr>
        <w:spacing w:after="40"/>
        <w:ind w:left="425"/>
      </w:pPr>
      <w:r>
        <w:rPr>
          <w:b w:val="0"/>
          <w:i w:val="0"/>
        </w:rPr>
        <w:t>3. Colorie en bleu la voie sensitive, en rouge la voie motrice.</w:t>
      </w:r>
    </w:p>
    <w:p>
      <w:pPr>
        <w:spacing w:after="40"/>
        <w:ind w:left="425"/>
      </w:pPr>
      <w:r>
        <w:rPr>
          <w:b w:val="0"/>
          <w:i w:val="0"/>
        </w:rPr>
        <w:t xml:space="preserve">4. Indique par une croix l'endroit où le message </w:t>
      </w:r>
      <w:r>
        <w:rPr>
          <w:b/>
          <w:i w:val="0"/>
        </w:rPr>
        <w:t>ne passe pas</w:t>
      </w:r>
      <w:r>
        <w:rPr>
          <w:b w:val="0"/>
          <w:i w:val="0"/>
        </w:rPr>
        <w:t xml:space="preserve"> par le cerveau.</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40"/>
        <w:ind w:left="425"/>
      </w:pPr>
      <w:r>
        <w:rPr>
          <w:b w:val="0"/>
          <w:i w:val="0"/>
        </w:rPr>
        <w:t>4. Un étudiant conclut aussitôt que « le muscle est paralysé ». Pourquoi cette conclusion est-elle prématurée ?</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et 2. Dans l'ordre : </w:t>
      </w:r>
      <w:r>
        <w:rPr>
          <w:b/>
          <w:i w:val="0"/>
        </w:rPr>
        <w:t>1. organes sensitifs</w:t>
      </w:r>
      <w:r>
        <w:rPr>
          <w:b w:val="0"/>
          <w:i w:val="0"/>
        </w:rPr>
        <w:t xml:space="preserve"> (récepteurs de la peau) → </w:t>
      </w:r>
      <w:r>
        <w:rPr>
          <w:b/>
          <w:i w:val="0"/>
        </w:rPr>
        <w:t>2. nerf sensitif</w:t>
      </w:r>
      <w:r>
        <w:rPr>
          <w:b w:val="0"/>
          <w:i w:val="0"/>
        </w:rPr>
        <w:t xml:space="preserve"> → </w:t>
      </w:r>
      <w:r>
        <w:rPr>
          <w:b/>
          <w:i w:val="0"/>
        </w:rPr>
        <w:t>3. moelle épinière</w:t>
      </w:r>
      <w:r>
        <w:rPr>
          <w:b w:val="0"/>
          <w:i w:val="0"/>
        </w:rPr>
        <w:t xml:space="preserve"> → </w:t>
      </w:r>
      <w:r>
        <w:rPr>
          <w:b/>
          <w:i w:val="0"/>
        </w:rPr>
        <w:t>4. nerf moteur</w:t>
      </w:r>
      <w:r>
        <w:rPr>
          <w:b w:val="0"/>
          <w:i w:val="0"/>
        </w:rPr>
        <w:t xml:space="preserve"> → </w:t>
      </w:r>
      <w:r>
        <w:rPr>
          <w:b/>
          <w:i w:val="0"/>
        </w:rPr>
        <w:t>5. muscle</w:t>
      </w:r>
      <w:r>
        <w:rPr>
          <w:b w:val="0"/>
          <w:i w:val="0"/>
        </w:rPr>
        <w:t xml:space="preserve"> (effecteur). 3. En </w:t>
      </w:r>
      <w:r>
        <w:rPr>
          <w:b/>
          <w:i w:val="0"/>
        </w:rPr>
        <w:t>bleu</w:t>
      </w:r>
      <w:r>
        <w:rPr>
          <w:b w:val="0"/>
          <w:i w:val="0"/>
        </w:rPr>
        <w:t xml:space="preserve"> : des récepteurs jusqu'à la moelle. En </w:t>
      </w:r>
      <w:r>
        <w:rPr>
          <w:b/>
          <w:i w:val="0"/>
        </w:rPr>
        <w:t>rouge</w:t>
      </w:r>
      <w:r>
        <w:rPr>
          <w:b w:val="0"/>
          <w:i w:val="0"/>
        </w:rPr>
        <w:t xml:space="preserve"> : de la moelle jusqu'au muscle. 4. La croix se place </w:t>
      </w:r>
      <w:r>
        <w:rPr>
          <w:b/>
          <w:i w:val="0"/>
        </w:rPr>
        <w:t>au-dessus de la moelle épinière</w:t>
      </w:r>
      <w:r>
        <w:rPr>
          <w:b w:val="0"/>
          <w:i w:val="0"/>
        </w:rPr>
        <w:t xml:space="preserve">, sur le trajet qui monterait vers l'encéphale : lors d'un réflexe, la réponse est élaborée par la moelle </w:t>
      </w:r>
      <w:r>
        <w:rPr>
          <w:b/>
          <w:i w:val="0"/>
        </w:rPr>
        <w:t>sans attendre le cerveau</w:t>
      </w:r>
      <w:r>
        <w:rPr>
          <w:b w:val="0"/>
          <w:i w:val="0"/>
        </w:rPr>
        <w:t>.</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 4. Parce que l'absence de réaction ne désigne </w:t>
      </w:r>
      <w:r>
        <w:rPr>
          <w:b/>
          <w:i w:val="0"/>
        </w:rPr>
        <w:t>aucun maillon en particulier</w:t>
      </w:r>
      <w:r>
        <w:rPr>
          <w:b w:val="0"/>
          <w:i w:val="0"/>
        </w:rPr>
        <w:t xml:space="preserve"> : elle prouve seulement que </w:t>
      </w:r>
      <w:r>
        <w:rPr>
          <w:b/>
          <w:i w:val="0"/>
        </w:rPr>
        <w:t>la chaîne est rompue quelque part</w:t>
      </w:r>
      <w:r>
        <w:rPr>
          <w:b w:val="0"/>
          <w:i w:val="0"/>
        </w:rPr>
        <w:t xml:space="preserve">. Le muscle peut être parfaitement sain et ne recevoir aucun ordre. Conclure au muscle, c'est retenir une hypothèse sur cinq sans l'avoir testée — d'autant que l'insensibilité de la peau oriente plutôt vers la </w:t>
      </w:r>
      <w:r>
        <w:rPr>
          <w:b/>
          <w:i w:val="0"/>
        </w:rPr>
        <w:t>voie sensitive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0" name="Picture 30"/>
            <wp:cNvGraphicFramePr>
              <a:graphicFrameLocks noChangeAspect="1"/>
            </wp:cNvGraphicFramePr>
            <a:graphic>
              <a:graphicData uri="http://schemas.openxmlformats.org/drawingml/2006/picture">
                <pic:pic>
                  <pic:nvPicPr>
                    <pic:cNvPr id="0" name="img_seance31.png"/>
                    <pic:cNvPicPr/>
                  </pic:nvPicPr>
                  <pic:blipFill>
                    <a:blip r:embed="rId36"/>
                    <a:stretch>
                      <a:fillRect/>
                    </a:stretch>
                  </pic:blipFill>
                  <pic:spPr>
                    <a:xfrm>
                      <a:off x="0" y="0"/>
                      <a:ext cx="4320000" cy="2878691"/>
                    </a:xfrm>
                    <a:prstGeom prst="rect"/>
                  </pic:spPr>
                </pic:pic>
              </a:graphicData>
            </a:graphic>
          </wp:inline>
        </w:drawing>
      </w:r>
    </w:p>
    <w:p>
      <w:pPr>
        <w:jc w:val="center"/>
      </w:pPr>
      <w:r>
        <w:rPr>
          <w:i/>
          <w:sz w:val="18"/>
        </w:rPr>
        <w:t>Les catégories de substances psychoactives.</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40"/>
        <w:ind w:left="425"/>
      </w:pPr>
      <w:r>
        <w:rPr>
          <w:b w:val="0"/>
          <w:i w:val="0"/>
        </w:rPr>
        <w:t>4. Un troisième intervenant ajoute : « De toute façon, on peut arrêter quand on veut.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 4. L'exemple de l'oncle le contredit : il a </w:t>
      </w:r>
      <w:r>
        <w:rPr>
          <w:b/>
          <w:i w:val="0"/>
        </w:rPr>
        <w:t>essayé trois fois</w:t>
      </w:r>
      <w:r>
        <w:rPr>
          <w:b w:val="0"/>
          <w:i w:val="0"/>
        </w:rPr>
        <w:t xml:space="preserve"> et n'y est pas parvenu seul. C'est le propre de la </w:t>
      </w:r>
      <w:r>
        <w:rPr>
          <w:b/>
          <w:i w:val="0"/>
        </w:rPr>
        <w:t>dépendance</w:t>
      </w:r>
      <w:r>
        <w:rPr>
          <w:b w:val="0"/>
          <w:i w:val="0"/>
        </w:rPr>
        <w:t xml:space="preserve"> — la substance modifie le fonctionnement du cerveau, si bien que la volonté ne suffit plus. Chacun croit pouvoir s'arrêter à tout moment, et c'est précisément cette conviction qui fait commencer, puis continuer.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1" name="Picture 31"/>
            <wp:cNvGraphicFramePr>
              <a:graphicFrameLocks noChangeAspect="1"/>
            </wp:cNvGraphicFramePr>
            <a:graphic>
              <a:graphicData uri="http://schemas.openxmlformats.org/drawingml/2006/picture">
                <pic:pic>
                  <pic:nvPicPr>
                    <pic:cNvPr id="0" name="img_seance32.png"/>
                    <pic:cNvPicPr/>
                  </pic:nvPicPr>
                  <pic:blipFill>
                    <a:blip r:embed="rId37"/>
                    <a:stretch>
                      <a:fillRect/>
                    </a:stretch>
                  </pic:blipFill>
                  <pic:spPr>
                    <a:xfrm>
                      <a:off x="0" y="0"/>
                      <a:ext cx="4320000" cy="2878691"/>
                    </a:xfrm>
                    <a:prstGeom prst="rect"/>
                  </pic:spPr>
                </pic:pic>
              </a:graphicData>
            </a:graphic>
          </wp:inline>
        </w:drawing>
      </w:r>
    </w:p>
    <w:p>
      <w:pPr>
        <w:jc w:val="center"/>
      </w:pPr>
      <w:r>
        <w:rPr>
          <w:i/>
          <w:sz w:val="18"/>
        </w:rPr>
        <w:t>Effets des substances psychoactives sur l'organisme et la vie sociale.</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40"/>
        <w:ind w:left="425"/>
      </w:pPr>
      <w:r>
        <w:rPr>
          <w:b w:val="0"/>
          <w:i w:val="0"/>
        </w:rPr>
        <w:t>4. Un camarade estime qu'il ne faut pas s'en mêler, « puisque c'est son choix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 4. Parler de « choix » est inexact : Solo consomme depuis six mois et présente déjà des signes de </w:t>
      </w:r>
      <w:r>
        <w:rPr>
          <w:b/>
          <w:i w:val="0"/>
        </w:rPr>
        <w:t>dépendance</w:t>
      </w:r>
      <w:r>
        <w:rPr>
          <w:b w:val="0"/>
          <w:i w:val="0"/>
        </w:rPr>
        <w:t xml:space="preserve">, un état qui restreint précisément la liberté de choisir. Par ailleurs, les conséquences dépassent sa personne — échec scolaire, dettes, rupture des liens familiaux. Ne rien faire, ce n'est pas respecter son choix, c'est </w:t>
      </w:r>
      <w:r>
        <w:rPr>
          <w:b/>
          <w:i w:val="0"/>
        </w:rPr>
        <w:t>le laisser s'enfoncer</w:t>
      </w:r>
      <w:r>
        <w:rPr>
          <w:b w:val="0"/>
          <w:i w:val="0"/>
        </w:rPr>
        <w:t xml:space="preserve"> alors qu'une orientation vers un adulte compétent peut encore l'aider.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2" name="Picture 32"/>
            <wp:cNvGraphicFramePr>
              <a:graphicFrameLocks noChangeAspect="1"/>
            </wp:cNvGraphicFramePr>
            <a:graphic>
              <a:graphicData uri="http://schemas.openxmlformats.org/drawingml/2006/picture">
                <pic:pic>
                  <pic:nvPicPr>
                    <pic:cNvPr id="0" name="img_seance33.png"/>
                    <pic:cNvPicPr/>
                  </pic:nvPicPr>
                  <pic:blipFill>
                    <a:blip r:embed="rId38"/>
                    <a:stretch>
                      <a:fillRect/>
                    </a:stretch>
                  </pic:blipFill>
                  <pic:spPr>
                    <a:xfrm>
                      <a:off x="0" y="0"/>
                      <a:ext cx="4320000" cy="2878691"/>
                    </a:xfrm>
                    <a:prstGeom prst="rect"/>
                  </pic:spPr>
                </pic:pic>
              </a:graphicData>
            </a:graphic>
          </wp:inline>
        </w:drawing>
      </w:r>
    </w:p>
    <w:p>
      <w:pPr>
        <w:jc w:val="center"/>
      </w:pPr>
      <w:r>
        <w:rPr>
          <w:i/>
          <w:sz w:val="18"/>
        </w:rPr>
        <w:t>Hygiène du système nerveux : sommeil, alimentation et activité physique.</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40"/>
        <w:ind w:left="425"/>
      </w:pPr>
      <w:r>
        <w:rPr>
          <w:b w:val="0"/>
          <w:i w:val="0"/>
        </w:rPr>
        <w:t>4. Elle explique veiller la nuit « pour travailler davantage ». Ce raisonnement est-il efficace ? Justifie par ce que tu sais du sommeil.</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 4. </w:t>
      </w:r>
      <w:r>
        <w:rPr>
          <w:b/>
          <w:i w:val="0"/>
        </w:rPr>
        <w:t>Non, le raisonnement se retourne contre elle.</w:t>
      </w:r>
      <w:r>
        <w:rPr>
          <w:b w:val="0"/>
          <w:i w:val="0"/>
        </w:rPr>
        <w:t xml:space="preserve"> C'est </w:t>
      </w:r>
      <w:r>
        <w:rPr>
          <w:b/>
          <w:i w:val="0"/>
        </w:rPr>
        <w:t>pendant le sommeil</w:t>
      </w:r>
      <w:r>
        <w:rPr>
          <w:b w:val="0"/>
          <w:i w:val="0"/>
        </w:rPr>
        <w:t xml:space="preserve"> que le cerveau consolide ce qui a été appris dans la journée : en réduisant sa nuit, elle </w:t>
      </w:r>
      <w:r>
        <w:rPr>
          <w:b/>
          <w:i w:val="0"/>
        </w:rPr>
        <w:t>efface une partie du bénéfice</w:t>
      </w:r>
      <w:r>
        <w:rPr>
          <w:b w:val="0"/>
          <w:i w:val="0"/>
        </w:rPr>
        <w:t xml:space="preserve"> des heures gagnées. Elle travaille en outre dans un état de fatigue où l'attention est faible, donc moins efficacement. Deux heures de révision l'esprit reposé valent mieux que quatre heures arrachées à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878691"/>
            <wp:docPr id="33" name="Picture 33"/>
            <wp:cNvGraphicFramePr>
              <a:graphicFrameLocks noChangeAspect="1"/>
            </wp:cNvGraphicFramePr>
            <a:graphic>
              <a:graphicData uri="http://schemas.openxmlformats.org/drawingml/2006/picture">
                <pic:pic>
                  <pic:nvPicPr>
                    <pic:cNvPr id="0" name="svt9e_arc_reflexe.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4" name="Picture 34"/>
            <wp:cNvGraphicFramePr>
              <a:graphicFrameLocks noChangeAspect="1"/>
            </wp:cNvGraphicFramePr>
            <a:graphic>
              <a:graphicData uri="http://schemas.openxmlformats.org/drawingml/2006/picture">
                <pic:pic>
                  <pic:nvPicPr>
                    <pic:cNvPr id="0" name="img_seance36.png"/>
                    <pic:cNvPicPr/>
                  </pic:nvPicPr>
                  <pic:blipFill>
                    <a:blip r:embed="rId39"/>
                    <a:stretch>
                      <a:fillRect/>
                    </a:stretch>
                  </pic:blipFill>
                  <pic:spPr>
                    <a:xfrm>
                      <a:off x="0" y="0"/>
                      <a:ext cx="4320000" cy="2878691"/>
                    </a:xfrm>
                    <a:prstGeom prst="rect"/>
                  </pic:spPr>
                </pic:pic>
              </a:graphicData>
            </a:graphic>
          </wp:inline>
        </w:drawing>
      </w:r>
    </w:p>
    <w:p>
      <w:pPr>
        <w:jc w:val="center"/>
      </w:pPr>
      <w:r>
        <w:rPr>
          <w:i/>
          <w:sz w:val="18"/>
        </w:rPr>
        <w:t>L'appareil génital féminin : repères anatomiques.</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40"/>
        <w:ind w:left="425"/>
      </w:pPr>
      <w:r>
        <w:rPr>
          <w:b w:val="0"/>
          <w:i w:val="0"/>
        </w:rPr>
        <w:t>4. Dans certains villages, on dit que la fistule est une punition ou une maladie contagieuse. Que réponds-tu, en t'appuyant sur les étapes ci-dessus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40"/>
        <w:ind w:left="425"/>
      </w:pPr>
      <w:r>
        <w:rPr>
          <w:b w:val="0"/>
          <w:i w:val="0"/>
        </w:rPr>
        <w:t xml:space="preserve">4. Ces deux idées sont </w:t>
      </w:r>
      <w:r>
        <w:rPr>
          <w:b/>
          <w:i w:val="0"/>
        </w:rPr>
        <w:t>fausses</w:t>
      </w:r>
      <w:r>
        <w:rPr>
          <w:b w:val="0"/>
          <w:i w:val="0"/>
        </w:rPr>
        <w:t xml:space="preserve">, et les étapes le montrent. La fistule résulte d'une </w:t>
      </w:r>
      <w:r>
        <w:rPr>
          <w:b/>
          <w:i w:val="0"/>
        </w:rPr>
        <w:t>cause mécanique</w:t>
      </w:r>
      <w:r>
        <w:rPr>
          <w:b w:val="0"/>
          <w:i w:val="0"/>
        </w:rPr>
        <w:t xml:space="preserve"> : un accouchement prolongé sans césarienne. Elle n'est due à aucune faute — la femme n'y est pour rien — et </w:t>
      </w:r>
      <w:r>
        <w:rPr>
          <w:b/>
          <w:i w:val="0"/>
        </w:rPr>
        <w:t>ne se transmet pas</w:t>
      </w:r>
      <w:r>
        <w:rPr>
          <w:b w:val="0"/>
          <w:i w:val="0"/>
        </w:rPr>
        <w:t xml:space="preserve">, puisqu'aucun microbe n'est en cause. Ces croyances sont graves : elles conduisent à </w:t>
      </w:r>
      <w:r>
        <w:rPr>
          <w:b/>
          <w:i w:val="0"/>
        </w:rPr>
        <w:t>isoler</w:t>
      </w:r>
      <w:r>
        <w:rPr>
          <w:b w:val="0"/>
          <w:i w:val="0"/>
        </w:rPr>
        <w:t xml:space="preserve"> des femmes qui ont besoin de soins, alors que la fistule </w:t>
      </w:r>
      <w:r>
        <w:rPr>
          <w:b/>
          <w:i w:val="0"/>
        </w:rPr>
        <w:t>s'opère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5" name="Picture 35"/>
            <wp:cNvGraphicFramePr>
              <a:graphicFrameLocks noChangeAspect="1"/>
            </wp:cNvGraphicFramePr>
            <a:graphic>
              <a:graphicData uri="http://schemas.openxmlformats.org/drawingml/2006/picture">
                <pic:pic>
                  <pic:nvPicPr>
                    <pic:cNvPr id="0" name="img_seance37.png"/>
                    <pic:cNvPicPr/>
                  </pic:nvPicPr>
                  <pic:blipFill>
                    <a:blip r:embed="rId40"/>
                    <a:stretch>
                      <a:fillRect/>
                    </a:stretch>
                  </pic:blipFill>
                  <pic:spPr>
                    <a:xfrm>
                      <a:off x="0" y="0"/>
                      <a:ext cx="4320000" cy="2878691"/>
                    </a:xfrm>
                    <a:prstGeom prst="rect"/>
                  </pic:spPr>
                </pic:pic>
              </a:graphicData>
            </a:graphic>
          </wp:inline>
        </w:drawing>
      </w:r>
    </w:p>
    <w:p>
      <w:pPr>
        <w:jc w:val="center"/>
      </w:pPr>
      <w:r>
        <w:rPr>
          <w:i/>
          <w:sz w:val="18"/>
        </w:rPr>
        <w:t>Le suivi prénatal permet de prévenir les complications de l'accouchement.</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40"/>
        <w:ind w:left="425"/>
      </w:pPr>
      <w:r>
        <w:rPr>
          <w:b w:val="0"/>
          <w:i w:val="0"/>
        </w:rPr>
        <w:t>4. Exprime cette amélioration en pourcentage. Un responsable en conclut qu'« il n'y a plus rien à faire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40"/>
        <w:ind w:left="425"/>
      </w:pPr>
      <w:r>
        <w:rPr>
          <w:b w:val="0"/>
          <w:i w:val="0"/>
        </w:rPr>
        <w:t xml:space="preserve">4. Baisse : 16,875 ÷ 20 = 0,844 soit environ </w:t>
      </w:r>
      <w:r>
        <w:rPr>
          <w:b/>
          <w:i w:val="0"/>
        </w:rPr>
        <w:t>− 84 %</w:t>
      </w:r>
      <w:r>
        <w:rPr>
          <w:b w:val="0"/>
          <w:i w:val="0"/>
        </w:rPr>
        <w:t xml:space="preserve">. Mais il reste </w:t>
      </w:r>
      <w:r>
        <w:rPr>
          <w:b/>
          <w:i w:val="0"/>
        </w:rPr>
        <w:t>un cas</w:t>
      </w:r>
      <w:r>
        <w:rPr>
          <w:b w:val="0"/>
          <w:i w:val="0"/>
        </w:rPr>
        <w:t xml:space="preserve"> : derrière ce nombre, il y a une femme. Le taux n'est pas nul, et la fistule étant </w:t>
      </w:r>
      <w:r>
        <w:rPr>
          <w:b/>
          <w:i w:val="0"/>
        </w:rPr>
        <w:t>entièrement évitable</w:t>
      </w:r>
      <w:r>
        <w:rPr>
          <w:b w:val="0"/>
          <w:i w:val="0"/>
        </w:rPr>
        <w:t xml:space="preserve">, le seul objectif acceptable est </w:t>
      </w:r>
      <w:r>
        <w:rPr>
          <w:b/>
          <w:i w:val="0"/>
        </w:rPr>
        <w:t>zéro cas</w:t>
      </w:r>
      <w:r>
        <w:rPr>
          <w:b w:val="0"/>
          <w:i w:val="0"/>
        </w:rPr>
        <w:t>. Il reste à agir sur ce qui n'a pas encore été traité : l'éloignement, le transport en urgence, le suivi prénatal et le report des grossesses trop précoces.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411163"/>
            <wp:docPr id="36" name="Picture 36"/>
            <wp:cNvGraphicFramePr>
              <a:graphicFrameLocks noChangeAspect="1"/>
            </wp:cNvGraphicFramePr>
            <a:graphic>
              <a:graphicData uri="http://schemas.openxmlformats.org/drawingml/2006/picture">
                <pic:pic>
                  <pic:nvPicPr>
                    <pic:cNvPr id="0" name="cycle_menstruel_schema.png"/>
                    <pic:cNvPicPr/>
                  </pic:nvPicPr>
                  <pic:blipFill>
                    <a:blip r:embed="rId41"/>
                    <a:stretch>
                      <a:fillRect/>
                    </a:stretch>
                  </pic:blipFill>
                  <pic:spPr>
                    <a:xfrm>
                      <a:off x="0" y="0"/>
                      <a:ext cx="4320000" cy="2411163"/>
                    </a:xfrm>
                    <a:prstGeom prst="rect"/>
                  </pic:spPr>
                </pic:pic>
              </a:graphicData>
            </a:graphic>
          </wp:inline>
        </w:drawing>
      </w:r>
    </w:p>
    <w:p>
      <w:pPr>
        <w:jc w:val="center"/>
      </w:pPr>
      <w:r>
        <w:rPr>
          <w:i/>
          <w:sz w:val="18"/>
        </w:rPr>
        <w:t>Le cycle menstruel de 28 jours : règles, phase folliculaire, ovulation et phase lutéale, avec l'évolution de la muqueuse utérine.</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40"/>
        <w:ind w:left="425"/>
      </w:pPr>
      <w:r>
        <w:rPr>
          <w:b w:val="0"/>
          <w:i w:val="0"/>
        </w:rPr>
        <w:t>4. Une femme déclare : « Je me sens bien, la consultation ne sert à rien.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40"/>
        <w:ind w:left="425"/>
      </w:pPr>
      <w:r>
        <w:rPr>
          <w:b w:val="0"/>
          <w:i w:val="0"/>
        </w:rPr>
        <w:t xml:space="preserve">4. Se sentir bien </w:t>
      </w:r>
      <w:r>
        <w:rPr>
          <w:b/>
          <w:i w:val="0"/>
        </w:rPr>
        <w:t>ne suffit pas</w:t>
      </w:r>
      <w:r>
        <w:rPr>
          <w:b w:val="0"/>
          <w:i w:val="0"/>
        </w:rPr>
        <w:t xml:space="preserve"> : la consultation sert précisément à repérer ce qui </w:t>
      </w:r>
      <w:r>
        <w:rPr>
          <w:b/>
          <w:i w:val="0"/>
        </w:rPr>
        <w:t>ne se voit pas encore</w:t>
      </w:r>
      <w:r>
        <w:rPr>
          <w:b w:val="0"/>
          <w:i w:val="0"/>
        </w:rPr>
        <w:t xml:space="preserve"> — hypertension, anémie, mauvaise position du fœtus, bassin étroit. Beaucoup de complications graves ne donnent </w:t>
      </w:r>
      <w:r>
        <w:rPr>
          <w:b/>
          <w:i w:val="0"/>
        </w:rPr>
        <w:t>aucun signe</w:t>
      </w:r>
      <w:r>
        <w:rPr>
          <w:b w:val="0"/>
          <w:i w:val="0"/>
        </w:rPr>
        <w:t xml:space="preserve"> avant l'accouchement. C'est aussi à cette occasion que se prépare le lieu de naissance et le transport en cas d'urgence : attendre la douleur, c'est décider trop tard.</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7" name="Picture 37"/>
            <wp:cNvGraphicFramePr>
              <a:graphicFrameLocks noChangeAspect="1"/>
            </wp:cNvGraphicFramePr>
            <a:graphic>
              <a:graphicData uri="http://schemas.openxmlformats.org/drawingml/2006/picture">
                <pic:pic>
                  <pic:nvPicPr>
                    <pic:cNvPr id="0" name="img_seance39.png"/>
                    <pic:cNvPicPr/>
                  </pic:nvPicPr>
                  <pic:blipFill>
                    <a:blip r:embed="rId42"/>
                    <a:stretch>
                      <a:fillRect/>
                    </a:stretch>
                  </pic:blipFill>
                  <pic:spPr>
                    <a:xfrm>
                      <a:off x="0" y="0"/>
                      <a:ext cx="4320000" cy="2878691"/>
                    </a:xfrm>
                    <a:prstGeom prst="rect"/>
                  </pic:spPr>
                </pic:pic>
              </a:graphicData>
            </a:graphic>
          </wp:inline>
        </w:drawing>
      </w:r>
    </w:p>
    <w:p>
      <w:pPr>
        <w:jc w:val="center"/>
      </w:pPr>
      <w:r>
        <w:rPr>
          <w:i/>
          <w:sz w:val="18"/>
        </w:rPr>
        <w:t>L'utérus : le corps et le col.</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40"/>
        <w:ind w:left="425"/>
      </w:pPr>
      <w:r>
        <w:rPr>
          <w:b w:val="0"/>
          <w:i w:val="0"/>
        </w:rPr>
        <w:t>4. Une participante estime que le dépistage est inutile puisqu'elle n'a « aucun symptôme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40"/>
        <w:ind w:left="425"/>
      </w:pPr>
      <w:r>
        <w:rPr>
          <w:b w:val="0"/>
          <w:i w:val="0"/>
        </w:rPr>
        <w:t xml:space="preserve">4. C'est l'inverse : le dépistage s'adresse </w:t>
      </w:r>
      <w:r>
        <w:rPr>
          <w:b/>
          <w:i w:val="0"/>
        </w:rPr>
        <w:t>justement aux femmes sans symptôme</w:t>
      </w:r>
      <w:r>
        <w:rPr>
          <w:b w:val="0"/>
          <w:i w:val="0"/>
        </w:rPr>
        <w:t xml:space="preserve">. Les lésions précancéreuses </w:t>
      </w:r>
      <w:r>
        <w:rPr>
          <w:b/>
          <w:i w:val="0"/>
        </w:rPr>
        <w:t>ne font pas mal et ne se voient pas</w:t>
      </w:r>
      <w:r>
        <w:rPr>
          <w:b w:val="0"/>
          <w:i w:val="0"/>
        </w:rPr>
        <w:t xml:space="preserve"> ; quand les signes apparaissent, la maladie est souvent déjà avancée et plus difficile à soigner. Les 96 femmes de cette campagne se sentaient bien elles aussi — c'est bien pour cela que le dépistage les a sauvées.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38" name="Picture 38"/>
            <wp:cNvGraphicFramePr>
              <a:graphicFrameLocks noChangeAspect="1"/>
            </wp:cNvGraphicFramePr>
            <a:graphic>
              <a:graphicData uri="http://schemas.openxmlformats.org/drawingml/2006/picture">
                <pic:pic>
                  <pic:nvPicPr>
                    <pic:cNvPr id="0" name="img_seance40.png"/>
                    <pic:cNvPicPr/>
                  </pic:nvPicPr>
                  <pic:blipFill>
                    <a:blip r:embed="rId43"/>
                    <a:stretch>
                      <a:fillRect/>
                    </a:stretch>
                  </pic:blipFill>
                  <pic:spPr>
                    <a:xfrm>
                      <a:off x="0" y="0"/>
                      <a:ext cx="4320000" cy="2368145"/>
                    </a:xfrm>
                    <a:prstGeom prst="rect"/>
                  </pic:spPr>
                </pic:pic>
              </a:graphicData>
            </a:graphic>
          </wp:inline>
        </w:drawing>
      </w:r>
    </w:p>
    <w:p>
      <w:pPr>
        <w:jc w:val="center"/>
      </w:pPr>
      <w:r>
        <w:rPr>
          <w:i/>
          <w:sz w:val="18"/>
        </w:rPr>
        <w:t>Dépistage et vaccination : deux protections complémentaires.</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40"/>
        <w:ind w:left="425"/>
      </w:pPr>
      <w:r>
        <w:rPr>
          <w:b w:val="0"/>
          <w:i w:val="0"/>
        </w:rPr>
        <w:t>4. Une mère vaccinée dit à sa fille vaccinée : « Le dépistage ne te concernera jamais.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40"/>
        <w:ind w:left="425"/>
      </w:pPr>
      <w:r>
        <w:rPr>
          <w:b w:val="0"/>
          <w:i w:val="0"/>
        </w:rPr>
        <w:t xml:space="preserve">4. Elle se trompe. Le vaccin protège contre les types de virus </w:t>
      </w:r>
      <w:r>
        <w:rPr>
          <w:b/>
          <w:i w:val="0"/>
        </w:rPr>
        <w:t>les plus fréquents</w:t>
      </w:r>
      <w:r>
        <w:rPr>
          <w:b w:val="0"/>
          <w:i w:val="0"/>
        </w:rPr>
        <w:t xml:space="preserve">, mais </w:t>
      </w:r>
      <w:r>
        <w:rPr>
          <w:b/>
          <w:i w:val="0"/>
        </w:rPr>
        <w:t>pas contre tous</w:t>
      </w:r>
      <w:r>
        <w:rPr>
          <w:b w:val="0"/>
          <w:i w:val="0"/>
        </w:rPr>
        <w:t xml:space="preserve"> : une part des cancers du col peut encore survenir chez une femme vaccinée. Vaccination et dépistage sont </w:t>
      </w:r>
      <w:r>
        <w:rPr>
          <w:b/>
          <w:i w:val="0"/>
        </w:rPr>
        <w:t>complémentaires</w:t>
      </w:r>
      <w:r>
        <w:rPr>
          <w:b w:val="0"/>
          <w:i w:val="0"/>
        </w:rPr>
        <w:t>, non interchangeables — l'un prévient l'infection avant le contact, l'autre détecte les lésions déjà installées. Sa fille devra donc se faire dépister à l'âge recommandé.</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9" name="Picture 39"/>
            <wp:cNvGraphicFramePr>
              <a:graphicFrameLocks noChangeAspect="1"/>
            </wp:cNvGraphicFramePr>
            <a:graphic>
              <a:graphicData uri="http://schemas.openxmlformats.org/drawingml/2006/picture">
                <pic:pic>
                  <pic:nvPicPr>
                    <pic:cNvPr id="0" name="img_seance41.png"/>
                    <pic:cNvPicPr/>
                  </pic:nvPicPr>
                  <pic:blipFill>
                    <a:blip r:embed="rId44"/>
                    <a:stretch>
                      <a:fillRect/>
                    </a:stretch>
                  </pic:blipFill>
                  <pic:spPr>
                    <a:xfrm>
                      <a:off x="0" y="0"/>
                      <a:ext cx="4320000" cy="2878691"/>
                    </a:xfrm>
                    <a:prstGeom prst="rect"/>
                  </pic:spPr>
                </pic:pic>
              </a:graphicData>
            </a:graphic>
          </wp:inline>
        </w:drawing>
      </w:r>
    </w:p>
    <w:p>
      <w:pPr>
        <w:jc w:val="center"/>
      </w:pPr>
      <w:r>
        <w:rPr>
          <w:i/>
          <w:sz w:val="18"/>
        </w:rPr>
        <w:t>Concevoir une affiche de sensibilisation pour son école.</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40"/>
        <w:ind w:left="425"/>
      </w:pPr>
      <w:r>
        <w:rPr>
          <w:b w:val="0"/>
          <w:i w:val="0"/>
        </w:rPr>
        <w:t>4. Un camarade propose d'illustrer l'affiche par la photographie d'une femme atteinte, « pour frapper les esprits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40"/>
        <w:ind w:left="425"/>
      </w:pPr>
      <w:r>
        <w:rPr>
          <w:b w:val="0"/>
          <w:i w:val="0"/>
        </w:rPr>
        <w:t xml:space="preserve">4. Il faut </w:t>
      </w:r>
      <w:r>
        <w:rPr>
          <w:b/>
          <w:i w:val="0"/>
        </w:rPr>
        <w:t>refuser</w:t>
      </w:r>
      <w:r>
        <w:rPr>
          <w:b w:val="0"/>
          <w:i w:val="0"/>
        </w:rPr>
        <w:t xml:space="preserve">. Exposer une personne identifiable porte atteinte à sa </w:t>
      </w:r>
      <w:r>
        <w:rPr>
          <w:b/>
          <w:i w:val="0"/>
        </w:rPr>
        <w:t>dignité</w:t>
      </w:r>
      <w:r>
        <w:rPr>
          <w:b w:val="0"/>
          <w:i w:val="0"/>
        </w:rPr>
        <w:t xml:space="preserve"> et à sa vie privée, et produit l'effet contraire à celui recherché : la peur et la honte </w:t>
      </w:r>
      <w:r>
        <w:rPr>
          <w:b/>
          <w:i w:val="0"/>
        </w:rPr>
        <w:t>éloignent</w:t>
      </w:r>
      <w:r>
        <w:rPr>
          <w:b w:val="0"/>
          <w:i w:val="0"/>
        </w:rPr>
        <w:t xml:space="preserve"> les femmes des soins au lieu de les y conduire. Un message efficace </w:t>
      </w:r>
      <w:r>
        <w:rPr>
          <w:b/>
          <w:i w:val="0"/>
        </w:rPr>
        <w:t>informe et propose une action</w:t>
      </w:r>
      <w:r>
        <w:rPr>
          <w:b w:val="0"/>
          <w:i w:val="0"/>
        </w:rPr>
        <w:t xml:space="preserve"> ; on illustrera par un schéma, un symbole ou une scène de consultation, jamais par l'image d'une malade reconnaissable.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40" name="Picture 40"/>
            <wp:cNvGraphicFramePr>
              <a:graphicFrameLocks noChangeAspect="1"/>
            </wp:cNvGraphicFramePr>
            <a:graphic>
              <a:graphicData uri="http://schemas.openxmlformats.org/drawingml/2006/picture">
                <pic:pic>
                  <pic:nvPicPr>
                    <pic:cNvPr id="0" name="img_seance44.png"/>
                    <pic:cNvPicPr/>
                  </pic:nvPicPr>
                  <pic:blipFill>
                    <a:blip r:embed="rId45"/>
                    <a:stretch>
                      <a:fillRect/>
                    </a:stretch>
                  </pic:blipFill>
                  <pic:spPr>
                    <a:xfrm>
                      <a:off x="0" y="0"/>
                      <a:ext cx="4320000" cy="2368145"/>
                    </a:xfrm>
                    <a:prstGeom prst="rect"/>
                  </pic:spPr>
                </pic:pic>
              </a:graphicData>
            </a:graphic>
          </wp:inline>
        </w:drawing>
      </w:r>
    </w:p>
    <w:p>
      <w:pPr>
        <w:jc w:val="center"/>
      </w:pPr>
      <w:r>
        <w:rPr>
          <w:i/>
          <w:sz w:val="18"/>
        </w:rPr>
        <w:t>Pierres précieuses, pierres fines et pierres organiques.</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40"/>
        <w:ind w:left="425"/>
      </w:pPr>
      <w:r>
        <w:rPr>
          <w:b w:val="0"/>
          <w:i w:val="0"/>
        </w:rPr>
        <w:t>4. Le touriste demande si la perle qu'il a achetée la veille appartient à la même famille.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40"/>
        <w:ind w:left="425"/>
      </w:pPr>
      <w:r>
        <w:rPr>
          <w:b w:val="0"/>
          <w:i w:val="0"/>
        </w:rPr>
        <w:t xml:space="preserve">4. </w:t>
      </w:r>
      <w:r>
        <w:rPr>
          <w:b/>
          <w:i w:val="0"/>
        </w:rPr>
        <w:t>Non.</w:t>
      </w:r>
      <w:r>
        <w:rPr>
          <w:b w:val="0"/>
          <w:i w:val="0"/>
        </w:rPr>
        <w:t xml:space="preserve"> La tourmaline est un </w:t>
      </w:r>
      <w:r>
        <w:rPr>
          <w:b/>
          <w:i w:val="0"/>
        </w:rPr>
        <w:t>minéral</w:t>
      </w:r>
      <w:r>
        <w:rPr>
          <w:b w:val="0"/>
          <w:i w:val="0"/>
        </w:rPr>
        <w:t xml:space="preserve">, formé dans la roche. La perle est une </w:t>
      </w:r>
      <w:r>
        <w:rPr>
          <w:b/>
          <w:i w:val="0"/>
        </w:rPr>
        <w:t>pierre organique</w:t>
      </w:r>
      <w:r>
        <w:rPr>
          <w:b w:val="0"/>
          <w:i w:val="0"/>
        </w:rPr>
        <w:t xml:space="preserve"> : elle est produite par un </w:t>
      </w:r>
      <w:r>
        <w:rPr>
          <w:b/>
          <w:i w:val="0"/>
        </w:rPr>
        <w:t>être vivant</w:t>
      </w:r>
      <w:r>
        <w:rPr>
          <w:b w:val="0"/>
          <w:i w:val="0"/>
        </w:rPr>
        <w:t xml:space="preserve">, un mollusque. Elle est d'ailleurs bien plus </w:t>
      </w:r>
      <w:r>
        <w:rPr>
          <w:b/>
          <w:i w:val="0"/>
        </w:rPr>
        <w:t>tendre</w:t>
      </w:r>
      <w:r>
        <w:rPr>
          <w:b w:val="0"/>
          <w:i w:val="0"/>
        </w:rPr>
        <w:t xml:space="preserve"> et se raye facilement. Les trois familles se distinguent par leur </w:t>
      </w:r>
      <w:r>
        <w:rPr>
          <w:b/>
          <w:i w:val="0"/>
        </w:rPr>
        <w:t>origine</w:t>
      </w:r>
      <w:r>
        <w:rPr>
          <w:b w:val="0"/>
          <w:i w:val="0"/>
        </w:rPr>
        <w:t>, non par leur prix.</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1" name="Picture 41"/>
            <wp:cNvGraphicFramePr>
              <a:graphicFrameLocks noChangeAspect="1"/>
            </wp:cNvGraphicFramePr>
            <a:graphic>
              <a:graphicData uri="http://schemas.openxmlformats.org/drawingml/2006/picture">
                <pic:pic>
                  <pic:nvPicPr>
                    <pic:cNvPr id="0" name="img_seance45.png"/>
                    <pic:cNvPicPr/>
                  </pic:nvPicPr>
                  <pic:blipFill>
                    <a:blip r:embed="rId46"/>
                    <a:stretch>
                      <a:fillRect/>
                    </a:stretch>
                  </pic:blipFill>
                  <pic:spPr>
                    <a:xfrm>
                      <a:off x="0" y="0"/>
                      <a:ext cx="4320000" cy="2878691"/>
                    </a:xfrm>
                    <a:prstGeom prst="rect"/>
                  </pic:spPr>
                </pic:pic>
              </a:graphicData>
            </a:graphic>
          </wp:inline>
        </w:drawing>
      </w:r>
    </w:p>
    <w:p>
      <w:pPr>
        <w:jc w:val="center"/>
      </w:pPr>
      <w:r>
        <w:rPr>
          <w:i/>
          <w:sz w:val="18"/>
        </w:rPr>
        <w:t>Dureté, éclat et transparence : les propriétés physiques des gemmes.</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40"/>
        <w:ind w:left="425"/>
      </w:pPr>
      <w:r>
        <w:rPr>
          <w:b w:val="0"/>
          <w:i w:val="0"/>
        </w:rPr>
        <w:t>4. L'élève en conclut que sa pierre est « incassable puisqu'elle est très dure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40"/>
        <w:ind w:left="425"/>
      </w:pPr>
      <w:r>
        <w:rPr>
          <w:b w:val="0"/>
          <w:i w:val="0"/>
        </w:rPr>
        <w:t xml:space="preserve">4. Il confond </w:t>
      </w:r>
      <w:r>
        <w:rPr>
          <w:b/>
          <w:i w:val="0"/>
        </w:rPr>
        <w:t>dureté</w:t>
      </w:r>
      <w:r>
        <w:rPr>
          <w:b w:val="0"/>
          <w:i w:val="0"/>
        </w:rPr>
        <w:t xml:space="preserve"> et </w:t>
      </w:r>
      <w:r>
        <w:rPr>
          <w:b/>
          <w:i w:val="0"/>
        </w:rPr>
        <w:t>solidité</w:t>
      </w:r>
      <w:r>
        <w:rPr>
          <w:b w:val="0"/>
          <w:i w:val="0"/>
        </w:rPr>
        <w:t xml:space="preserve">. La dureté mesure la résistance à la </w:t>
      </w:r>
      <w:r>
        <w:rPr>
          <w:b/>
          <w:i w:val="0"/>
        </w:rPr>
        <w:t>rayure</w:t>
      </w:r>
      <w:r>
        <w:rPr>
          <w:b w:val="0"/>
          <w:i w:val="0"/>
        </w:rPr>
        <w:t xml:space="preserve">, pas au </w:t>
      </w:r>
      <w:r>
        <w:rPr>
          <w:b/>
          <w:i w:val="0"/>
        </w:rPr>
        <w:t>choc</w:t>
      </w:r>
      <w:r>
        <w:rPr>
          <w:b w:val="0"/>
          <w:i w:val="0"/>
        </w:rPr>
        <w:t xml:space="preserve">. La topaze est très dure mais possède un </w:t>
      </w:r>
      <w:r>
        <w:rPr>
          <w:b/>
          <w:i w:val="0"/>
        </w:rPr>
        <w:t>clivage</w:t>
      </w:r>
      <w:r>
        <w:rPr>
          <w:b w:val="0"/>
          <w:i w:val="0"/>
        </w:rPr>
        <w:t xml:space="preserve"> net : un coup bien placé peut la fendre d'un seul plan. Le diamant lui-même, le plus dur des minéraux, se brise sous un marteau. Une pierre dure se raye difficilement, elle ne devient pas incassable pour autant.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42" name="Picture 42"/>
            <wp:cNvGraphicFramePr>
              <a:graphicFrameLocks noChangeAspect="1"/>
            </wp:cNvGraphicFramePr>
            <a:graphic>
              <a:graphicData uri="http://schemas.openxmlformats.org/drawingml/2006/picture">
                <pic:pic>
                  <pic:nvPicPr>
                    <pic:cNvPr id="0" name="img_seance46.png"/>
                    <pic:cNvPicPr/>
                  </pic:nvPicPr>
                  <pic:blipFill>
                    <a:blip r:embed="rId47"/>
                    <a:stretch>
                      <a:fillRect/>
                    </a:stretch>
                  </pic:blipFill>
                  <pic:spPr>
                    <a:xfrm>
                      <a:off x="0" y="0"/>
                      <a:ext cx="4320000" cy="6480000"/>
                    </a:xfrm>
                    <a:prstGeom prst="rect"/>
                  </pic:spPr>
                </pic:pic>
              </a:graphicData>
            </a:graphic>
          </wp:inline>
        </w:drawing>
      </w:r>
    </w:p>
    <w:p>
      <w:pPr>
        <w:jc w:val="center"/>
      </w:pPr>
      <w:r>
        <w:rPr>
          <w:i/>
          <w:sz w:val="18"/>
        </w:rPr>
        <w:t>Les principaux gisements de pierres gemmes à Madagascar : saphir dans le Sud (bleu), rubis dans l'Est et le Centre-Est (rouge), tourmaline et béryl dans le Centre (vert), émeraude sur la côte Est (violet), labradorite au Nord-Ouest (orange).</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40"/>
        <w:ind w:left="425"/>
      </w:pPr>
      <w:r>
        <w:rPr>
          <w:b w:val="0"/>
          <w:i w:val="0"/>
        </w:rPr>
        <w:t>4. Pourquoi trouve-t-on surtout des gemmes, et non n'importe quel minéral, dans ces graviers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40"/>
        <w:ind w:left="425"/>
      </w:pPr>
      <w:r>
        <w:rPr>
          <w:b w:val="0"/>
          <w:i w:val="0"/>
        </w:rPr>
        <w:t xml:space="preserve">4. Parce que le transport par l'eau opère un </w:t>
      </w:r>
      <w:r>
        <w:rPr>
          <w:b/>
          <w:i w:val="0"/>
        </w:rPr>
        <w:t>tri naturel</w:t>
      </w:r>
      <w:r>
        <w:rPr>
          <w:b w:val="0"/>
          <w:i w:val="0"/>
        </w:rPr>
        <w:t xml:space="preserve">. Les minéraux tendres ou fragiles sont </w:t>
      </w:r>
      <w:r>
        <w:rPr>
          <w:b/>
          <w:i w:val="0"/>
        </w:rPr>
        <w:t>broyés et réduits en poudre</w:t>
      </w:r>
      <w:r>
        <w:rPr>
          <w:b w:val="0"/>
          <w:i w:val="0"/>
        </w:rPr>
        <w:t xml:space="preserve"> au cours du trajet ; les gemmes, </w:t>
      </w:r>
      <w:r>
        <w:rPr>
          <w:b/>
          <w:i w:val="0"/>
        </w:rPr>
        <w:t>dures et résistantes</w:t>
      </w:r>
      <w:r>
        <w:rPr>
          <w:b w:val="0"/>
          <w:i w:val="0"/>
        </w:rPr>
        <w:t xml:space="preserve">, survivent intactes. Leur </w:t>
      </w:r>
      <w:r>
        <w:rPr>
          <w:b/>
          <w:i w:val="0"/>
        </w:rPr>
        <w:t>densité élevée</w:t>
      </w:r>
      <w:r>
        <w:rPr>
          <w:b w:val="0"/>
          <w:i w:val="0"/>
        </w:rPr>
        <w:t xml:space="preserve"> les fait en outre se déposer au même endroit, là où le courant faiblit. La rivière a donc fait le premier travail de sélection à la place du chercheur.</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3" name="Picture 43"/>
            <wp:cNvGraphicFramePr>
              <a:graphicFrameLocks noChangeAspect="1"/>
            </wp:cNvGraphicFramePr>
            <a:graphic>
              <a:graphicData uri="http://schemas.openxmlformats.org/drawingml/2006/picture">
                <pic:pic>
                  <pic:nvPicPr>
                    <pic:cNvPr id="0" name="img_seance47.png"/>
                    <pic:cNvPicPr/>
                  </pic:nvPicPr>
                  <pic:blipFill>
                    <a:blip r:embed="rId48"/>
                    <a:stretch>
                      <a:fillRect/>
                    </a:stretch>
                  </pic:blipFill>
                  <pic:spPr>
                    <a:xfrm>
                      <a:off x="0" y="0"/>
                      <a:ext cx="4320000" cy="2878691"/>
                    </a:xfrm>
                    <a:prstGeom prst="rect"/>
                  </pic:spPr>
                </pic:pic>
              </a:graphicData>
            </a:graphic>
          </wp:inline>
        </w:drawing>
      </w:r>
    </w:p>
    <w:p>
      <w:pPr>
        <w:jc w:val="center"/>
      </w:pPr>
      <w:r>
        <w:rPr>
          <w:i/>
          <w:sz w:val="18"/>
        </w:rPr>
        <w:t>Joaillerie et usages industriels des pierres gemmes.</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40"/>
        <w:ind w:left="425"/>
      </w:pPr>
      <w:r>
        <w:rPr>
          <w:b w:val="0"/>
          <w:i w:val="0"/>
        </w:rPr>
        <w:t>4. Le vendeur ajoute : « Beaucoup de clients m'ont dit se sentir mieux, c'est bien une preuve.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40"/>
        <w:ind w:left="425"/>
      </w:pPr>
      <w:r>
        <w:rPr>
          <w:b w:val="0"/>
          <w:i w:val="0"/>
        </w:rPr>
        <w:t xml:space="preserve">4. Des témoignages </w:t>
      </w:r>
      <w:r>
        <w:rPr>
          <w:b/>
          <w:i w:val="0"/>
        </w:rPr>
        <w:t>ne constituent pas une preuve</w:t>
      </w:r>
      <w:r>
        <w:rPr>
          <w:b w:val="0"/>
          <w:i w:val="0"/>
        </w:rPr>
        <w:t xml:space="preserve">. Beaucoup de maux, dont les maux de tête, </w:t>
      </w:r>
      <w:r>
        <w:rPr>
          <w:b/>
          <w:i w:val="0"/>
        </w:rPr>
        <w:t>disparaissent d'eux-mêmes</w:t>
      </w:r>
      <w:r>
        <w:rPr>
          <w:b w:val="0"/>
          <w:i w:val="0"/>
        </w:rPr>
        <w:t xml:space="preserve"> ; le simple fait de croire à un remède peut par ailleurs soulager passagèrement. Surtout, le vendeur n'entend que les clients satisfaits : ceux pour qui la pierre n'a rien changé ne reviennent pas le lui dire. Pour conclure, il faudrait </w:t>
      </w:r>
      <w:r>
        <w:rPr>
          <w:b/>
          <w:i w:val="0"/>
        </w:rPr>
        <w:t>comparer</w:t>
      </w:r>
      <w:r>
        <w:rPr>
          <w:b w:val="0"/>
          <w:i w:val="0"/>
        </w:rPr>
        <w:t xml:space="preserve"> deux groupes semblables, l'un avec la pierre, l'autre sans.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4" name="Picture 44"/>
            <wp:cNvGraphicFramePr>
              <a:graphicFrameLocks noChangeAspect="1"/>
            </wp:cNvGraphicFramePr>
            <a:graphic>
              <a:graphicData uri="http://schemas.openxmlformats.org/drawingml/2006/picture">
                <pic:pic>
                  <pic:nvPicPr>
                    <pic:cNvPr id="0" name="img_seance48.png"/>
                    <pic:cNvPicPr/>
                  </pic:nvPicPr>
                  <pic:blipFill>
                    <a:blip r:embed="rId49"/>
                    <a:stretch>
                      <a:fillRect/>
                    </a:stretch>
                  </pic:blipFill>
                  <pic:spPr>
                    <a:xfrm>
                      <a:off x="0" y="0"/>
                      <a:ext cx="4320000" cy="2878691"/>
                    </a:xfrm>
                    <a:prstGeom prst="rect"/>
                  </pic:spPr>
                </pic:pic>
              </a:graphicData>
            </a:graphic>
          </wp:inline>
        </w:drawing>
      </w:r>
    </w:p>
    <w:p>
      <w:pPr>
        <w:jc w:val="center"/>
      </w:pPr>
      <w:r>
        <w:rPr>
          <w:i/>
          <w:sz w:val="18"/>
        </w:rPr>
        <w:t>Extraction artisanale et extraction industrielle.</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40"/>
        <w:ind w:left="425"/>
      </w:pPr>
      <w:r>
        <w:rPr>
          <w:b w:val="0"/>
          <w:i w:val="0"/>
        </w:rPr>
        <w:t xml:space="preserve">4. Le groupe lave environ </w:t>
      </w:r>
      <w:r>
        <w:rPr>
          <w:b/>
          <w:i w:val="0"/>
        </w:rPr>
        <w:t>10 seaux par heure</w:t>
      </w:r>
      <w:r>
        <w:rPr>
          <w:b w:val="0"/>
          <w:i w:val="0"/>
        </w:rPr>
        <w:t xml:space="preserve">. Combien d'heures de travail représente </w:t>
      </w:r>
      <w:r>
        <w:rPr>
          <w:b/>
          <w:i w:val="0"/>
        </w:rPr>
        <w:t>une seule</w:t>
      </w:r>
      <w:r>
        <w:rPr>
          <w:b w:val="0"/>
          <w:i w:val="0"/>
        </w:rPr>
        <w:t xml:space="preserve"> pierre ? Que révèle ce chiffre sur ce métier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40"/>
        <w:ind w:left="425"/>
      </w:pPr>
      <w:r>
        <w:rPr>
          <w:b w:val="0"/>
          <w:i w:val="0"/>
        </w:rPr>
        <w:t xml:space="preserve">4. 25 seaux ÷ 10 seaux par heure = </w:t>
      </w:r>
      <w:r>
        <w:rPr>
          <w:b/>
          <w:i w:val="0"/>
        </w:rPr>
        <w:t>2,5 heures de travail par pierre</w:t>
      </w:r>
      <w:r>
        <w:rPr>
          <w:b w:val="0"/>
          <w:i w:val="0"/>
        </w:rPr>
        <w:t xml:space="preserve">, soit près d'une demi-journée — et encore, la plupart de ces pierres sont de petite taille ou de qualité médiocre. Ce chiffre montre que l'exploitation artisanale est un travail </w:t>
      </w:r>
      <w:r>
        <w:rPr>
          <w:b/>
          <w:i w:val="0"/>
        </w:rPr>
        <w:t>long, pénible et très incertain</w:t>
      </w:r>
      <w:r>
        <w:rPr>
          <w:b w:val="0"/>
          <w:i w:val="0"/>
        </w:rPr>
        <w:t xml:space="preserve"> : le revenu dépend du hasard des trouvailles, sans aucune garantie. C'est ce qui rend ces chercheurs vulnérables face aux acheteurs qui fixent les prix.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5" name="Picture 45"/>
            <wp:cNvGraphicFramePr>
              <a:graphicFrameLocks noChangeAspect="1"/>
            </wp:cNvGraphicFramePr>
            <a:graphic>
              <a:graphicData uri="http://schemas.openxmlformats.org/drawingml/2006/picture">
                <pic:pic>
                  <pic:nvPicPr>
                    <pic:cNvPr id="0" name="img_seance49.png"/>
                    <pic:cNvPicPr/>
                  </pic:nvPicPr>
                  <pic:blipFill>
                    <a:blip r:embed="rId50"/>
                    <a:stretch>
                      <a:fillRect/>
                    </a:stretch>
                  </pic:blipFill>
                  <pic:spPr>
                    <a:xfrm>
                      <a:off x="0" y="0"/>
                      <a:ext cx="4320000" cy="2878691"/>
                    </a:xfrm>
                    <a:prstGeom prst="rect"/>
                  </pic:spPr>
                </pic:pic>
              </a:graphicData>
            </a:graphic>
          </wp:inline>
        </w:drawing>
      </w:r>
    </w:p>
    <w:p>
      <w:pPr>
        <w:jc w:val="center"/>
      </w:pPr>
      <w:r>
        <w:rPr>
          <w:i/>
          <w:sz w:val="18"/>
        </w:rPr>
        <w:t>Conséquences de l'exploitation minière sur les sols et les rivières.</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40"/>
        <w:ind w:left="425"/>
      </w:pPr>
      <w:r>
        <w:rPr>
          <w:b w:val="0"/>
          <w:i w:val="0"/>
        </w:rPr>
        <w:t>4. Un responsable affirme : « L'exploitation crée des emplois, cela compense largement.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40"/>
        <w:ind w:left="425"/>
      </w:pPr>
      <w:r>
        <w:rPr>
          <w:b w:val="0"/>
          <w:i w:val="0"/>
        </w:rPr>
        <w:t xml:space="preserve">4. L'argument est </w:t>
      </w:r>
      <w:r>
        <w:rPr>
          <w:b/>
          <w:i w:val="0"/>
        </w:rPr>
        <w:t>incomplet</w:t>
      </w:r>
      <w:r>
        <w:rPr>
          <w:b w:val="0"/>
          <w:i w:val="0"/>
        </w:rPr>
        <w:t xml:space="preserve">. Les emplois créés sont souvent </w:t>
      </w:r>
      <w:r>
        <w:rPr>
          <w:b/>
          <w:i w:val="0"/>
        </w:rPr>
        <w:t>temporaires</w:t>
      </w:r>
      <w:r>
        <w:rPr>
          <w:b w:val="0"/>
          <w:i w:val="0"/>
        </w:rPr>
        <w:t xml:space="preserve"> — ils cessent avec le gisement, qui ne se renouvelle pas — tandis que les dommages, eux, </w:t>
      </w:r>
      <w:r>
        <w:rPr>
          <w:b/>
          <w:i w:val="0"/>
        </w:rPr>
        <w:t>durent</w:t>
      </w:r>
      <w:r>
        <w:rPr>
          <w:b w:val="0"/>
          <w:i w:val="0"/>
        </w:rPr>
        <w:t xml:space="preserve"> : une rizière ensablée et une rivière envasée ne se rétablissent pas d'elles-mêmes. Les emplois ne bénéficient pas non plus nécessairement aux habitants lésés. Comparer n'a de sens que si l'on met en regard un gain </w:t>
      </w:r>
      <w:r>
        <w:rPr>
          <w:b/>
          <w:i w:val="0"/>
        </w:rPr>
        <w:t>provisoire</w:t>
      </w:r>
      <w:r>
        <w:rPr>
          <w:b w:val="0"/>
          <w:i w:val="0"/>
        </w:rPr>
        <w:t xml:space="preserve"> et une perte </w:t>
      </w:r>
      <w:r>
        <w:rPr>
          <w:b/>
          <w:i w:val="0"/>
        </w:rPr>
        <w:t>durable</w:t>
      </w:r>
      <w:r>
        <w:rPr>
          <w:b w:val="0"/>
          <w:i w:val="0"/>
        </w:rPr>
        <w:t xml:space="preserve"> de moyens de subsistance. Emplois et réparation des dégâts ne s'excluent d'ailleurs pas : on peut exiger les deux.</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Loharanom-Baovao — Bibliographie générale</w:t>
      </w:r>
    </w:p>
    <w:p>
      <w:pPr>
        <w:spacing w:after="80"/>
      </w:pPr>
      <w:r>
        <w:rPr>
          <w:b w:val="0"/>
          <w:i w:val="0"/>
        </w:rPr>
        <w:t>Sources ayant servi à établir ou à vérifier le contenu du manuel. Les blocs</w:t>
      </w:r>
    </w:p>
    <w:p>
      <w:pPr>
        <w:spacing w:after="80"/>
      </w:pPr>
      <w:r>
        <w:rPr>
          <w:b w:val="0"/>
          <w:i/>
        </w:rPr>
        <w:t>Documentation</w:t>
      </w:r>
      <w:r>
        <w:rPr>
          <w:b w:val="0"/>
          <w:i w:val="0"/>
        </w:rPr>
        <w:t xml:space="preserve"> de chaque unité précisent, eux, quelle source a servi à quelle</w:t>
      </w:r>
    </w:p>
    <w:p>
      <w:pPr>
        <w:spacing w:after="80"/>
      </w:pPr>
      <w:r>
        <w:rPr>
          <w:b w:val="0"/>
          <w:i w:val="0"/>
        </w:rPr>
        <w:t>séance. Les données chiffrées des exercices sont fictives : elles ne décrivent</w:t>
      </w:r>
    </w:p>
    <w:p>
      <w:pPr>
        <w:spacing w:after="80"/>
      </w:pPr>
      <w:r>
        <w:rPr>
          <w:b w:val="0"/>
          <w:i w:val="0"/>
        </w:rPr>
        <w:t>aucune personne, aucun district ni aucune coopérative réels.</w:t>
      </w:r>
    </w:p>
    <w:p>
      <w:pPr>
        <w:spacing w:after="80"/>
      </w:pPr>
      <w:r>
        <w:rPr>
          <w:b/>
          <w:i w:val="0"/>
        </w:rPr>
        <w:t>Référentiel officiel</w:t>
      </w:r>
    </w:p>
    <w:p>
      <w:pPr>
        <w:pStyle w:val="ListBullet"/>
        <w:spacing w:after="40"/>
      </w:pPr>
      <w:r>
        <w:rPr>
          <w:b/>
          <w:i w:val="0"/>
        </w:rPr>
        <w:t>Programme d'Études — Classe de T9, Sciences de la vie et de la terre</w:t>
      </w:r>
      <w:r>
        <w:rPr>
          <w:b w:val="0"/>
          <w:i w:val="0"/>
        </w:rPr>
        <w:t>, DCRP — résultats attendus, contenus, stratégies, supports, valeurs à véhiculer, volume horaire.</w:t>
      </w:r>
    </w:p>
    <w:p>
      <w:pPr>
        <w:spacing w:after="80"/>
      </w:pPr>
      <w:r>
        <w:rPr>
          <w:b/>
          <w:i w:val="0"/>
        </w:rPr>
        <w:t>Alimentation et nutrition (Unité I)</w:t>
      </w:r>
    </w:p>
    <w:p>
      <w:pPr>
        <w:pStyle w:val="ListBullet"/>
        <w:spacing w:after="40"/>
      </w:pPr>
      <w:r>
        <w:rPr>
          <w:b/>
          <w:i w:val="0"/>
        </w:rPr>
        <w:t>FAO / INFOODS</w:t>
      </w:r>
      <w:r>
        <w:rPr>
          <w:b w:val="0"/>
          <w:i w:val="0"/>
        </w:rPr>
        <w:t xml:space="preserve"> — tables de composition des aliments ; coefficients d'Atwater (glucides 4 kcal/g, protéines 4 kcal/g, lipides 9 kcal/g).</w:t>
      </w:r>
    </w:p>
    <w:p>
      <w:pPr>
        <w:pStyle w:val="ListBullet"/>
        <w:spacing w:after="40"/>
      </w:pPr>
      <w:r>
        <w:rPr>
          <w:b/>
          <w:i w:val="0"/>
        </w:rPr>
        <w:t>Organisation mondiale de la Santé</w:t>
      </w:r>
      <w:r>
        <w:rPr>
          <w:b w:val="0"/>
          <w:i w:val="0"/>
        </w:rPr>
        <w:t xml:space="preserve"> — repères de malnutrition aiguë, de carences et de surpoids.</w:t>
      </w:r>
    </w:p>
    <w:p>
      <w:pPr>
        <w:spacing w:after="80"/>
      </w:pPr>
      <w:r>
        <w:rPr>
          <w:b/>
          <w:i w:val="0"/>
        </w:rPr>
        <w:t>Agriculture et élevage (Unité II)</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xml:space="preserve"> — essais d'amélioration de l'aviculture villageoise à Madagascar : ponte, viabilité des poussins.</w:t>
      </w:r>
    </w:p>
    <w:p>
      <w:pPr>
        <w:pStyle w:val="ListBullet"/>
        <w:spacing w:after="40"/>
      </w:pPr>
      <w:r>
        <w:rPr>
          <w:b/>
          <w:i w:val="0"/>
        </w:rPr>
        <w:t>FAO</w:t>
      </w:r>
      <w:r>
        <w:rPr>
          <w:b w:val="0"/>
          <w:i w:val="0"/>
        </w:rPr>
        <w:t xml:space="preserve"> — vaccination contre la maladie de Newcastle en milieu villageois : délais d'immunité, périodicité.</w:t>
      </w:r>
    </w:p>
    <w:p>
      <w:pPr>
        <w:pStyle w:val="ListBullet"/>
        <w:spacing w:after="40"/>
      </w:pPr>
      <w:r>
        <w:rPr>
          <w:b/>
          <w:i w:val="0"/>
        </w:rPr>
        <w:t>CIRAD</w:t>
      </w:r>
      <w:r>
        <w:rPr>
          <w:b w:val="0"/>
          <w:i w:val="0"/>
        </w:rPr>
        <w:t xml:space="preserve"> — élevage bovin à Madagascar : conduite du zébu, complémentation en saison sèche.</w:t>
      </w:r>
    </w:p>
    <w:p>
      <w:pPr>
        <w:pStyle w:val="ListBullet"/>
        <w:spacing w:after="40"/>
      </w:pPr>
      <w:r>
        <w:rPr>
          <w:b w:val="0"/>
          <w:i w:val="0"/>
        </w:rPr>
        <w:t xml:space="preserve">Travaux de </w:t>
      </w:r>
      <w:r>
        <w:rPr>
          <w:b/>
          <w:i w:val="0"/>
        </w:rPr>
        <w:t>Dutrochet</w:t>
      </w:r>
      <w:r>
        <w:rPr>
          <w:b w:val="0"/>
          <w:i w:val="0"/>
        </w:rPr>
        <w:t xml:space="preserve"> sur l'osmose (Académie des sciences, 1826) ; solution minérale de </w:t>
      </w:r>
      <w:r>
        <w:rPr>
          <w:b/>
          <w:i w:val="0"/>
        </w:rPr>
        <w:t>Knop</w:t>
      </w:r>
      <w:r>
        <w:rPr>
          <w:b w:val="0"/>
          <w:i w:val="0"/>
        </w:rPr>
        <w:t xml:space="preserve"> et </w:t>
      </w:r>
      <w:r>
        <w:rPr>
          <w:b/>
          <w:i w:val="0"/>
        </w:rPr>
        <w:t>von Sachs</w:t>
      </w:r>
      <w:r>
        <w:rPr>
          <w:b w:val="0"/>
          <w:i w:val="0"/>
        </w:rPr>
        <w:t xml:space="preserve"> (1860-1865).</w:t>
      </w:r>
    </w:p>
    <w:p>
      <w:pPr>
        <w:pStyle w:val="ListBullet"/>
        <w:spacing w:after="40"/>
      </w:pPr>
      <w:r>
        <w:rPr>
          <w:b w:val="0"/>
          <w:i w:val="0"/>
        </w:rPr>
        <w:t xml:space="preserve">Inventaire botanique des plantes de Madagascar — distinction </w:t>
      </w:r>
      <w:r>
        <w:rPr>
          <w:b w:val="0"/>
          <w:i/>
        </w:rPr>
        <w:t>Voandelaka</w:t>
      </w:r>
      <w:r>
        <w:rPr>
          <w:b w:val="0"/>
          <w:i w:val="0"/>
        </w:rPr>
        <w:t xml:space="preserve"> (</w:t>
      </w:r>
      <w:r>
        <w:rPr>
          <w:b w:val="0"/>
          <w:i/>
        </w:rPr>
        <w:t>Melia azedarach</w:t>
      </w:r>
      <w:r>
        <w:rPr>
          <w:b w:val="0"/>
          <w:i w:val="0"/>
        </w:rPr>
        <w:t>) / neem (</w:t>
      </w:r>
      <w:r>
        <w:rPr>
          <w:b w:val="0"/>
          <w:i/>
        </w:rPr>
        <w:t>Azadirachta indica</w:t>
      </w:r>
      <w:r>
        <w:rPr>
          <w:b w:val="0"/>
          <w:i w:val="0"/>
        </w:rPr>
        <w:t>) et toxicité.</w:t>
      </w:r>
    </w:p>
    <w:p>
      <w:pPr>
        <w:spacing w:after="80"/>
      </w:pPr>
      <w:r>
        <w:rPr>
          <w:b/>
          <w:i w:val="0"/>
        </w:rPr>
        <w:t>Santé et bien-être (Unité III)</w:t>
      </w:r>
    </w:p>
    <w:p>
      <w:pPr>
        <w:pStyle w:val="ListBullet"/>
        <w:spacing w:after="40"/>
      </w:pPr>
      <w:r>
        <w:rPr>
          <w:b w:val="0"/>
          <w:i w:val="0"/>
        </w:rPr>
        <w:t xml:space="preserve">Travaux de </w:t>
      </w:r>
      <w:r>
        <w:rPr>
          <w:b/>
          <w:i w:val="0"/>
        </w:rPr>
        <w:t>Pavlov</w:t>
      </w:r>
      <w:r>
        <w:rPr>
          <w:b w:val="0"/>
          <w:i w:val="0"/>
        </w:rPr>
        <w:t xml:space="preserve"> sur le réflexe conditionné (à partir de 1889).</w:t>
      </w:r>
    </w:p>
    <w:p>
      <w:pPr>
        <w:pStyle w:val="ListBullet"/>
        <w:spacing w:after="40"/>
      </w:pPr>
      <w:r>
        <w:rPr>
          <w:b/>
          <w:i w:val="0"/>
        </w:rPr>
        <w:t>National Sleep Foundation</w:t>
      </w:r>
      <w:r>
        <w:rPr>
          <w:b w:val="0"/>
          <w:i w:val="0"/>
        </w:rPr>
        <w:t xml:space="preserve"> — durées de sommeil recommandées par tranche d'âge.</w:t>
      </w:r>
    </w:p>
    <w:p>
      <w:pPr>
        <w:pStyle w:val="ListBullet"/>
        <w:spacing w:after="40"/>
      </w:pPr>
      <w:r>
        <w:rPr>
          <w:b w:val="0"/>
          <w:i w:val="0"/>
        </w:rPr>
        <w:t>Classification en santé publique des substances psychoactives (dépresseurs, stimulants, perturbateurs).</w:t>
      </w:r>
    </w:p>
    <w:p>
      <w:pPr>
        <w:spacing w:after="80"/>
      </w:pPr>
      <w:r>
        <w:rPr>
          <w:b/>
          <w:i w:val="0"/>
        </w:rPr>
        <w:t>Reproduction humaine (Unité IV)</w:t>
      </w:r>
    </w:p>
    <w:p>
      <w:pPr>
        <w:pStyle w:val="ListBullet"/>
        <w:spacing w:after="40"/>
      </w:pPr>
      <w:r>
        <w:rPr>
          <w:b/>
          <w:i w:val="0"/>
        </w:rPr>
        <w:t>Organisation mondiale de la Santé</w:t>
      </w:r>
      <w:r>
        <w:rPr>
          <w:b w:val="0"/>
          <w:i w:val="0"/>
        </w:rPr>
        <w:t xml:space="preserve"> — stratégie d'élimination du cancer du col de l'utérus ; vaccination anti-HPV des filles de 9 à 14 ans ; dépistage à partir de 30 ans (25 ans en cas de VIH) ; suivi prénatal (au moins huit contacts).</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distinction avec le cancer de l'endomètre.</w:t>
      </w:r>
    </w:p>
    <w:p>
      <w:pPr>
        <w:spacing w:after="80"/>
      </w:pPr>
      <w:r>
        <w:rPr>
          <w:b/>
          <w:i w:val="0"/>
        </w:rPr>
        <w:t>Géologie (Unité V)</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 genèse des gisements de corindons malgaches.</w:t>
      </w:r>
    </w:p>
    <w:p>
      <w:pPr>
        <w:pStyle w:val="ListBullet"/>
        <w:spacing w:after="40"/>
      </w:pPr>
      <w:r>
        <w:rPr>
          <w:b w:val="0"/>
          <w:i w:val="0"/>
        </w:rPr>
        <w:t>Documentation gemmologique publique — gisements d'Ilakaka, d'Andilamena et d'Antsirabe.</w:t>
      </w:r>
    </w:p>
    <w:p>
      <w:pPr>
        <w:spacing w:after="80"/>
      </w:pPr>
      <w:r>
        <w:rPr>
          <w:b/>
          <w:i w:val="0"/>
        </w:rPr>
        <w:t>Méthode</w:t>
      </w:r>
    </w:p>
    <w:p>
      <w:pPr>
        <w:pStyle w:val="ListBullet"/>
        <w:spacing w:after="40"/>
      </w:pPr>
      <w:r>
        <w:rPr>
          <w:b w:val="0"/>
          <w:i w:val="0"/>
        </w:rPr>
        <w:t xml:space="preserve">Skill </w:t>
      </w:r>
      <w:r>
        <w:rPr>
          <w:b/>
          <w:i w:val="0"/>
        </w:rPr>
        <w:t>`jlearn-manuel-scolaire` v18</w:t>
      </w:r>
      <w:r>
        <w:rPr>
          <w:b w:val="0"/>
          <w:i w:val="0"/>
        </w:rPr>
        <w:t xml:space="preserve"> — structure de fiche, barème, règles de rédaction et d'illustration.</w:t>
      </w:r>
    </w:p>
    <w:p>
      <w:pPr>
        <w:pStyle w:val="Heading2"/>
        <w:spacing w:before="200" w:after="100"/>
      </w:pPr>
      <w:r>
        <w:rPr>
          <w:b/>
          <w:i w:val="0"/>
          <w:color w:val="C00000"/>
          <w:sz w:val="28"/>
        </w:rPr>
        <w:t>Glossaire (Rakibolana)</w:t>
      </w:r>
    </w:p>
    <w:p>
      <w:pPr>
        <w:spacing w:after="80"/>
      </w:pPr>
      <w:r>
        <w:rPr>
          <w:b w:val="0"/>
          <w:i w:val="0"/>
        </w:rPr>
        <w:t>Les termes sont regroupés par unité et renvoient à la séance où la notion est</w:t>
      </w:r>
    </w:p>
    <w:p>
      <w:pPr>
        <w:spacing w:after="80"/>
      </w:pPr>
      <w:r>
        <w:rPr>
          <w:b w:val="0"/>
          <w:i w:val="0"/>
        </w:rPr>
        <w:t>introduite. Les définitions reprennent celles des pages LEÇON : un élève doit</w:t>
      </w:r>
    </w:p>
    <w:p>
      <w:pPr>
        <w:spacing w:after="80"/>
      </w:pPr>
      <w:r>
        <w:rPr>
          <w:b w:val="0"/>
          <w:i w:val="0"/>
        </w:rPr>
        <w:t>pouvoir retrouver le mot ici sans relire toute la séance.</w:t>
      </w:r>
    </w:p>
    <w:p>
      <w:pPr>
        <w:pStyle w:val="Heading3"/>
        <w:spacing w:before="200" w:after="100"/>
      </w:pPr>
      <w:r>
        <w:rPr>
          <w:b/>
          <w:i w:val="0"/>
          <w:color w:val="1E7B34"/>
          <w:sz w:val="24"/>
        </w:rPr>
        <w:t>Unité I — Alimentation de l'homme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Ration alimentaire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des aliments et des boissons consommés par une personne au cours d'une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énergétique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fournit la force nécessaire pour bouger, travailler et maintenir le corps chaud.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apporte les matériaux de construction du corps pendant la croissance et répare ce qui s'use.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protecteur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défend l'organisme contre les maladies et assure son bon fonctionnement.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 contenue dans un aliment et utilisable directement par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Nutriments sucrés, dont l'amidon et le glucose ; principale source d'énergie quotidienne.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 elles stockent l'énergie et entrent dans la composition des membranes des cellules.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Nutriments qui construisent et réparent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Substances sans valeur énergétique, indispensables en petite quantité au fonctionnement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Sels minéraux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Éléments minéraux (fer, calcium, iode…) nécessaires à la construction et à l'entretien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 dû à un manque de fer, qui se manifeste par la fatigue et la pâleur.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 énergétique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Quantité d'énergie libérée par un aliment, exprimée en kilocalories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Respiration cellulaire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qui libère l'énergie des nutriments dans les cellules, en consommant du dioxygène.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dépensée par l'organisme au repos, pour les fonctions vitales.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État résultant d'une alimentation insuffisante, excessive ou déséquilibrée.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Manque durable d'un nutriment déterminé dans l'alimentation.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pStyle w:val="Heading3"/>
        <w:spacing w:before="200" w:after="100"/>
      </w:pPr>
      <w:r>
        <w:rPr>
          <w:b/>
          <w:i w:val="0"/>
          <w:color w:val="1E7B34"/>
          <w:sz w:val="24"/>
        </w:rPr>
        <w:t>Unité II — Organisation des êtres vivants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Sève brute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Liquide composé d'eau et de sels minéraux, absorbé par la racine et conduit vers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Témoin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une expérience, montage identique au premier sauf sur le point étudié ; il rend la comparaison possible.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Fins prolongements de la zone pilifère de la racine, par lesquels l'eau pénètre dans la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 de la racine couverte de poils absorbants, lieu de l'absorption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Xylème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des vaisseaux qui conduisent la sève brute de la racine vers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Osmose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Passage de l'eau à travers une membrane, du milieu le moins concentré vers le plus concentré.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Ameublissement de la terre en surface, qui supprime les mauvaises herbes et facilite la pénétration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Bio-agresseur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Être vivant qui nuit à une culture : ravageur, agent pathogène ou adventice.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Adventice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Plante indésirable qui concurrence la culture pour l'eau, la lumière et les sels minéraux.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Ravageur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Animal qui consomme ou détériore les organes d'une plante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Agent pathogène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Micro-organisme (champignon, bactérie, virus) responsable d'une maladie de la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Délai avant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 minimale à respecter entre un traitement chimique et la récolte, pour éviter les résidus.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 présentant les caractères recherchés, afin d'améliorer un élevage.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w:t>
            </w:r>
          </w:p>
        </w:tc>
      </w:tr>
    </w:tbl>
    <w:p/>
    <w:p>
      <w:pPr>
        <w:pStyle w:val="Heading3"/>
        <w:spacing w:before="200" w:after="100"/>
      </w:pPr>
      <w:r>
        <w:rPr>
          <w:b/>
          <w:i w:val="0"/>
          <w:color w:val="1E7B34"/>
          <w:sz w:val="24"/>
        </w:rPr>
        <w:t>Unité III — Santé et bien-être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formé par l'encéphale, la moelle épinière et les nerfs, qui commande et coordonne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Encéphale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du système nerveux contenue dans le crâne : cerveau, cervelet et tronc cérébral.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Cordon nerveux logé dans la colonne vertébrale ; voie de passage des messages et centre des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Cordon conduisant les messages nerveux entre les organes et les centres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Neurone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Cellule du système nerveux, spécialisée dans la conduction de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qui circule le long des neurones et des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 plus volumineuse de l'encéphale ; siège de la pensée, de la mémoire, de la parole et des mouvements volontaires.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Cervelet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de l'encéphale qui ajuste les mouvements et maintient l'équilibre.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Tronc cérébral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de l'encéphale qui commande les fonctions automatiques, dont la respiration et les battements du cœur.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rapide, involontaire et identique chez tous, présente dès la naissance.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27</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réflexe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devenue automatique par la répétition ; elle s'apprend et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Mouvement décidé par le cerveau, que l'on peut choisir, adapter ou interrompre.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Arc réflexe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du message nerveux lors d'un réflexe : récepteur, nerf sensitif, centre nerveux, nerf moteur, effecteur.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 psychoactive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 qui modifie le fonctionnement du système nerveux, la perception ou le comportement.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Dépendance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État dans lequel l'organisme réclame la substance, au point que la volonté seule ne suffit plus à l'arrêter.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w:t>
            </w:r>
          </w:p>
        </w:tc>
      </w:tr>
    </w:tbl>
    <w:p/>
    <w:p>
      <w:pPr>
        <w:pStyle w:val="Heading3"/>
        <w:spacing w:before="200" w:after="100"/>
      </w:pPr>
      <w:r>
        <w:rPr>
          <w:b/>
          <w:i w:val="0"/>
          <w:color w:val="1E7B34"/>
          <w:sz w:val="24"/>
        </w:rPr>
        <w:t>Unité IV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obstétricale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Communication anormale creusée entre le vagin et la vessie ou le rectum, à la suite d'un accouchement prolongé.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Nécrose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 des tissus privés de sang, donc d'oxygène, par une compression prolongée.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Incontinence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Écoulement permanent d'urine ou de matières, que la personne ne peut pas 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Travail obstrué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qui se prolonge parce que le fœtus ne peut pas franchir le bassin.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Examen de suivi de la grossesse, destiné à dépister les complications avant qu'elles ne se déclarent.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 de l'utérus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basse et rétrécie de l'utérus, qui s'ouvre sur le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Lésion précancéreuse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Modification des cellules qui précède le cancer et que l'on peut traiter avant qu'elle n'évolue.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Dépistage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Examen pratiqué chez une personne sans symptôme, afin de détecter une atteinte à un stade précoce.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des défenses de l'organisme avant tout contact avec l'agent infectieux.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bl>
    <w:p/>
    <w:p>
      <w:pPr>
        <w:pStyle w:val="Heading3"/>
        <w:spacing w:before="200" w:after="100"/>
      </w:pPr>
      <w:r>
        <w:rPr>
          <w:b/>
          <w:i w:val="0"/>
          <w:color w:val="1E7B34"/>
          <w:sz w:val="24"/>
        </w:rPr>
        <w:t>Unité V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gemme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 remarquable par sa beauté, sa rareté et sa résistance, utilisée en joaillerie.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précieuse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Selon la convention commerciale ancienne : diamant, rubis, saphir et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 actuel des pierres autrefois dites « semi-précieuses » ; le terme ne préjuge pas de leur valeur.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organique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Gemme produite par un être vivant : perle, corail, nacre, ambre, jais.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d'un minéral à la rayure, mesurée sur l'échelle de Mohs.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Échelle de Mohs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 dix minéraux par ordre de dureté croissante ; elle ordonne sans mesurer des écarts réguliers.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Aptitude d'un minéral à se fendre selon des plans nets ; une pierre dure peut avoir un clivage parfait.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Unité de masse des gemmes : 1 carat = 0,2 gramme.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 où la gemme se trouve encore 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 où la gemme, libérée par l'érosion, a été transportée puis déposée — souvent dans des alluvions.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Pegmatite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Roche à gros cristaux, dans laquelle se forment de nombreuses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par lavage des graviers d'une rivière.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Bassin de décantation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où les particules en suspension se déposent avant que l'eau ne soit rejetée dans la rivière.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Bien commun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Ressource dont dépend une collectivité et dont l'usage engage la responsabilité de tous.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w:t>
            </w:r>
          </w:p>
        </w:tc>
      </w:tr>
    </w:tbl>
    <w:p/>
    <w:p>
      <w:pPr>
        <w:pStyle w:val="Heading2"/>
        <w:spacing w:before="200" w:after="100"/>
      </w:pPr>
      <w:r>
        <w:rPr>
          <w:b/>
          <w:i w:val="0"/>
          <w:color w:val="C00000"/>
          <w:sz w:val="28"/>
        </w:rPr>
        <w:t>Table des illustrations</w:t>
      </w:r>
    </w:p>
    <w:p>
      <w:pPr>
        <w:spacing w:after="80"/>
      </w:pPr>
      <w:r>
        <w:rPr>
          <w:b w:val="0"/>
          <w:i w:val="0"/>
        </w:rPr>
        <w:t xml:space="preserve">Le manuel compte </w:t>
      </w:r>
      <w:r>
        <w:rPr>
          <w:b/>
          <w:i w:val="0"/>
        </w:rPr>
        <w:t>45 illustrations</w:t>
      </w:r>
      <w:r>
        <w:rPr>
          <w:b w:val="0"/>
          <w:i w:val="0"/>
        </w:rPr>
        <w:t>. Aucune ne porte de texte incrusté : les légendes sont ici, dans le fichier source, où elles restent corrigeables et traduisibles. Plusieurs schémas sont muets à dessein, pour servir d'exercices à légender.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Fichier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repas malgache complet : riz, brèdes, haricots, poisson, tomate et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Trois aliments, trois nutriments dominants : le riz (glucides), l'huile et l'arachide (lipides), le poisson et les haricots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et légumes riches en vitamines et en sels minéraux, et l'eau, indispensable chaque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gramme de glucides ou de protéines libère 4 kcal ; un gramme de lipides en libère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dépense de l'énergie même au repos : c'est le 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besoins énergétiques varient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menu équilibré de la journée : petit-déjeuner, déjeuner et 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alimentation équilibrée soutient la croissance et l'attention en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Signes de malnutrition aiguë et aliments riches en protéines qui permettent d'y remédier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et obésité : l'excès d'aliments gras et sucrés associé au manque d'activité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organes d'une plante à fleurs : la racine dans le sol, la tige, les feuilles et la fleur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plante_organes.png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la coiffe, la zone de croissance, la zone des poils absorbants et les 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soins aux cultures : arrosage, sarclage, désherbage et 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Morphologie d'un criquet : tête, thorax, abdomen, pattes sauteuses et mandibules broyeuses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criquet_morphologie.png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rat des champs rongeant des grains : museau, moustaches, incisives, oreilles, pattes griffues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rat_champ.png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d'un extrait naturel de neem pour protéger les cultures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L'usage responsable des produits chimiques exige des protections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d'une poule : crête, bec, ailes, queue et pattes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svt9e_poule.png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 : cornes, bosse, fanon, sabots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et habitat d'un élevage de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vaccination et le déparasitage protègent le troupeau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quatre zones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L'organisation du système nerveux : encéphale, moelle épinière et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 cervelet, bulbe rachidien et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inné : la main se retire avant toute réflexion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acquis s'installe par la répétition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mouvement volontaire est commandé par le 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trajet du message nerveux au cours d'un réflexe : la voie sensitive en bleu monte vers la moelle épinière, la voie motrice en rouge en redescend vers le 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catégories de substances psychoactives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Effets des substances psychoactives sur l'organisme et la vie sociale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Hygiène du système nerveux : sommeil, alimentation et activité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L'arc réflexe : le trajet du message nerveux, cinq éléments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L'appareil génital féminin : repères anatomiques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suivi prénatal permet de prévenir les complications de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cycle menstruel de 28 jours : règles, phase folliculaire, ovulation et phase lutéale, avec l'évolution de la muqueuse utérine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cycle_menstruel_schema.png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L'utérus : le corps et le col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Dépistage et vaccination : deux protections complémentaires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Concevoir une affiche de sensibilisation pour son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Pierres précieuses, pierres fines et 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éclat et transparence : les propriétés physiques des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principaux gisements de pierres gemmes à Madagascar : saphir dans le Sud (bleu), rubis dans l'Est et le Centre-Est (rouge), tourmaline et béryl dans le Centre (vert), émeraude sur la côte Est (violet), labradorite au Nord-Ouest (orange)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Joaillerie et usages industriels des pierres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artisanale et extraction industrielle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Conséquences de l'exploitation minière sur les sols et les rivières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img_seance49.png</w:t>
            </w:r>
          </w:p>
        </w:tc>
      </w:tr>
    </w:tbl>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 et la part des lipides de la séance 6 (765 ÷ 2 185 = 35,0 %, arrondi à 35 %).</w:t>
      </w:r>
    </w:p>
    <w:p>
      <w:pPr>
        <w:spacing w:after="80"/>
      </w:pPr>
      <w:r>
        <w:rPr>
          <w:b/>
          <w:i w:val="0"/>
        </w:rPr>
        <w:t>Quatrième item ajouté aux 9 études de cas</w:t>
      </w:r>
      <w:r>
        <w:rPr>
          <w:b w:val="0"/>
          <w:i w:val="0"/>
        </w:rPr>
        <w:t xml:space="preserve"> (chantier P0, exercice 3). Les consignes 1 à 3 restaient descriptives ; le nouvel item demande à l'élève de </w:t>
      </w:r>
      <w:r>
        <w:rPr>
          <w:b/>
          <w:i w:val="0"/>
        </w:rPr>
        <w:t>réfuter une affirmation plausible</w:t>
      </w:r>
      <w:r>
        <w:rPr>
          <w:b w:val="0"/>
          <w:i w:val="0"/>
        </w:rPr>
        <w:t xml:space="preserve"> — « trois aliments donc ration variée » (S1), « le test du papier révèle les protéines » (S2), « manger plus de riz contre la fatigue » (S3), « assis donc besoins nuls » (S5), « ils mangent à leur faim » (S9), « supprimer toutes les matières grasses » (S10). Ce sont les erreurs réellement commises en classe, pas des négations artificielles.</w:t>
      </w:r>
    </w:p>
    <w:p>
      <w:r>
        <w:br w:type="page"/>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20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35 ; 25 000 ÷ 700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700 g/j ✅ ; 35,7 → </w:t>
            </w:r>
            <w:r>
              <w:rPr>
                <w:b/>
                <w:i w:val="0"/>
                <w:sz w:val="17"/>
              </w:rPr>
              <w:t>35 j</w:t>
            </w:r>
            <w:r>
              <w:rPr>
                <w:b w:val="0"/>
                <w:i w:val="0"/>
                <w:sz w:val="17"/>
              </w:rPr>
              <w:t xml:space="preserve">, soit </w:t>
            </w:r>
            <w:r>
              <w:rPr>
                <w:b/>
                <w:i w:val="0"/>
                <w:sz w:val="17"/>
              </w:rPr>
              <w:t>12 jours de moins</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21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100 + 20 ; 2 × 100 − 120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120 doses → 2 flacons</w:t>
            </w:r>
            <w:r>
              <w:rPr>
                <w:b w:val="0"/>
                <w:i w:val="0"/>
                <w:sz w:val="17"/>
              </w:rPr>
              <w:t xml:space="preserve"> ✅ ; </w:t>
            </w:r>
            <w:r>
              <w:rPr>
                <w:b/>
                <w:i w:val="0"/>
                <w:sz w:val="17"/>
              </w:rPr>
              <w:t>80 doses perdues</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22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1,133… → </w:t>
            </w:r>
            <w:r>
              <w:rPr>
                <w:b/>
                <w:i w:val="0"/>
                <w:sz w:val="17"/>
              </w:rPr>
              <w:t>+ 113 %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37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16,875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0,844 → </w:t>
            </w:r>
            <w:r>
              <w:rPr>
                <w:b/>
                <w:i w:val="0"/>
                <w:sz w:val="17"/>
              </w:rPr>
              <w:t>− 84 %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48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h de travail par pierre</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les ressources consultées.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1906" w:h="16838"/>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