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5" w:id="1"/>
      <w:r>
        <w:rPr>
          <w:rFonts w:ascii="Times New Roman" w:cs="Times New Roman" w:eastAsia="Times New Roman" w:hAnsi="Times New Roman"/>
          <w:b/>
          <w:bCs/>
          <w:i w:val="false"/>
          <w:iCs w:val="false"/>
          <w:color w:val="C00000"/>
          <w:sz w:val="32"/>
          <w:szCs w:val="32"/>
        </w:rPr>
        <w:t xml:space="preserve">UNITÉ V — MESURE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décrire des objets et des situations à l’aide de mesures conventionnelles de longueur, masse, capacité et temps, et estimer aires et volumes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justice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90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le tableau et poser le nombre, un chiffre par colonne, l’unité donnée recevant le chiffre des unités.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Compléter avec des zéros jusqu’à l’unité demandée.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r>
        <w:br w:type="page"/>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SÉANCE 2 / 11 — LE PÉRIMÈTRE DES POLYGONES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362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que tous les côtés sont dans la même unité (convertir sinon).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Appliquer la formule de la figure — ou additionner tous les côtés.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r>
        <w:br w:type="page"/>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SÉANCE 3 / 11 — LA CIRCONFÉRENCE DU CERCLE</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3907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donnée : diamètre ou rayon (rayon → doubler d’abord).</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le diamètre par 3,14.</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r>
        <w:br w:type="page"/>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SÉANCE 4 / 11 — LA MASSE : ESTIMER, MESURER, CONVERTIR</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790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Estimer d’abord la masse avec un repère connu.</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Peser (équilibre des plateaux) ou convertir au tableau, un chiffre par colonne.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r>
        <w:br w:type="page"/>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19907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9907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Estimer la capacité avec un repère (verre, bouteille, seau, bidon).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Convertir au tableau, un chiffre par colonne.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r>
        <w:br w:type="page"/>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002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heures sous heures, minutes sous minutes.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r>
        <w:br w:type="page"/>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SÉANCE 7 / 11 — L’AIRE DU RECTANGLE ET DU CARRÉ</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066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que les deux dimensions sont dans la même unité.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 L × l (rectangle) ou côté × côté (carré).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r>
        <w:br w:type="page"/>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21240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24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base, puis la hauteur perpendiculaire (l’équerre contrôle).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base × hauteur, puis diviser par 2.</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r>
        <w:br w:type="page"/>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24193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4193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Compter les cubes d’un étage : longueur × largeur.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par le nombre d’étages : la hauteur.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SÉANCE 10 / 11 — RÉVISION DE L’UNITÉ 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f46d150b5a807af5c8014dc78dadb267b96cf79.jpg"/><Relationship Id="rId10" Type="http://schemas.openxmlformats.org/officeDocument/2006/relationships/image" Target="media/08f5c9f7e91c185b7eac41593d15d5415aef7f84.png"/><Relationship Id="rId11" Type="http://schemas.openxmlformats.org/officeDocument/2006/relationships/image" Target="media/96da93d3e824d66ed3fcee418ab2ce180bda4eaa.jpg"/><Relationship Id="rId12" Type="http://schemas.openxmlformats.org/officeDocument/2006/relationships/image" Target="media/6be0a3d1cdef98234ceba099d451f60c94ad3d91.png"/><Relationship Id="rId13" Type="http://schemas.openxmlformats.org/officeDocument/2006/relationships/image" Target="media/981722941f56bf4c0c71a7d1a75a276f0384500b.jpg"/><Relationship Id="rId14" Type="http://schemas.openxmlformats.org/officeDocument/2006/relationships/image" Target="media/8497f0d472ab28cc296ba3b6d59c9b056af68d67.png"/><Relationship Id="rId15" Type="http://schemas.openxmlformats.org/officeDocument/2006/relationships/image" Target="media/4584b85861f7b0b90ddc86ec93ab0a67127fce11.jpg"/><Relationship Id="rId16" Type="http://schemas.openxmlformats.org/officeDocument/2006/relationships/image" Target="media/b1d0de6aed92e2fd9d7463b8614b89940e2b9746.png"/><Relationship Id="rId17" Type="http://schemas.openxmlformats.org/officeDocument/2006/relationships/image" Target="media/594e9df756aca7d6165baf05323ce15f5458b2be.jpg"/><Relationship Id="rId18" Type="http://schemas.openxmlformats.org/officeDocument/2006/relationships/image" Target="media/89287a3a3f333c0ee879df17f290b523f037f5ce.png"/><Relationship Id="rId19" Type="http://schemas.openxmlformats.org/officeDocument/2006/relationships/image" Target="media/d572e089584424fa75aa2c6b1eeda38264c9bb2a.jpg"/><Relationship Id="rId20" Type="http://schemas.openxmlformats.org/officeDocument/2006/relationships/image" Target="media/eeb7881aa6ab004b73ca6395fce03dd8c7144922.png"/><Relationship Id="rId21" Type="http://schemas.openxmlformats.org/officeDocument/2006/relationships/image" Target="media/fad9c75b8a8b3ffa0da9178372394eeef68fee33.jpg"/><Relationship Id="rId22" Type="http://schemas.openxmlformats.org/officeDocument/2006/relationships/image" Target="media/8893e88497dd75ea674343e185001c0d70a8a190.png"/><Relationship Id="rId23" Type="http://schemas.openxmlformats.org/officeDocument/2006/relationships/image" Target="media/97241a07f36ff86fd056da9a13055e1cfd6fbfbd.jpg"/><Relationship Id="rId24" Type="http://schemas.openxmlformats.org/officeDocument/2006/relationships/image" Target="media/4139376952edd86540f600c01b234cdd2ae6d9c8.png"/><Relationship Id="rId25" Type="http://schemas.openxmlformats.org/officeDocument/2006/relationships/image" Target="media/26e5f3343e14a96140cb06257e06d2e15295a032.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2026-10-08T13:15:06.996Z</dcterms:created>
  <dcterms:modified xsi:type="dcterms:W3CDTF">2026-10-08T13:15:06.996Z</dcterms:modified>
</cp:coreProperties>
</file>

<file path=docProps/custom.xml><?xml version="1.0" encoding="utf-8"?>
<Properties xmlns="http://schemas.openxmlformats.org/officeDocument/2006/custom-properties" xmlns:vt="http://schemas.openxmlformats.org/officeDocument/2006/docPropsVTypes"/>
</file>