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CAISSE ECOLE F.C.E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Ardoisine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Agrafe 4/6 boîte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144 800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78 000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Blanco pen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transmission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départ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d’arrivée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Décamètre à 20 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Masking Tape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Nappe de table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blanc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110 200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(FCE)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393 000 Ar (FCE)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