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Collection J-Learn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4"/>
          <w:szCs w:val="34"/>
        </w:rPr>
        <w:t xml:space="preserve">MANUEL DE SCIENCES DE LA VIE ET DE LA TERRE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CLASSE DE T9 (3e)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Programme d'Études — 5 unités thématiques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Fiches de préparation · Leçons · Exercices corrigés · Sujets d'examen corrigés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Madagascar</w:t>
      </w:r>
    </w:p>
    <w:p>
      <w:r>
        <w:br w:type="page"/>
      </w:r>
    </w:p>
    <w:p>
      <w:pPr>
        <w:spacing w:after="100" w:before="200"/>
        <w:jc w:val="center"/>
      </w:pPr>
      <w:bookmarkStart w:name="avant" w:id="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AVANT-PROPOS</w:t>
      </w:r>
      <w:bookmarkEnd w:id="1"/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 manuel de Sciences de la vie et de la terre pour la classe de T9 (3e) a été élaboré à partir du Programme d'Études officiel de Madagascar, section « Sciences de la vie et de la terre ». Il couvre les cinq thématiques du programme : la santé et le bien-être (appareil digestif), la reproduction humaine, les maladies infectieuses, l'organisation des êtres vivants et la géologie.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Chaque séance est composée d'une fiche de préparation, d'une leçon, d'exercices notés et de leur corrigé. Le manuel suit la méthode J-Learn organisée en trois grandes étapes : la Révision, la Nouvelle Leçon et l'Évaluation. Le découpage horaire est laissé à l'appréciation de l'enseignant, conformément aux orientations pédagogiques du programme.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Conformément au Programme d'Études, les séances privilégient une approche constructiviste : l'apprenant observe, manipule, questionne et construit lui-même ses savoirs. Les activités sont conçues pour favoriser le travail de groupe et les échanges entre pairs, avec la démarche scientifique et le vocabulaire de la discipline.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séances sont regroupées en cinq unités, une par thématique du programme. Chaque unité se termine par une séance de révision et un « Sujet d'examen 3e » corrigé, avec barème.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bien utiliser ce manuel, se reporter au « Mode d'emploi » qui suit.</w:t>
      </w:r>
    </w:p>
    <w:p>
      <w:r>
        <w:br w:type="page"/>
      </w:r>
    </w:p>
    <w:p>
      <w:pPr>
        <w:spacing w:after="100" w:before="200"/>
        <w:jc w:val="center"/>
      </w:pPr>
      <w:bookmarkStart w:name="mode" w:id="2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MODE D'EMPLOI</w:t>
      </w:r>
      <w:bookmarkEnd w:id="2"/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Comment est construite chaque séance 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I. Révision — questions simples sur la séance précédente, avec la réponse attendue (R.A.).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II. Nouvelle leçon — six sous-étapes : 1. Mise en situation, 2. Présentation, 3. Observation, 4. Analyse, 5. Synthèse (énoncée par l'enseignant), 6. Application.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III. Évaluation — exercices écrits, avec corrigé.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durée de chaque grande étape n'est pas indiquée : elle est laissée à l'enseignant selon le rythme de la classe, le niveau des apprenants et le matériel disponible.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Après la fiche de préparation viennent la page LEÇON (le contenu à retenir) puis la section EXERCICES (exercices notés avec barème, suivis du corrigé détaillé).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Code couleur utilisé dans ce manuel 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Titre de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Sous-titres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Mots clés de la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Corrigé des exercices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Texte courant : noir, police Times New Roman.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Types d'exercices utilisés (jamais nommés dans les consignes) : QCM, Vrai/Faux, texte à trous, question/réponse, appariement, complétion. Chaque exercice de la section EXERCICES est noté selon un barème ; le total est affiché.</w:t>
      </w:r>
    </w:p>
    <w:p>
      <w:r>
        <w:br w:type="page"/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TABLE DES MATIÈRES</w:t>
      </w:r>
    </w:p>
    <w:p>
      <w:pPr>
        <w:spacing w:after="30"/>
      </w:pPr>
      <w:hyperlink w:history="1" w:anchor="avant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Avant-propos</w:t>
        </w:r>
      </w:hyperlink>
    </w:p>
    <w:p>
      <w:pPr>
        <w:spacing w:after="30"/>
      </w:pPr>
      <w:hyperlink w:history="1" w:anchor="mode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Mode d'emploi</w:t>
        </w:r>
      </w:hyperlink>
    </w:p>
    <w:p>
      <w:pPr>
        <w:spacing w:after="30"/>
      </w:pPr>
      <w:hyperlink w:history="1" w:anchor="unite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 — Alimentation de l’homme</w:t>
        </w:r>
      </w:hyperlink>
    </w:p>
    <w:p>
      <w:pPr>
        <w:spacing w:after="30"/>
        <w:ind w:left="36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 — Ration alimentaire et groupes d’aliments</w:t>
        </w:r>
      </w:hyperlink>
    </w:p>
    <w:p>
      <w:pPr>
        <w:spacing w:after="30"/>
        <w:ind w:left="36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 — Glucides, lipides et protéines</w:t>
        </w:r>
      </w:hyperlink>
    </w:p>
    <w:p>
      <w:pPr>
        <w:spacing w:after="30"/>
        <w:ind w:left="36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 — Vitamines, sels minéraux et eau</w:t>
        </w:r>
      </w:hyperlink>
    </w:p>
    <w:p>
      <w:pPr>
        <w:spacing w:after="30"/>
        <w:ind w:left="36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 — Valeur énergétique des nutriments</w:t>
        </w:r>
      </w:hyperlink>
    </w:p>
    <w:p>
      <w:pPr>
        <w:spacing w:after="30"/>
        <w:ind w:left="36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 — Métabolisme et besoins énergétiques</w:t>
        </w:r>
      </w:hyperlink>
    </w:p>
    <w:p>
      <w:pPr>
        <w:spacing w:after="30"/>
        <w:ind w:left="36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6 — Calculer les besoins énergétiques</w:t>
        </w:r>
      </w:hyperlink>
    </w:p>
    <w:p>
      <w:pPr>
        <w:spacing w:after="30"/>
        <w:ind w:left="36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7 — Construire un menu varié</w:t>
        </w:r>
      </w:hyperlink>
    </w:p>
    <w:p>
      <w:pPr>
        <w:spacing w:after="30"/>
        <w:ind w:left="36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8 — Importance de l’équilibre alimentaire</w:t>
        </w:r>
      </w:hyperlink>
    </w:p>
    <w:p>
      <w:pPr>
        <w:spacing w:after="30"/>
        <w:ind w:left="36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9 — Malnutrition aiguë et carences</w:t>
        </w:r>
      </w:hyperlink>
    </w:p>
    <w:p>
      <w:pPr>
        <w:spacing w:after="30"/>
        <w:ind w:left="36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10 — Surpoids, obésité et menus d’appoint</w:t>
        </w:r>
      </w:hyperlink>
    </w:p>
    <w:p>
      <w:pPr>
        <w:spacing w:after="30"/>
        <w:ind w:left="36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11 — Révision — Unité I : Alimentation de l’homme</w:t>
        </w:r>
      </w:hyperlink>
    </w:p>
    <w:p>
      <w:pPr>
        <w:spacing w:after="30"/>
        <w:ind w:left="36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12 — Sujet d’examen 4e — Unité I : Alimentation de l’homme</w:t>
        </w:r>
      </w:hyperlink>
    </w:p>
    <w:p>
      <w:pPr>
        <w:spacing w:after="30"/>
      </w:pPr>
      <w:hyperlink w:history="1" w:anchor="unite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 — Organisation des êtres vivants</w:t>
        </w:r>
      </w:hyperlink>
    </w:p>
    <w:p>
      <w:pPr>
        <w:spacing w:after="30"/>
        <w:ind w:left="36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13 — Besoins nutritionnels des plantes locales</w:t>
        </w:r>
      </w:hyperlink>
    </w:p>
    <w:p>
      <w:pPr>
        <w:spacing w:after="30"/>
        <w:ind w:left="36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14 — Absorption de l’eau et des sels minéraux</w:t>
        </w:r>
      </w:hyperlink>
    </w:p>
    <w:p>
      <w:pPr>
        <w:spacing w:after="30"/>
        <w:ind w:left="36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15 — Entretien des plantes</w:t>
        </w:r>
      </w:hyperlink>
    </w:p>
    <w:p>
      <w:pPr>
        <w:spacing w:after="30"/>
        <w:ind w:left="36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16 — Bio-agresseurs des plantes</w:t>
        </w:r>
      </w:hyperlink>
    </w:p>
    <w:p>
      <w:pPr>
        <w:spacing w:after="30"/>
        <w:ind w:left="36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17 — Méthodes naturelles de protection</w:t>
        </w:r>
      </w:hyperlink>
    </w:p>
    <w:p>
      <w:pPr>
        <w:spacing w:after="30"/>
        <w:ind w:left="36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18 — Méthodes chimiques et sécurité</w:t>
        </w:r>
      </w:hyperlink>
    </w:p>
    <w:p>
      <w:pPr>
        <w:spacing w:after="30"/>
        <w:ind w:left="36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19 — Besoins d’un animal d’élevage</w:t>
        </w:r>
      </w:hyperlink>
    </w:p>
    <w:p>
      <w:pPr>
        <w:spacing w:after="30"/>
        <w:ind w:left="36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20 — Alimentation et habitat</w:t>
        </w:r>
      </w:hyperlink>
    </w:p>
    <w:p>
      <w:pPr>
        <w:spacing w:after="30"/>
        <w:ind w:left="36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21 — Soins et vaccination</w:t>
        </w:r>
      </w:hyperlink>
    </w:p>
    <w:p>
      <w:pPr>
        <w:spacing w:after="30"/>
        <w:ind w:left="36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22 — Sélection et amélioration de l’élevage</w:t>
        </w:r>
      </w:hyperlink>
    </w:p>
    <w:p>
      <w:pPr>
        <w:spacing w:after="30"/>
        <w:ind w:left="36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23 — Révision — Unité II : Organisation des êtres vivants</w:t>
        </w:r>
      </w:hyperlink>
    </w:p>
    <w:p>
      <w:pPr>
        <w:spacing w:after="30"/>
        <w:ind w:left="36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24 — Sujet d’examen 4e — Unité II : Organisation des êtres vivants</w:t>
        </w:r>
      </w:hyperlink>
    </w:p>
    <w:p>
      <w:pPr>
        <w:spacing w:after="30"/>
      </w:pPr>
      <w:hyperlink w:history="1" w:anchor="uniteI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III — Santé et bien-être</w:t>
        </w:r>
      </w:hyperlink>
    </w:p>
    <w:p>
      <w:pPr>
        <w:spacing w:after="30"/>
        <w:ind w:left="36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25 — Organisation du système nerveux</w:t>
        </w:r>
      </w:hyperlink>
    </w:p>
    <w:p>
      <w:pPr>
        <w:spacing w:after="30"/>
        <w:ind w:left="36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26 — Rôles des centres nerveux et des nerfs</w:t>
        </w:r>
      </w:hyperlink>
    </w:p>
    <w:p>
      <w:pPr>
        <w:spacing w:after="30"/>
        <w:ind w:left="36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27 — Mouvement réflexe inné</w:t>
        </w:r>
      </w:hyperlink>
    </w:p>
    <w:p>
      <w:pPr>
        <w:spacing w:after="30"/>
        <w:ind w:left="36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28 — Mouvement réflexe acquis</w:t>
        </w:r>
      </w:hyperlink>
    </w:p>
    <w:p>
      <w:pPr>
        <w:spacing w:after="30"/>
        <w:ind w:left="36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29 — Mouvement volontaire</w:t>
        </w:r>
      </w:hyperlink>
    </w:p>
    <w:p>
      <w:pPr>
        <w:spacing w:after="30"/>
        <w:ind w:left="36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30 — Arc réflexe et trajet de l’influx</w:t>
        </w:r>
      </w:hyperlink>
    </w:p>
    <w:p>
      <w:pPr>
        <w:spacing w:after="30"/>
        <w:ind w:left="36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31 — Catégories de substances psychoactives</w:t>
        </w:r>
      </w:hyperlink>
    </w:p>
    <w:p>
      <w:pPr>
        <w:spacing w:after="30"/>
        <w:ind w:left="36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32 — Effets sur l’organisme et la vie sociale</w:t>
        </w:r>
      </w:hyperlink>
    </w:p>
    <w:p>
      <w:pPr>
        <w:spacing w:after="30"/>
        <w:ind w:left="36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33 — Prévention et mini-projet</w:t>
        </w:r>
      </w:hyperlink>
    </w:p>
    <w:p>
      <w:pPr>
        <w:spacing w:after="30"/>
        <w:ind w:left="36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34 — Révision — Unité III : Santé et bien-être</w:t>
        </w:r>
      </w:hyperlink>
    </w:p>
    <w:p>
      <w:pPr>
        <w:spacing w:after="30"/>
        <w:ind w:left="36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35 — Sujet d’examen 4e — Unité III : Santé et bien-être</w:t>
        </w:r>
      </w:hyperlink>
    </w:p>
    <w:p>
      <w:pPr>
        <w:spacing w:after="30"/>
      </w:pPr>
      <w:hyperlink w:history="1" w:anchor="uniteI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IV — Reproduction humaine</w:t>
        </w:r>
      </w:hyperlink>
    </w:p>
    <w:p>
      <w:pPr>
        <w:spacing w:after="30"/>
        <w:ind w:left="36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36 — Fistule obstétricale : symptômes et causes</w:t>
        </w:r>
      </w:hyperlink>
    </w:p>
    <w:p>
      <w:pPr>
        <w:spacing w:after="30"/>
        <w:ind w:left="36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37 — Conséquences et prévention de la fistule</w:t>
        </w:r>
      </w:hyperlink>
    </w:p>
    <w:p>
      <w:pPr>
        <w:spacing w:after="30"/>
        <w:ind w:left="36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38 — Grossesse précoce et suivi médical</w:t>
        </w:r>
      </w:hyperlink>
    </w:p>
    <w:p>
      <w:pPr>
        <w:spacing w:after="30"/>
        <w:ind w:left="36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39 — Cancer du col : symptômes et causes</w:t>
        </w:r>
      </w:hyperlink>
    </w:p>
    <w:p>
      <w:pPr>
        <w:spacing w:after="30"/>
        <w:ind w:left="36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40 — Conséquences et prévention</w:t>
        </w:r>
      </w:hyperlink>
    </w:p>
    <w:p>
      <w:pPr>
        <w:spacing w:after="30"/>
        <w:ind w:left="36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41 — Mini-projet de sensibilisation</w:t>
        </w:r>
      </w:hyperlink>
    </w:p>
    <w:p>
      <w:pPr>
        <w:spacing w:after="30"/>
        <w:ind w:left="36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42 — Révision — Unité IV : Reproduction humaine</w:t>
        </w:r>
      </w:hyperlink>
    </w:p>
    <w:p>
      <w:pPr>
        <w:spacing w:after="30"/>
        <w:ind w:left="36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43 — Sujet d’examen 4e — Unité IV : Reproduction humaine</w:t>
        </w:r>
      </w:hyperlink>
    </w:p>
    <w:p>
      <w:pPr>
        <w:spacing w:after="30"/>
      </w:pPr>
      <w:hyperlink w:history="1" w:anchor="unite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V — Géologie</w:t>
        </w:r>
      </w:hyperlink>
    </w:p>
    <w:p>
      <w:pPr>
        <w:spacing w:after="30"/>
        <w:ind w:left="36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44 — Pierres précieuses, fines et organiques</w:t>
        </w:r>
      </w:hyperlink>
    </w:p>
    <w:p>
      <w:pPr>
        <w:spacing w:after="30"/>
        <w:ind w:left="36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45 — Propriétés physiques des pierres gemmes</w:t>
        </w:r>
      </w:hyperlink>
    </w:p>
    <w:p>
      <w:pPr>
        <w:spacing w:after="30"/>
        <w:ind w:left="36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46 — Répartition géographique à Madagascar</w:t>
        </w:r>
      </w:hyperlink>
    </w:p>
    <w:p>
      <w:pPr>
        <w:spacing w:after="30"/>
        <w:ind w:left="36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47 — Utilisations des pierres gemmes</w:t>
        </w:r>
      </w:hyperlink>
    </w:p>
    <w:p>
      <w:pPr>
        <w:spacing w:after="30"/>
        <w:ind w:left="36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48 — Techniques d’exploitation</w:t>
        </w:r>
      </w:hyperlink>
    </w:p>
    <w:p>
      <w:pPr>
        <w:spacing w:after="30"/>
        <w:ind w:left="36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49 — Impacts environnementaux et responsabilité</w:t>
        </w:r>
      </w:hyperlink>
    </w:p>
    <w:p>
      <w:pPr>
        <w:spacing w:after="30"/>
        <w:ind w:left="36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50 — Révision — Unité V : Géologie</w:t>
        </w:r>
      </w:hyperlink>
    </w:p>
    <w:p>
      <w:pPr>
        <w:spacing w:after="30"/>
        <w:ind w:left="36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51 — Sujet d’examen 4e — Unité V : Géologie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Annexes</w:t>
        </w:r>
      </w:hyperlink>
    </w:p>
    <w:p>
      <w:pPr>
        <w:spacing w:after="30"/>
        <w:ind w:left="360"/>
      </w:pPr>
      <w:hyperlink w:history="1" w:anchor="glossaire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Glossaire</w:t>
        </w:r>
      </w:hyperlink>
    </w:p>
    <w:p>
      <w:pPr>
        <w:spacing w:after="30"/>
        <w:ind w:left="360"/>
      </w:pPr>
      <w:hyperlink w:history="1" w:anchor="autoeval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Auto-évaluation</w:t>
        </w:r>
      </w:hyperlink>
    </w:p>
    <w:p>
      <w:pPr>
        <w:spacing w:after="30"/>
        <w:ind w:left="360"/>
      </w:pPr>
      <w:hyperlink w:history="1" w:anchor="index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Index</w:t>
        </w:r>
      </w:hyperlink>
    </w:p>
    <w:p>
      <w:pPr>
        <w:spacing w:after="30"/>
        <w:ind w:left="360"/>
      </w:pPr>
      <w:hyperlink w:history="1" w:anchor="evalexamen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Évaluations format examen</w:t>
        </w:r>
      </w:hyperlink>
    </w:p>
    <w:p>
      <w:pPr>
        <w:spacing w:after="30"/>
        <w:ind w:left="360"/>
      </w:pPr>
      <w:hyperlink w:history="1" w:anchor="illu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Table des illustrations</w:t>
        </w:r>
      </w:hyperlink>
    </w:p>
    <w:p>
      <w:r>
        <w:br w:type="page"/>
      </w:r>
    </w:p>
    <w:p>
      <w:pPr>
        <w:spacing w:after="100" w:before="200"/>
        <w:jc w:val="center"/>
      </w:pPr>
      <w:bookmarkStart w:name="uniteI" w:id="3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 — Alimentation de l’homme</w:t>
      </w:r>
      <w:bookmarkEnd w:id="3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Ration alimentaire et groupes d’aliments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Glucides, lipides et protéines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Vitamines, sels minéraux et eau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Valeur énergétique des nutriments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Métabolisme et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Calculer les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Construire un menu varié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Importance de l’équilibre alimentaire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Malnutrition aiguë et carences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Surpoids, obésité et menus d’appoint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 : Alimentation de l’homme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 : Alimentation de l’homme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Ration alimentaire et groupes d’aliments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Ration alimentaire et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Ration alimentaire et groupes d’aliments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" w:id="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Ration alimentaire et groupes d’aliments</w:t>
      </w:r>
      <w:bookmarkEnd w:id="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Glucides, lipides et protéines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Glucides, lipides et protéines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Glucides, lipides et protéines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" w:id="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Glucides, lipides et protéines</w:t>
      </w:r>
      <w:bookmarkEnd w:id="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Vitamines, sels minéraux et eau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Vitamines, sels minéraux et eau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Vitamines, sels minéraux et eau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" w:id="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Vitamines, sels minéraux et eau</w:t>
      </w:r>
      <w:bookmarkEnd w:id="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Valeur énergétique des nutriments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Valeur énergétique des nutriments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Valeur énergétique des nutriments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" w:id="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Valeur énergétique des nutriments</w:t>
      </w:r>
      <w:bookmarkEnd w:id="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Métabolisme et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Métabolisme et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Métabolisme et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5" w:id="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Métabolisme et besoins énergétiques</w:t>
      </w:r>
      <w:bookmarkEnd w:id="8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Calculer les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Calculer les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6" w:id="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Calculer les besoins énergétiques</w:t>
      </w:r>
      <w:bookmarkEnd w:id="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Construire un menu varié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Construire un menu varié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Construire un menu varié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7" w:id="1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Construire un menu varié</w:t>
      </w:r>
      <w:bookmarkEnd w:id="1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Importance de l’équilibre alimentaire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Importance de l’équilibre alimentaire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Importance de l’équilibre alimentaire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8" w:id="1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Importance de l’équilibre alimentaire</w:t>
      </w:r>
      <w:bookmarkEnd w:id="1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Malnutrition aiguë et carences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Malnutrition aiguë et carences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Malnutrition aiguë et carences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9" w:id="1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Malnutrition aiguë et carences</w:t>
      </w:r>
      <w:bookmarkEnd w:id="1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Surpoids, obésité et menus d’appoint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Surpoids, obésité et menus d’appoint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Surpoids, obésité et menus d’appoint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0" w:id="1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Surpoids, obésité et menus d’appoint</w:t>
      </w:r>
      <w:bookmarkEnd w:id="1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11" w:id="14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11 / 51</w:t>
      </w:r>
      <w:bookmarkEnd w:id="14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 : Alimentation de l’homme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12" w:id="15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12 / 51</w:t>
      </w:r>
      <w:bookmarkEnd w:id="15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 : Alimentation de l’homme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" w:id="16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 — Organisation des êtres vivants</w:t>
      </w:r>
      <w:bookmarkEnd w:id="16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nutritionnels des plantes locales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Absorption de l’eau et des sels minéraux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Entretien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Bio-agresseurs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naturelles de protection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chimiques et sécurité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d’un animal d’élevage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Alimentation et habitat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Soins et vaccination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Sélection et amélioration de l’élevage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 : Organisation des êtres vivants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 : Organisation des êtres vivants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nutritionnels des plantes locales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nutritionnels des plantes locales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nutritionnels des plantes locales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3" w:id="1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nutritionnels des plantes locales</w:t>
      </w:r>
      <w:bookmarkEnd w:id="1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Absorption de l’eau et des sels minéraux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Absorption de l’eau et des sels minéraux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Absorption de l’eau et des sels minéraux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4" w:id="1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Absorption de l’eau et des sels minéraux</w:t>
      </w:r>
      <w:bookmarkEnd w:id="18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Entretien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Entretien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Entretien des plantes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5" w:id="1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Entretien des plantes</w:t>
      </w:r>
      <w:bookmarkEnd w:id="1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Bio-agresseurs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Bio-agresseurs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Bio-agresseurs des plantes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6" w:id="2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Bio-agresseurs des plantes</w:t>
      </w:r>
      <w:bookmarkEnd w:id="2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naturelles de protection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naturelles de protection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naturelles de protection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7" w:id="2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naturelles de protection</w:t>
      </w:r>
      <w:bookmarkEnd w:id="2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chimiques et sécurité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chimiques et sécurité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chimiques et sécurité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8" w:id="2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chimiques et sécurité</w:t>
      </w:r>
      <w:bookmarkEnd w:id="2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d’un animal d’élevage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d’un animal d’élevage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d’un animal d’élevage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9" w:id="2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d’un animal d’élevage</w:t>
      </w:r>
      <w:bookmarkEnd w:id="2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Alimentation et habitat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et habitat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Alimentation et habitat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0" w:id="2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Alimentation et habitat</w:t>
      </w:r>
      <w:bookmarkEnd w:id="2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Soins et vaccination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Soins et vaccination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Soins et vaccination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1" w:id="2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Soins et vaccination</w:t>
      </w:r>
      <w:bookmarkEnd w:id="2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Sélection et amélioration de l’élevage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Sélection et amélioration de l’élevage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Sélection et amélioration de l’élevage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2" w:id="2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Sélection et amélioration de l’élevage</w:t>
      </w:r>
      <w:bookmarkEnd w:id="2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23" w:id="2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23 / 51</w:t>
      </w:r>
      <w:bookmarkEnd w:id="2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 : Organisation des êtres vivants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24" w:id="2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24 / 51</w:t>
      </w:r>
      <w:bookmarkEnd w:id="2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 : Organisation des êtres vivants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I" w:id="2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III — Santé et bien-être</w:t>
      </w:r>
      <w:bookmarkEnd w:id="29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Organisation du système nerveux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Rôles des centres nerveux et des nerfs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inné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acquis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volontaire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 réflexe et trajet de l’influx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Catégories de substances psychoactives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Effets sur l’organisme et la vie sociale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Prévention et mini-projet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III : Santé et bien-être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III : Santé et bien-être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Organisation du système nerveux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Organisation du système nerveux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5" w:id="3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Organisation du système nerveux</w:t>
      </w:r>
      <w:bookmarkEnd w:id="30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Rôles des centres nerveux et des nerfs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Rôles des centres nerveux et des nerfs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Rôles des centres nerveux et des nerfs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6" w:id="3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Rôles des centres nerveux et des nerfs</w:t>
      </w:r>
      <w:bookmarkEnd w:id="31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inné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inné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inné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7" w:id="3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inné</w:t>
      </w:r>
      <w:bookmarkEnd w:id="3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 et réactions comportementales.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acquis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acquis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acquis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8" w:id="3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acquis</w:t>
      </w:r>
      <w:bookmarkEnd w:id="3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 et réactions comportementales.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volontaire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volontaire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volontaire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9" w:id="3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volontaire</w:t>
      </w:r>
      <w:bookmarkEnd w:id="3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 et réactions comportementales.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Arc réflexe et trajet de l’influx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Arc réflexe et trajet de l’influx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Arc réflexe et trajet de l’influx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0" w:id="3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Arc réflexe et trajet de l’influx</w:t>
      </w:r>
      <w:bookmarkEnd w:id="3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 et réactions comportementales.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 et réactions comportementales.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Catégories de substances psychoactives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Catégories de substances psychoactives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Catégories de substances psychoactives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1" w:id="3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Catégories de substances psychoactives</w:t>
      </w:r>
      <w:bookmarkEnd w:id="36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Substances psychoactives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Effets sur l’organisme et la vie sociale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Effets sur l’organisme et la vie sociale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Effets sur l’organisme et la vie sociale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2" w:id="3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Effets sur l’organisme et la vie sociale</w:t>
      </w:r>
      <w:bookmarkEnd w:id="37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Substances psychoactives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Prévention et mini-projet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Prévention et mini-projet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Prévention et mini-projet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3" w:id="3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Prévention et mini-projet</w:t>
      </w:r>
      <w:bookmarkEnd w:id="3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Substances psychoactives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34" w:id="3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34 / 51</w:t>
      </w:r>
      <w:bookmarkEnd w:id="39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III : Santé et bien-être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35" w:id="40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35 / 51</w:t>
      </w:r>
      <w:bookmarkEnd w:id="40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III : Santé et bien-être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V" w:id="4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IV — Reproduction humaine</w:t>
      </w:r>
      <w:bookmarkEnd w:id="41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Fistule obstétricale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 de la fistule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précoce et suivi médical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Cancer du col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Mini-projet de sensibilisation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IV : Reproduction humaine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IV : Reproduction humaine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Fistule obstétricale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Fistule obstétricale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Fistule obstétricale : symptômes et causes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6" w:id="4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Fistule obstétricale : symptômes et causes</w:t>
      </w:r>
      <w:bookmarkEnd w:id="42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 de la fistule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 de la fistule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de la fistule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7" w:id="4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 de la fistule</w:t>
      </w:r>
      <w:bookmarkEnd w:id="43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Grossesse précoce et suivi médical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Grossesse précoce et suivi médical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Grossesse précoce et suivi médical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8" w:id="4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Grossesse précoce et suivi médical</w:t>
      </w:r>
      <w:bookmarkEnd w:id="44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Cancer du col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Cancer du col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Cancer du col : symptômes et causes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9" w:id="4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Cancer du col : symptômes et causes</w:t>
      </w:r>
      <w:bookmarkEnd w:id="45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0" w:id="4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</w:t>
      </w:r>
      <w:bookmarkEnd w:id="46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Mini-projet de sensibilisation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Mini-projet de sensibilisation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Mini-projet de sensibilisation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1" w:id="4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Mini-projet de sensibilisation</w:t>
      </w:r>
      <w:bookmarkEnd w:id="47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42" w:id="4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42 / 51</w:t>
      </w:r>
      <w:bookmarkEnd w:id="48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IV : Reproduction humaine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43" w:id="4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43 / 51</w:t>
      </w:r>
      <w:bookmarkEnd w:id="49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IV : Reproduction humaine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V" w:id="50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V — Géologie</w:t>
      </w:r>
      <w:bookmarkEnd w:id="50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Pierres précieuses, fines et organiques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Propriétés physiques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Répartition géographique à Madagascar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Utilisations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Techniques d’exploitation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Impacts environnementaux et responsabilité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V : Géologie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V : Géologie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Pierres précieuses, fines et organiques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Pierres précieuses, fines et organiques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Pierres précieuses, fines et organiques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4" w:id="5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Pierres précieuses, fines et organiques</w:t>
      </w:r>
      <w:bookmarkEnd w:id="51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Propriétés physiques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Propriétés physiques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Propriétés physiques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5" w:id="5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Propriétés physiques des pierres gemmes</w:t>
      </w:r>
      <w:bookmarkEnd w:id="52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Répartition géographique à Madagascar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Répartition géographique à Madagascar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Répartition géographique à Madagascar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6" w:id="5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Répartition géographique à Madagascar</w:t>
      </w:r>
      <w:bookmarkEnd w:id="53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Utilisations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Utilisations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Utilisations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7" w:id="5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Utilisations des pierres gemmes</w:t>
      </w:r>
      <w:bookmarkEnd w:id="54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Techniques d’exploitation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Techniques d’exploitation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Techniques d’exploitation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8" w:id="5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Techniques d’exploitation</w:t>
      </w:r>
      <w:bookmarkEnd w:id="55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Impacts environnementaux et responsabilité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Impacts environnementaux et responsabilité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Impacts environnementaux et responsabilité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9" w:id="5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Impacts environnementaux et responsabilité</w:t>
      </w:r>
      <w:bookmarkEnd w:id="56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50" w:id="5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50 / 51</w:t>
      </w:r>
      <w:bookmarkEnd w:id="5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V : Géologie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51" w:id="5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51 / 51</w:t>
      </w:r>
      <w:bookmarkEnd w:id="5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V : Géologie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annexes" w:id="5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ANNEXES</w:t>
      </w:r>
      <w:bookmarkEnd w:id="59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100" w:before="200"/>
        <w:jc w:val="center"/>
      </w:pPr>
      <w:bookmarkStart w:name="glossaire" w:id="60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GLOSSAIRE</w:t>
      </w:r>
      <w:bookmarkEnd w:id="6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Définition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empêcher les microbes d'entrer dans le corps (matériel stérile, hygiène).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Anticorps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Protéine produite par l'organisme qui se fixe sur un microbe et aide à le neutraliser.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Action de détruire les microbes sur une surface vivante (peau, plaie) avec un antiseptique.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Antibiotique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Médicament qui agit contre les bactéries ; il est inefficace contre les virus.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Bactérie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formé d'une cellule simple, souvent utile (fermentation) ou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Cellule-œuf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Première cellule d'un nouvel être, formée par l'union d'un spermatozoïde et d'un ovule.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Chaîne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Suite d'êtres vivants dans laquelle chacun est mangé par le suivant (producteurs → consommateurs → décomposeurs).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Champignon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(levure ou moisissure), utile pour le pain ou le fromage, parfois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Choléra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transmise par l'eau ou les aliments souillés, provoquant diarrhée et déshydratation.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Cycle menstruel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Cycle de transformations d'environ 28 jours chez la femme ; les règles correspondent à l'élimination de la muqueuse utérine.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Écosystème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êtres vivants et de leur milieu physique, avec leurs interactions.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Érosion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Usure et transport des roches et des sols par l'eau, le vent et les variations de température.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Fécondation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Rencontre et fusion d'un spermatozoïde et d'un ovule, qui donne naissance à la cellule-œuf.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Gonade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Organe qui produit les cellules reproductrices : testicules chez l'homme, ovaires chez la femme.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Grossesse précoce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survenant chez une adolescente, avec des risques scolaires, médicaux et sociaux.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Immunité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défenses de l'organisme contre les microbes et les substances étrangères.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Infection microbienne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Multiplication de microbes pathogènes dans le corps, suivie d'une réaction de l'organisme.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Lavaka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Ravin creusé par l'érosion intense des sols, fréquent dans les Hautes Terres de Madagascar.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Microorganisme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vivant très petit, invisible à l'œil nu, observable au microscope.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Paludisme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parasitaire transmise par la piqûre d'un moustique (anophèle).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Parasite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Organisme qui vit aux dépens d'un hôte (ex. parasite du paludisme, vers intestinaux).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Période de fécondité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autour de l'ovulation où une fécondation est possible.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Puberté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de l'adolescence où le corps devient capable de se reproduire.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Interaction où un animal (prédateur) se nourrit d'un autre (proie).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éviter l'apparition ou la propagation d'une maladie.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Secousse du sol liée à la libération d'énergie dans la croûte terrestre.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Sérum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contenant des anticorps déjà formés, donnant une protection immédiate mais courte.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Soi / non-soi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Notion utilisée par le système immunitaire pour distinguer les cellules de l'organisme des éléments étrangers.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Subduction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Plongement d'une plaque tectonique sous une autre, pouvant former des montagnes et des volcans.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 digestif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 conduit allant de la bouche à l'anus : bouche, pharynx, œsophage, estomac, intestin grêle, gros intestin.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Tuberculose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des poumons, transmise par la toux et les gouttelettes.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Vaccin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qui prépare l'organisme à se défendre contre un microbe (immunité durable).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Virus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Particule très petite qui se multiplie à l'intérieur des cellules (grippe, rougeole, VIH).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Voies génitales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Canaux et organes qui transportent les cellules reproductrices et permettent le développement du bébé.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Volcanisme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phénomènes liés à la montée du magma et aux éruptions volcaniques.</w:t>
            </w:r>
          </w:p>
        </w:tc>
      </w:tr>
    </w:tbl>
    <w:p>
      <w:pPr>
        <w:spacing w:after="100" w:before="200"/>
        <w:jc w:val="center"/>
      </w:pPr>
      <w:bookmarkStart w:name="autoeval" w:id="61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AUTO-ÉVALUATION</w:t>
      </w:r>
      <w:bookmarkEnd w:id="61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Coche la case qui correspond à ton niveau après chaque unité.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"/>
        <w:gridCol w:w="15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Compétence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Acquis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 cours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À revoir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Ration alimentaire et groupes d’aliments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Glucides, lipides et protéines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Vitamines, sels minéraux et eau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Valeur énergétique des nutriments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Métabolisme et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Calculer les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Construire un menu varié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Importance de l’équilibre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Malnutrition aiguë et carences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Surpoids, obésité et menus d’appoint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nutritionnels des plantes locales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Absorption de l’eau et des sels minéraux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Entretien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Bio-agresseurs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naturelles de protection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chimiques et sécurité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d’un animal d’élevage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Alimentation et habitat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Soins et vaccination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Sélection et amélioration de l’élevage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Organisation du système nerveux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Rôles des centres nerveux et des nerfs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inné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acquis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volontaire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Arc réflexe et trajet de l’influx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Catégories de substances psychoactives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Effets sur l’organisme et la vie sociale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Prévention et mini-projet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Fistule obstétricale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 de la fistule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Grossesse précoce et suivi médical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Cancer du col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Mini-projet de sensibilisation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Pierres précieuses, fines et organiques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Propriétés physiques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Répartition géographique à Madagascar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Utilisations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Techniques d’exploitation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Impacts environnementaux et 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 w:before="200"/>
        <w:jc w:val="center"/>
      </w:pPr>
      <w:bookmarkStart w:name="index" w:id="62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INDEX</w:t>
      </w:r>
      <w:bookmarkEnd w:id="62"/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l’activité et à l’état de santé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la famille et à la société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Couleur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l’âge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lumière et d’un milieu adapté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sels minéraux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désherbage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du sexe et de l’activité physique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éclat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doit être efficace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exige une réponse adaptée avec l’aide de professionnels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Elles modifient le système nerveux et peuvent nuire à l’organisme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et les vitamines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excitantes ou hallucinogènes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fines et organiques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habitat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Il peut être inné ou acquis ; un mouvement volontaire est décidé et contrôlé consciemment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l’eau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faune et la flore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malnutrition aiguë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responsabilité impose une exploitation raisonnée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 surpoids et l’obésité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consultations prénatales et l’accès rapide aux soins contribuent à la prévenir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lipides fournissent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protéines construisent et réparent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soins comprennent arrosage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minéraux et eau protègent et régulent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raisonnée et respectueuse de la santé et de l’environnement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soins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Toute personne présentant des signes inhabituels doit consulter un professionnel de santé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traite et transmet des informations pour coordonner les fonctions et les comportements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transparence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vaccination et sélection adaptée à l’espèce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L’exploitation des gemmes peut apporter des revenus mais aussi dégrader les sols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fistule obstétricale est une complication grave souvent liée à un accouchement difficile et prolongé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malnutrition comprend les carences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protection peut être naturelle ou chimique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cancer du col peut être prévenu et dépisté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système nerveux central et périphérique reçoit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besoins énergétiques dépendent notamment du métabolisme de base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glucides fournissent surtout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pierres gemmes comprennent des pierres précieuses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plantes ont besoin d’eau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substances psychoactives peuvent être sédatives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élevage amélioré associe alimentation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menu équilibré associe des aliments variés en quantités adaptées et couvre les besoins énergétiques et protecteurs  :  </w:t>
      </w:r>
      <w:hyperlink w:history="1" w:anchor="seance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7  </w:t>
        </w:r>
      </w:hyperlink>
      <w:hyperlink w:history="1" w:anchor="seance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réflexe est une réponse rapide à un stimulus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Une ration alimentaire doit être variée et adaptée à l’âge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100" w:before="200"/>
        <w:jc w:val="center"/>
      </w:pPr>
      <w:bookmarkStart w:name="evalexamen" w:id="63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ÉVALUATIONS FORMAT EXAMEN</w:t>
      </w:r>
      <w:bookmarkEnd w:id="63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sujets d'examen 4e de chaque unité sont regroupés ci-dessous pour préparer les évaluations.</w:t>
      </w:r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 — Sujet d’examen 4e — Unité I : Alimentation de l’homme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 — Sujet d’examen 4e — Unité II : Organisation des êtres vivants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III — Sujet d’examen 4e — Unité III : Santé et bien-être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IV — Sujet d’examen 4e — Unité IV : Reproduction humaine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V — Sujet d’examen 4e — Unité V : Géologie</w:t>
        </w:r>
      </w:hyperlink>
    </w:p>
    <w:p>
      <w:pPr>
        <w:spacing w:after="100" w:before="200"/>
        <w:jc w:val="center"/>
      </w:pPr>
      <w:bookmarkStart w:name="illus" w:id="64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TABLE DES ILLUSTRATIONS</w:t>
      </w:r>
      <w:bookmarkEnd w:id="64"/>
    </w:p>
    <w:p>
      <w:pPr>
        <w:spacing w:after="3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contre les bio-agresseurs.</w:t>
        </w:r>
      </w:hyperlink>
    </w:p>
    <w:p>
      <w:pPr>
        <w:spacing w:after="3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contre les bio-agresseurs.</w:t>
        </w:r>
      </w:hyperlink>
    </w:p>
    <w:p>
      <w:pPr>
        <w:spacing w:after="3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contre les bio-agresseurs.</w:t>
        </w:r>
      </w:hyperlink>
    </w:p>
    <w:p>
      <w:pPr>
        <w:spacing w:after="3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 et réactions comportementales.</w:t>
        </w:r>
      </w:hyperlink>
    </w:p>
    <w:p>
      <w:pPr>
        <w:spacing w:after="3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 et réactions comportementales.</w:t>
        </w:r>
      </w:hyperlink>
    </w:p>
    <w:p>
      <w:pPr>
        <w:spacing w:after="3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 et réactions comportementales.</w:t>
        </w:r>
      </w:hyperlink>
    </w:p>
    <w:p>
      <w:pPr>
        <w:spacing w:after="3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 et réactions comportementales.</w:t>
        </w:r>
      </w:hyperlink>
    </w:p>
    <w:p>
      <w:pPr>
        <w:spacing w:after="3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Substances psychoactives et prévention.</w:t>
        </w:r>
      </w:hyperlink>
    </w:p>
    <w:p>
      <w:pPr>
        <w:spacing w:after="3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Substances psychoactives et prévention.</w:t>
        </w:r>
      </w:hyperlink>
    </w:p>
    <w:p>
      <w:pPr>
        <w:spacing w:after="3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Substances psychoactives et prévention.</w:t>
        </w:r>
      </w:hyperlink>
    </w:p>
    <w:p>
      <w:pPr>
        <w:spacing w:after="3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85dc6fd9749c823cbb70157180a1fa14bc1e04.jpg"/><Relationship Id="rId8" Type="http://schemas.openxmlformats.org/officeDocument/2006/relationships/image" Target="media/aa295db3c20ec00665c104210b41630d67d2ce4d.jpg"/><Relationship Id="rId9" Type="http://schemas.openxmlformats.org/officeDocument/2006/relationships/image" Target="media/46c779370ccc9451b8834511681dcffc0bef81b3.jpg"/><Relationship Id="rId10" Type="http://schemas.openxmlformats.org/officeDocument/2006/relationships/image" Target="media/90665a31f83442c398463c7d56a612cd167609b2.jpg"/><Relationship Id="rId11" Type="http://schemas.openxmlformats.org/officeDocument/2006/relationships/image" Target="media/d63e15e7cbde7e38753eca4f0e7b6a1859300477.jpg"/><Relationship Id="rId12" Type="http://schemas.openxmlformats.org/officeDocument/2006/relationships/image" Target="media/24330cc183dd64505b06d7b9458dd50a01181e5c.jpg"/><Relationship Id="rId13" Type="http://schemas.openxmlformats.org/officeDocument/2006/relationships/image" Target="media/59550278c7cc85a9db6c841474aaed55167f832e.jpg"/><Relationship Id="rId14" Type="http://schemas.openxmlformats.org/officeDocument/2006/relationships/image" Target="media/267108d490ff10f400ab6552ad77eb224c258e6d.jpg"/><Relationship Id="rId15" Type="http://schemas.openxmlformats.org/officeDocument/2006/relationships/image" Target="media/4b001d9ad99ccb70f4fb7e4c5374dbce1b1453ae.jpg"/><Relationship Id="rId16" Type="http://schemas.openxmlformats.org/officeDocument/2006/relationships/image" Target="media/55693d4c8b8452115b34f417b9dc09bd00784c2c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2026-09-11T20:32:19.727Z</dcterms:created>
  <dcterms:modified xsi:type="dcterms:W3CDTF">2026-09-11T20:32:19.728Z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