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T9 (3e)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T9 (3e)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3e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Alimentation de l’homme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Ration alimentaire et groupes d’aliments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Glucides, lipides et protéines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Vitamines, sels minéraux et eau</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Valeur énergétique des nutriments</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Métabolisme et besoins énergétiques</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Calculer les besoins énergétiques</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Construire un menu varié</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Importance de l’équilibre alimentaire</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Malnutrition aiguë et carences</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Surpoids, obésité et menus d’appoint</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Révision — Unité I : Alimentation de l’homme</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Sujet d’examen 3e — Unité I : Alimentation de l’homme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Organisation des êtres vivants</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Besoins nutritionnels des plantes locales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Absorption de l’eau et des sels minéraux</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Entretien des plantes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Bio-agresseurs des plantes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Méthodes naturelles de protection</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Méthodes chimiques et sécurité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Besoins d’un animal d’élevage</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Alimentation et habitat</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Soins et vaccination</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Sélection et amélioration de l’élevage</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Révision — Unité II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Sujet d’examen 3e — Unité II : Organisation des êtres vivants</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Santé et bien-être</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Organisation du système nerveux</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Rôles des centres nerveux et des nerfs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Mouvement réflexe inné</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Mouvement réflexe acquis</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Mouvement volontaire</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Arc réflexe et trajet de l’influx</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Catégories de substances psychoactives</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Effets sur l’organisme et la vie sociale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Prévention et mini-projet</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Révision — Unité III : Santé et bien-être</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Sujet d’examen 3e — Unité III : Santé et bien-être</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Reproduction humaine</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Fistule obstétricale : symptômes et causes</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Conséquences et prévention de la fistule</w:t>
        </w:r>
      </w:hyperlink>
    </w:p>
    <w:p>
      <w:pPr>
        <w:spacing w:after="30"/>
        <w:ind w:left="360"/>
      </w:pPr>
      <w:hyperlink w:history="1" w:anchor="seance38">
        <w:r>
          <w:rPr>
            <w:rStyle w:val="Hyperlink"/>
            <w:rFonts w:ascii="Times New Roman" w:cs="Times New Roman" w:eastAsia="Times New Roman" w:hAnsi="Times New Roman"/>
            <w:b w:val="false"/>
            <w:bCs w:val="false"/>
            <w:sz w:val="19"/>
            <w:szCs w:val="19"/>
          </w:rPr>
          <w:t xml:space="preserve">Séance 38 — Grossesse précoce et suivi médical</w:t>
        </w:r>
      </w:hyperlink>
    </w:p>
    <w:p>
      <w:pPr>
        <w:spacing w:after="30"/>
        <w:ind w:left="360"/>
      </w:pPr>
      <w:hyperlink w:history="1" w:anchor="seance39">
        <w:r>
          <w:rPr>
            <w:rStyle w:val="Hyperlink"/>
            <w:rFonts w:ascii="Times New Roman" w:cs="Times New Roman" w:eastAsia="Times New Roman" w:hAnsi="Times New Roman"/>
            <w:b w:val="false"/>
            <w:bCs w:val="false"/>
            <w:sz w:val="19"/>
            <w:szCs w:val="19"/>
          </w:rPr>
          <w:t xml:space="preserve">Séance 39 — Cancer du col : symptômes et causes</w:t>
        </w:r>
      </w:hyperlink>
    </w:p>
    <w:p>
      <w:pPr>
        <w:spacing w:after="30"/>
        <w:ind w:left="360"/>
      </w:pPr>
      <w:hyperlink w:history="1" w:anchor="seance40">
        <w:r>
          <w:rPr>
            <w:rStyle w:val="Hyperlink"/>
            <w:rFonts w:ascii="Times New Roman" w:cs="Times New Roman" w:eastAsia="Times New Roman" w:hAnsi="Times New Roman"/>
            <w:b w:val="false"/>
            <w:bCs w:val="false"/>
            <w:sz w:val="19"/>
            <w:szCs w:val="19"/>
          </w:rPr>
          <w:t xml:space="preserve">Séance 40 — Conséquences et prévention</w:t>
        </w:r>
      </w:hyperlink>
    </w:p>
    <w:p>
      <w:pPr>
        <w:spacing w:after="30"/>
        <w:ind w:left="360"/>
      </w:pPr>
      <w:hyperlink w:history="1" w:anchor="seance41">
        <w:r>
          <w:rPr>
            <w:rStyle w:val="Hyperlink"/>
            <w:rFonts w:ascii="Times New Roman" w:cs="Times New Roman" w:eastAsia="Times New Roman" w:hAnsi="Times New Roman"/>
            <w:b w:val="false"/>
            <w:bCs w:val="false"/>
            <w:sz w:val="19"/>
            <w:szCs w:val="19"/>
          </w:rPr>
          <w:t xml:space="preserve">Séance 41 — Mini-projet de sensibilisation</w:t>
        </w:r>
      </w:hyperlink>
    </w:p>
    <w:p>
      <w:pPr>
        <w:spacing w:after="30"/>
        <w:ind w:left="360"/>
      </w:pPr>
      <w:hyperlink w:history="1" w:anchor="seance42">
        <w:r>
          <w:rPr>
            <w:rStyle w:val="Hyperlink"/>
            <w:rFonts w:ascii="Times New Roman" w:cs="Times New Roman" w:eastAsia="Times New Roman" w:hAnsi="Times New Roman"/>
            <w:b w:val="false"/>
            <w:bCs w:val="false"/>
            <w:sz w:val="19"/>
            <w:szCs w:val="19"/>
          </w:rPr>
          <w:t xml:space="preserve">Séance 42 — Révision — Unité IV : Reproduction humaine</w:t>
        </w:r>
      </w:hyperlink>
    </w:p>
    <w:p>
      <w:pPr>
        <w:spacing w:after="30"/>
        <w:ind w:left="360"/>
      </w:pPr>
      <w:hyperlink w:history="1" w:anchor="seance43">
        <w:r>
          <w:rPr>
            <w:rStyle w:val="Hyperlink"/>
            <w:rFonts w:ascii="Times New Roman" w:cs="Times New Roman" w:eastAsia="Times New Roman" w:hAnsi="Times New Roman"/>
            <w:b w:val="false"/>
            <w:bCs w:val="false"/>
            <w:sz w:val="19"/>
            <w:szCs w:val="19"/>
          </w:rPr>
          <w:t xml:space="preserve">Séance 43 — Sujet d’examen 3e — Unité IV : Reproduction humaine</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44">
        <w:r>
          <w:rPr>
            <w:rStyle w:val="Hyperlink"/>
            <w:rFonts w:ascii="Times New Roman" w:cs="Times New Roman" w:eastAsia="Times New Roman" w:hAnsi="Times New Roman"/>
            <w:b w:val="false"/>
            <w:bCs w:val="false"/>
            <w:sz w:val="19"/>
            <w:szCs w:val="19"/>
          </w:rPr>
          <w:t xml:space="preserve">Séance 44 — Pierres précieuses, fines et organiques</w:t>
        </w:r>
      </w:hyperlink>
    </w:p>
    <w:p>
      <w:pPr>
        <w:spacing w:after="30"/>
        <w:ind w:left="360"/>
      </w:pPr>
      <w:hyperlink w:history="1" w:anchor="seance45">
        <w:r>
          <w:rPr>
            <w:rStyle w:val="Hyperlink"/>
            <w:rFonts w:ascii="Times New Roman" w:cs="Times New Roman" w:eastAsia="Times New Roman" w:hAnsi="Times New Roman"/>
            <w:b w:val="false"/>
            <w:bCs w:val="false"/>
            <w:sz w:val="19"/>
            <w:szCs w:val="19"/>
          </w:rPr>
          <w:t xml:space="preserve">Séance 45 — Propriétés physiques des pierres gemmes</w:t>
        </w:r>
      </w:hyperlink>
    </w:p>
    <w:p>
      <w:pPr>
        <w:spacing w:after="30"/>
        <w:ind w:left="360"/>
      </w:pPr>
      <w:hyperlink w:history="1" w:anchor="seance46">
        <w:r>
          <w:rPr>
            <w:rStyle w:val="Hyperlink"/>
            <w:rFonts w:ascii="Times New Roman" w:cs="Times New Roman" w:eastAsia="Times New Roman" w:hAnsi="Times New Roman"/>
            <w:b w:val="false"/>
            <w:bCs w:val="false"/>
            <w:sz w:val="19"/>
            <w:szCs w:val="19"/>
          </w:rPr>
          <w:t xml:space="preserve">Séance 46 — Répartition géographique à Madagascar</w:t>
        </w:r>
      </w:hyperlink>
    </w:p>
    <w:p>
      <w:pPr>
        <w:spacing w:after="30"/>
        <w:ind w:left="360"/>
      </w:pPr>
      <w:hyperlink w:history="1" w:anchor="seance47">
        <w:r>
          <w:rPr>
            <w:rStyle w:val="Hyperlink"/>
            <w:rFonts w:ascii="Times New Roman" w:cs="Times New Roman" w:eastAsia="Times New Roman" w:hAnsi="Times New Roman"/>
            <w:b w:val="false"/>
            <w:bCs w:val="false"/>
            <w:sz w:val="19"/>
            <w:szCs w:val="19"/>
          </w:rPr>
          <w:t xml:space="preserve">Séance 47 — Utilisations des pierres gemmes</w:t>
        </w:r>
      </w:hyperlink>
    </w:p>
    <w:p>
      <w:pPr>
        <w:spacing w:after="30"/>
        <w:ind w:left="360"/>
      </w:pPr>
      <w:hyperlink w:history="1" w:anchor="seance48">
        <w:r>
          <w:rPr>
            <w:rStyle w:val="Hyperlink"/>
            <w:rFonts w:ascii="Times New Roman" w:cs="Times New Roman" w:eastAsia="Times New Roman" w:hAnsi="Times New Roman"/>
            <w:b w:val="false"/>
            <w:bCs w:val="false"/>
            <w:sz w:val="19"/>
            <w:szCs w:val="19"/>
          </w:rPr>
          <w:t xml:space="preserve">Séance 48 — Techniques d’exploitation</w:t>
        </w:r>
      </w:hyperlink>
    </w:p>
    <w:p>
      <w:pPr>
        <w:spacing w:after="30"/>
        <w:ind w:left="360"/>
      </w:pPr>
      <w:hyperlink w:history="1" w:anchor="seance49">
        <w:r>
          <w:rPr>
            <w:rStyle w:val="Hyperlink"/>
            <w:rFonts w:ascii="Times New Roman" w:cs="Times New Roman" w:eastAsia="Times New Roman" w:hAnsi="Times New Roman"/>
            <w:b w:val="false"/>
            <w:bCs w:val="false"/>
            <w:sz w:val="19"/>
            <w:szCs w:val="19"/>
          </w:rPr>
          <w:t xml:space="preserve">Séance 49 — Impacts environnementaux et responsabilité</w:t>
        </w:r>
      </w:hyperlink>
    </w:p>
    <w:p>
      <w:pPr>
        <w:spacing w:after="30"/>
        <w:ind w:left="360"/>
      </w:pPr>
      <w:hyperlink w:history="1" w:anchor="seance50">
        <w:r>
          <w:rPr>
            <w:rStyle w:val="Hyperlink"/>
            <w:rFonts w:ascii="Times New Roman" w:cs="Times New Roman" w:eastAsia="Times New Roman" w:hAnsi="Times New Roman"/>
            <w:b w:val="false"/>
            <w:bCs w:val="false"/>
            <w:sz w:val="19"/>
            <w:szCs w:val="19"/>
          </w:rPr>
          <w:t xml:space="preserve">Séance 50 — Révision — Unité V : Géologie</w:t>
        </w:r>
      </w:hyperlink>
    </w:p>
    <w:p>
      <w:pPr>
        <w:spacing w:after="30"/>
        <w:ind w:left="360"/>
      </w:pPr>
      <w:hyperlink w:history="1" w:anchor="seance51">
        <w:r>
          <w:rPr>
            <w:rStyle w:val="Hyperlink"/>
            <w:rFonts w:ascii="Times New Roman" w:cs="Times New Roman" w:eastAsia="Times New Roman" w:hAnsi="Times New Roman"/>
            <w:b w:val="false"/>
            <w:bCs w:val="false"/>
            <w:sz w:val="19"/>
            <w:szCs w:val="19"/>
          </w:rPr>
          <w:t xml:space="preserve">Séance 51 — Sujet d’examen 3e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Alimentation de l’homme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Ration alimentaire et groupes d’aliments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Glucides, lipides et protéines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Vitamines, sels minéraux et eau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Valeur énergétique des nutriments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Métabolisme et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Calculer les besoins énergétiques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Construire un menu varié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Importance de l’équilibre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Malnutrition aiguë et carences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Surpoids, obésité et menus d’appoint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Alimentation de l’homme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 : Alimentation de l’homme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51</w:t>
      </w:r>
    </w:p>
    <w:p>
      <w:pPr>
        <w:spacing w:after="80" w:before="0"/>
        <w:jc w:val="center"/>
      </w:pPr>
      <w:r>
        <w:rPr>
          <w:rFonts w:ascii="Times New Roman" w:cs="Times New Roman" w:eastAsia="Times New Roman" w:hAnsi="Times New Roman"/>
          <w:b/>
          <w:bCs/>
          <w:i w:val="false"/>
          <w:iCs w:val="false"/>
          <w:color w:val="C00000"/>
          <w:sz w:val="26"/>
          <w:szCs w:val="26"/>
        </w:rPr>
        <w:t xml:space="preserve">Ration alimentaire et groupes d’aliments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Ration alimentaire et groupes d’aliments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Ration alimentaire et groupes d’aliments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ration alimentaire et groupes d’aliments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Ration alimentaire et groupes d’aliments</w:t>
      </w:r>
      <w:bookmarkEnd w:id="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un menu.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ration alimentaire et groupes d’aliments,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ration alimentaire et groupes d’aliments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un menu.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51</w:t>
      </w:r>
    </w:p>
    <w:p>
      <w:pPr>
        <w:spacing w:after="80" w:before="0"/>
        <w:jc w:val="center"/>
      </w:pPr>
      <w:r>
        <w:rPr>
          <w:rFonts w:ascii="Times New Roman" w:cs="Times New Roman" w:eastAsia="Times New Roman" w:hAnsi="Times New Roman"/>
          <w:b/>
          <w:bCs/>
          <w:i w:val="false"/>
          <w:iCs w:val="false"/>
          <w:color w:val="C00000"/>
          <w:sz w:val="26"/>
          <w:szCs w:val="26"/>
        </w:rPr>
        <w:t xml:space="preserve">Glucides, lipides et protéines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Glucides, lipides et protéines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la ration alimentaire et les groupes d’aliments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pyramide alimentaire et un repas malgache,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Glucides, lipides et protéines ». Après cette séance vous serez capables d'expliquer la ration alimentaire et les groupes d’aliments.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pyramide alimentaire et un repas malgache.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répondre aux besoins de la journée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remplacer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supprimer les légumes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glucides, lipides et protéines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la ration alimentaire et les groupes d’aliments.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Une ration alimentaire est l’ensemble des aliments consommés par une personne pendant une journée, Elle doit être variée et adaptée à l’âge, à l’activité et à l’état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d’une ration alimentaire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Une ration alimentaire est l’ensemble des aliments consommés par une personne pendant une journée.  |  2. Un élément important est Elle doit être variée et adaptée à l’âge.  |  3. On doit aussi retenir à l’activité et à l’état de santé.
Exercice 2 : 1. Une ration alimentaire est l’ensemble des aliments consommés par une personne pendant une journée. Elle doit être variée et adaptée à l’âge, à l’activité et à l’état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Glucides, lipides et protéines</w:t>
      </w:r>
      <w:bookmarkEnd w:id="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Vitamines, sels minéraux et eau.</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variée et adaptée à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l’activité et à l’état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variée et adaptée à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à l’activité et à l’état de santé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glucides, lipides et protéines,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pyramide alimentaire et un repas malgache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répondre aux besoins de la journée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remplacer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supprimer les légumes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glucides, lipides et protéines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la ration alimentaire et les groupes d’aliments.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Une ration alimentaire est l’ensemble des aliments consommés par une personne pendant une journée, Elle doit être variée et adaptée à l’âge, à l’activité et à l’état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d’une ration alimentaire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Vitamines, sels minéraux et eau.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répondre aux besoins de la journée — Une ration alimentaire est l’ensemble des aliments consommés par une personne pendant une journée. Elle doit être variée et adaptée à l’âge, à l’activité et à l’état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ration alimentaire est l’ensemble des aliments consommés par une personne pendant une journée. Elle doit être variée et adaptée à l’âge, à l’activité et à l’état de santé. —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Une ration alimentaire est l’ensemble des aliments consommés par une personne pendant une journée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variée et adaptée à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à l’activité et à l’état de 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ration alimentaire est l’ensemble des aliments consommés par une personne pendant une journée. Elle doit être variée et adaptée à l’âge, à l’activité et à l’état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51</w:t>
      </w:r>
    </w:p>
    <w:p>
      <w:pPr>
        <w:spacing w:after="80" w:before="0"/>
        <w:jc w:val="center"/>
      </w:pPr>
      <w:r>
        <w:rPr>
          <w:rFonts w:ascii="Times New Roman" w:cs="Times New Roman" w:eastAsia="Times New Roman" w:hAnsi="Times New Roman"/>
          <w:b/>
          <w:bCs/>
          <w:i w:val="false"/>
          <w:iCs w:val="false"/>
          <w:color w:val="C00000"/>
          <w:sz w:val="26"/>
          <w:szCs w:val="26"/>
        </w:rPr>
        <w:t xml:space="preserve">Vitamines, sels minéraux et eau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Vitamines, sels minéraux et eau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Vitamines, sels minéraux et eau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vitamines, sels minéraux et eau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Vitamines, sels minéraux et eau</w:t>
      </w:r>
      <w:bookmarkEnd w:id="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Les nutriments et leurs rôles.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vitamines, sels minéraux et eau,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vitamines, sels minéraux et eau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Les nutriments et leurs rôles.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51</w:t>
      </w:r>
    </w:p>
    <w:p>
      <w:pPr>
        <w:spacing w:after="80" w:before="0"/>
        <w:jc w:val="center"/>
      </w:pPr>
      <w:r>
        <w:rPr>
          <w:rFonts w:ascii="Times New Roman" w:cs="Times New Roman" w:eastAsia="Times New Roman" w:hAnsi="Times New Roman"/>
          <w:b/>
          <w:bCs/>
          <w:i w:val="false"/>
          <w:iCs w:val="false"/>
          <w:color w:val="C00000"/>
          <w:sz w:val="26"/>
          <w:szCs w:val="26"/>
        </w:rPr>
        <w:t xml:space="preserve">Valeur énergétique des nutriments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Valeur énergétique des nutriments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nutriments et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nutriment est une substance simple utilisable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aliments locaux classés par nutriments,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Valeur énergétique des nutriments ». Après cette séance vous serez capables d'identifier les nutriments et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aliments locaux classés par nutriments.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pierres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fibres textiles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valeur énergétique des nutriments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nutriments et leurs rôles.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glucides fournissent surtout de l’énergie, les protéines construisent et réparent, les lipides fournissent de l’énergie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nutriment fournit principalement de l’énergie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glucides fournissent surtout de l’énergie.  |  2. Un élément important est les protéines construisent et réparent.  |  3. On doit aussi retenir les lipides fournissent de l’énergie.
Exercice 2 : 1. Les glucides fournissent surtout de l’énergie, les protéines construisent et réparent, les lipides fournissent de l’énergie. Les vitamines, les sels minéraux et l’eau protègent et régulent le fonctionnement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Valeur énergétique des nutriments</w:t>
      </w:r>
      <w:bookmarkEnd w:id="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glucides fournissent surtout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protéines construisent et réparent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lipides fournissent de l’énergie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vitamines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sels minéraux et l’eau protègent et régulent le fonctionnement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glucides fournissent surtout de l’énergie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protéines construisent et réparent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lipides fournissent de l’énergie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valeur énergétique des nutriments,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aliments locaux classés par nutriments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pierres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fibres textiles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valeur énergétique des nutriments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glucides fournissent surtout de l’énergie, les protéines construisent et réparent, les lipides fournissent de l’énergie. Les vitamines, les sels minéraux et l’eau protègent et régulent le fonctionnement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nutriments et leurs rôles.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glucides fournissent surtout de l’énergie, les protéines construisent et réparent, les lipides fournissent de l’énergie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nutriment fournit principalement de l’énergie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 Les glucides fournissent surtout de l’énergie, les protéines construisent et réparent, les lipides fournissent de l’énergie. Les vitamines, les sels minéraux et l’eau protègent et régulent le fonctionnement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glucides fournissent surtout de l’énergie, les protéines construisent et réparent, les lipides fournissent de l’énergie. Les vitamines, les sels minéraux et l’eau protègent et régulent le fonctionnement de l’organisme. —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glucides fournissent surtout de l’énergie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protéines construisent et réparent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les lipides fournissent de l’énergie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glucides fournissent surtout de l’énergie, les protéines construisent et réparent, les lipides fournissent de l’énergie. Les vitamines, les sels minéraux et l’eau protègent et régulent le fonctionnement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5 / 51</w:t>
      </w:r>
    </w:p>
    <w:p>
      <w:pPr>
        <w:spacing w:after="80" w:before="0"/>
        <w:jc w:val="center"/>
      </w:pPr>
      <w:r>
        <w:rPr>
          <w:rFonts w:ascii="Times New Roman" w:cs="Times New Roman" w:eastAsia="Times New Roman" w:hAnsi="Times New Roman"/>
          <w:b/>
          <w:bCs/>
          <w:i w:val="false"/>
          <w:iCs w:val="false"/>
          <w:color w:val="C00000"/>
          <w:sz w:val="26"/>
          <w:szCs w:val="26"/>
        </w:rPr>
        <w:t xml:space="preserve">Métabolisme et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Métabolisme et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Métabolisme et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métabolisme et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5" w:id="8"/>
      <w:r>
        <w:rPr>
          <w:rFonts w:ascii="Times New Roman" w:cs="Times New Roman" w:eastAsia="Times New Roman" w:hAnsi="Times New Roman"/>
          <w:b/>
          <w:bCs/>
          <w:color w:val="C00000"/>
          <w:sz w:val="28"/>
          <w:szCs w:val="28"/>
        </w:rPr>
        <w:t xml:space="preserve">Métabolisme et besoins énergétiques</w:t>
      </w:r>
      <w:bookmarkEnd w:id="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Calcul des besoins énergétiques.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métabolisme et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métabolisme et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Calcul des besoins énergétiques.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6 / 51</w:t>
      </w:r>
    </w:p>
    <w:p>
      <w:pPr>
        <w:spacing w:after="80" w:before="0"/>
        <w:jc w:val="center"/>
      </w:pPr>
      <w:r>
        <w:rPr>
          <w:rFonts w:ascii="Times New Roman" w:cs="Times New Roman" w:eastAsia="Times New Roman" w:hAnsi="Times New Roman"/>
          <w:b/>
          <w:bCs/>
          <w:i w:val="false"/>
          <w:iCs w:val="false"/>
          <w:color w:val="C00000"/>
          <w:sz w:val="26"/>
          <w:szCs w:val="26"/>
        </w:rPr>
        <w:t xml:space="preserve">Calculer les besoins énergétiques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calculer les besoins énergétiques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aliment et un nutriment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aliment contient des nutriments qui peuvent être utilisés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tableau de besoins et de valeurs énergétiques,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Calculer les besoins énergétiques ». Après cette séance vous serez capables de calculer les besoins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tableau de besoins et de valeurs énergétiques.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l’âge et de l’activité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couleur des yeux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du nom du village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calculer les besoins énergétiques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besoins énergétiques dépendent du métabolisme de base, de l’âge, du sexe et de l’activité physique. Ils correspondent à l’énergie dépensée par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calculer les besoins énergétiques.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besoins énergétiques dépendent du métabolisme de base, de l’âge, du sexe et de l’activité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De quoi dépendent les besoins énergétiques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besoins énergétiques dépendent du métabolisme de base.  |  2. Un élément important est de l’âge.  |  3. On doit aussi retenir du sexe et de l’activité physique.
Exercice 2 : 1. Les besoins énergétiques dépendent du métabolisme de base, de l’âge, du sexe et de l’activité physique. Ils correspondent à l’énergie dépensée par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6" w:id="9"/>
      <w:r>
        <w:rPr>
          <w:rFonts w:ascii="Times New Roman" w:cs="Times New Roman" w:eastAsia="Times New Roman" w:hAnsi="Times New Roman"/>
          <w:b/>
          <w:bCs/>
          <w:color w:val="C00000"/>
          <w:sz w:val="28"/>
          <w:szCs w:val="28"/>
        </w:rPr>
        <w:t xml:space="preserve">Calculer les besoins énergétiques</w:t>
      </w:r>
      <w:bookmarkEnd w:id="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besoins énergétiques dépendent du métabolisme de base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l’âge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du sexe et de l’activité physique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Ils correspondent à l’énergie dépensée par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besoins énergétiques dépendent du métabolisme de base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l’âge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du sexe et de l’activité physique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calculer les besoins énergétiques,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tableau de besoins et de valeurs énergétiques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l’âge et de l’activité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couleur des yeux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du nom du village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calculer les besoins énergétiques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besoins énergétiques dépendent du métabolisme de base, de l’âge, du sexe et de l’activité physique. Ils correspondent à l’énergie dépensée par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calculer les besoins énergétiques.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besoins énergétiques dépendent du métabolisme de base, de l’âge, du sexe et de l’activité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De quoi dépendent les besoins énergétiques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l’âge et de l’activité — Les besoins énergétiques dépendent du métabolisme de base, de l’âge, du sexe et de l’activité physique. Ils correspondent à l’énergie dépensée par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besoins énergétiques dépendent du métabolisme de base, de l’âge, du sexe et de l’activité physique. Ils correspondent à l’énergie dépensée par l’organisme. —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besoins énergétiques dépendent du métabolisme de base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l’âge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du sexe et de l’activité physique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besoins énergétiques dépendent du métabolisme de base, de l’âge, du sexe et de l’activité physique. Ils correspondent à l’énergie dépensée par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51</w:t>
      </w:r>
    </w:p>
    <w:p>
      <w:pPr>
        <w:spacing w:after="80" w:before="0"/>
        <w:jc w:val="center"/>
      </w:pPr>
      <w:r>
        <w:rPr>
          <w:rFonts w:ascii="Times New Roman" w:cs="Times New Roman" w:eastAsia="Times New Roman" w:hAnsi="Times New Roman"/>
          <w:b/>
          <w:bCs/>
          <w:i w:val="false"/>
          <w:iCs w:val="false"/>
          <w:color w:val="C00000"/>
          <w:sz w:val="26"/>
          <w:szCs w:val="26"/>
        </w:rPr>
        <w:t xml:space="preserve">Construire un menu varié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Construire un menu varié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Construire un menu varié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construire un menu varié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0"/>
      <w:r>
        <w:rPr>
          <w:rFonts w:ascii="Times New Roman" w:cs="Times New Roman" w:eastAsia="Times New Roman" w:hAnsi="Times New Roman"/>
          <w:b/>
          <w:bCs/>
          <w:color w:val="C00000"/>
          <w:sz w:val="28"/>
          <w:szCs w:val="28"/>
        </w:rPr>
        <w:t xml:space="preserve">Construire un menu varié</w:t>
      </w:r>
      <w:bookmarkEnd w:id="1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 varié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construire un menu varié,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construire un menu varié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 varié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51</w:t>
      </w:r>
    </w:p>
    <w:p>
      <w:pPr>
        <w:spacing w:after="80" w:before="0"/>
        <w:jc w:val="center"/>
      </w:pPr>
      <w:r>
        <w:rPr>
          <w:rFonts w:ascii="Times New Roman" w:cs="Times New Roman" w:eastAsia="Times New Roman" w:hAnsi="Times New Roman"/>
          <w:b/>
          <w:bCs/>
          <w:i w:val="false"/>
          <w:iCs w:val="false"/>
          <w:color w:val="C00000"/>
          <w:sz w:val="26"/>
          <w:szCs w:val="26"/>
        </w:rPr>
        <w:t xml:space="preserve">Importance de l’équilibre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Importance de l’équilibre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élaborer un menu varié et équilibré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alimentation équilibrée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alimentation variée couvrant les besoins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menu quotidien à Madagascar,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Importance de l’équilibre alimentaire ». Après cette séance vous serez capables d'élaborer un menu varié et équilibré.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menu quotidien à Madagascar.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 variés et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seul aliment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des boissons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importance de l’équilibre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élaborer un menu varié et équilibré.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menu équilibré associe des aliments variés en quantités adaptées, Il couvre les besoins énergétiques, constructeurs et protecteurs de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doit apporter un menu équilibré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menu équilibré associe des aliments variés en quantités adaptées.  |  2. Un élément important est Il couvre les besoins énergétiques.  |  3. On doit aussi retenir constructeurs et protecteurs de l’organisme.
Exercice 2 : 1. Un menu équilibré associe des aliments variés en quantités adaptées. Il couvre les besoins énergétiques, constructeurs et protecteurs de l’organisme.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1"/>
      <w:r>
        <w:rPr>
          <w:rFonts w:ascii="Times New Roman" w:cs="Times New Roman" w:eastAsia="Times New Roman" w:hAnsi="Times New Roman"/>
          <w:b/>
          <w:bCs/>
          <w:color w:val="C00000"/>
          <w:sz w:val="28"/>
          <w:szCs w:val="28"/>
        </w:rPr>
        <w:t xml:space="preserve">Importance de l’équilibre alimentaire</w:t>
      </w:r>
      <w:bookmarkEnd w:id="1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Ration alimentaire et menu équilibré.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menu équilibré associe des aliments variés en quantités adaptées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couvre les besoins énergétiques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constructeurs et protecteurs de l’organisme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menu équilibré associe des aliments variés en quantités adaptées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couvre les besoins énergétiques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constructeurs et protecteurs de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importance de l’équilibre alimentaire,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menu quotidien à Madagascar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 variés et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seul aliment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des boissons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importance de l’équilibre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élaborer un menu varié et équilibré.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menu équilibré associe des aliments variés en quantités adaptées, Il couvre les besoins énergétiques, constructeurs et protecteurs de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doit apporter un menu équilibré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Ration alimentaire et menu équilibré.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aliments variés et adaptés — Un menu équilibré associe des aliments variés en quantités adaptées. Il couvre les besoins énergétiques, constructeurs et protecteurs de l’organisme.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menu équilibré associe des aliments variés en quantités adaptées. Il couvre les besoins énergétiques, constructeurs et protecteurs de l’organisme. —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menu équilibré associe des aliments variés en quantités adaptées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couvre les besoins énergétiques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constructeurs et protecteurs de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menu équilibré associe des aliments variés en quantités adaptées. Il couvre les besoins énergétiques, constructeurs et protecteurs de l’organisme.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51</w:t>
      </w:r>
    </w:p>
    <w:p>
      <w:pPr>
        <w:spacing w:after="80" w:before="0"/>
        <w:jc w:val="center"/>
      </w:pPr>
      <w:r>
        <w:rPr>
          <w:rFonts w:ascii="Times New Roman" w:cs="Times New Roman" w:eastAsia="Times New Roman" w:hAnsi="Times New Roman"/>
          <w:b/>
          <w:bCs/>
          <w:i w:val="false"/>
          <w:iCs w:val="false"/>
          <w:color w:val="C00000"/>
          <w:sz w:val="26"/>
          <w:szCs w:val="26"/>
        </w:rPr>
        <w:t xml:space="preserve">Malnutrition aiguë et carences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Malnutrition aiguë et carences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principaux groupes d’aliments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peuvent être regroupés selon leurs rôles énergétiques, constructeurs et protecteurs.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Malnutrition aiguë et carences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malnutrition aiguë et carences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2"/>
      <w:r>
        <w:rPr>
          <w:rFonts w:ascii="Times New Roman" w:cs="Times New Roman" w:eastAsia="Times New Roman" w:hAnsi="Times New Roman"/>
          <w:b/>
          <w:bCs/>
          <w:color w:val="C00000"/>
          <w:sz w:val="28"/>
          <w:szCs w:val="28"/>
        </w:rPr>
        <w:t xml:space="preserve">Malnutrition aiguë et carences</w:t>
      </w:r>
      <w:bookmarkEnd w:id="1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Étude de cas sur la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malnutrition aiguë et carences,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malnutrition aiguë et carences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Étude de cas sur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51</w:t>
      </w:r>
    </w:p>
    <w:p>
      <w:pPr>
        <w:spacing w:after="80" w:before="0"/>
        <w:jc w:val="center"/>
      </w:pPr>
      <w:r>
        <w:rPr>
          <w:rFonts w:ascii="Times New Roman" w:cs="Times New Roman" w:eastAsia="Times New Roman" w:hAnsi="Times New Roman"/>
          <w:b/>
          <w:bCs/>
          <w:i w:val="false"/>
          <w:iCs w:val="false"/>
          <w:color w:val="C00000"/>
          <w:sz w:val="26"/>
          <w:szCs w:val="26"/>
        </w:rPr>
        <w:t xml:space="preserve">Surpoids, obésité et menus d’appoint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Alimentation de l’homme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Surpoids, obésité et menus d’appoint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causes et les conséquences de la malnutrition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varier les aliments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apporter à l’organisme les différents nutriments nécessaires.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études de cas sur la malnutrition,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Surpoids, obésité et menus d’appoint ». Après cette séance vous serez capables d'analyser les causes et les conséquences de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études de cas sur la malnutrition.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carence, excès et malnutrition aiguë</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une maladie infectieuse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une fracture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surpoids, obésité et menus d’appoint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malnutrition comprend les carences, la malnutrition aiguë, le surpoids et l’obésité. Elle exige une réponse adaptée avec l’aide de professionnels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les causes et les conséquences de la malnutrition.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malnutrition comprend les carences, la malnutrition aiguë, le surpoids et l’obésité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principales formes de malnutrition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malnutrition comprend les carences.  |  2. Un élément important est la malnutrition aiguë.  |  3. On doit aussi retenir le surpoids et l’obésité.
Exercice 2 : 1. La malnutrition comprend les carences, la malnutrition aiguë, le surpoids et l’obésité. Elle exige une réponse adaptée avec l’aide de professionnels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3"/>
      <w:r>
        <w:rPr>
          <w:rFonts w:ascii="Times New Roman" w:cs="Times New Roman" w:eastAsia="Times New Roman" w:hAnsi="Times New Roman"/>
          <w:b/>
          <w:bCs/>
          <w:color w:val="C00000"/>
          <w:sz w:val="28"/>
          <w:szCs w:val="28"/>
        </w:rPr>
        <w:t xml:space="preserve">Surpoids, obésité et menus d’appoint</w:t>
      </w:r>
      <w:bookmarkEnd w:id="13"/>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Menus d’appoint et malnutrition.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malnutrition comprend les carences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malnutrition aiguë</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surpoids et l’obésité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exige une réponse adaptée avec l’aide de professionnels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comprend les carences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malnutrition aiguë</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surpoids et l’obésité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surpoids, obésité et menus d’appoint,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études de cas sur la malnutrition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carence, excès et malnutrition aiguë</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une maladie infectieuse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une fracture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surpoids, obésité et menus d’appoint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malnutrition comprend les carences, la malnutrition aiguë, le surpoids et l’obésité. Elle exige une réponse adaptée avec l’aide de professionnels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les causes et les conséquences de la malnutrition.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malnutrition comprend les carences, la malnutrition aiguë, le surpoids et l’obésité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principales formes de malnutrition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4290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Menus d’appoint et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carence, excès et malnutrition aiguë — La malnutrition comprend les carences, la malnutrition aiguë, le surpoids et l’obésité. Elle exige une réponse adaptée avec l’aide de professionnels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malnutrition comprend les carences, la malnutrition aiguë, le surpoids et l’obésité. Elle exige une réponse adaptée avec l’aide de professionnels de santé. —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malnutrition comprend les carences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la malnutrition aiguë</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le surpoids et l’obésité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malnutrition comprend les carences, la malnutrition aiguë, le surpoids et l’obésité. Elle exige une réponse adaptée avec l’aide de professionnels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1" w:id="14"/>
      <w:r>
        <w:rPr>
          <w:rFonts w:ascii="Times New Roman" w:cs="Times New Roman" w:eastAsia="Times New Roman" w:hAnsi="Times New Roman"/>
          <w:b/>
          <w:bCs/>
          <w:color w:val="1F4E79"/>
          <w:sz w:val="22"/>
          <w:szCs w:val="22"/>
        </w:rPr>
        <w:t xml:space="preserve">SÉANCE 11 / 51</w:t>
      </w:r>
      <w:bookmarkEnd w:id="14"/>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Alimentation de l’homme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12" w:id="15"/>
      <w:r>
        <w:rPr>
          <w:rFonts w:ascii="Times New Roman" w:cs="Times New Roman" w:eastAsia="Times New Roman" w:hAnsi="Times New Roman"/>
          <w:b/>
          <w:bCs/>
          <w:color w:val="1F4E79"/>
          <w:sz w:val="22"/>
          <w:szCs w:val="22"/>
        </w:rPr>
        <w:t xml:space="preserve">SÉANCE 12 / 51</w:t>
      </w:r>
      <w:bookmarkEnd w:id="15"/>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 : Alimentation de l’homme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l’alimentation et de la malnutrition.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6"/>
      <w:r>
        <w:rPr>
          <w:rFonts w:ascii="Times New Roman" w:cs="Times New Roman" w:eastAsia="Times New Roman" w:hAnsi="Times New Roman"/>
          <w:b/>
          <w:bCs/>
          <w:color w:val="1F4E79"/>
          <w:sz w:val="26"/>
          <w:szCs w:val="26"/>
        </w:rPr>
        <w:t xml:space="preserve">UNITÉ II — Organisation des êtres vivants</w:t>
      </w:r>
      <w:bookmarkEnd w:id="16"/>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nutritionnels des plantes locales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Absorption de l’eau et des sels minéraux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Entretien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Bio-agresseurs des plantes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naturelles de protection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Méthodes chimiques et sécurité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Besoins d’un animal d’élevage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Alimentation et habitat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Soins et vaccination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Sélection et amélioration de l’élevage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13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nutritionnels des plantes locales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nutritionnels des plantes locales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nutritionnels des plantes locales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nutritionnels des plantes locales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3" w:id="17"/>
      <w:r>
        <w:rPr>
          <w:rFonts w:ascii="Times New Roman" w:cs="Times New Roman" w:eastAsia="Times New Roman" w:hAnsi="Times New Roman"/>
          <w:b/>
          <w:bCs/>
          <w:color w:val="C00000"/>
          <w:sz w:val="28"/>
          <w:szCs w:val="28"/>
        </w:rPr>
        <w:t xml:space="preserve">Besoins nutritionnels des plantes locales</w:t>
      </w:r>
      <w:bookmarkEnd w:id="1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et soins des plantes locales.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besoins nutritionnels des plantes locales,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nutritionnels des plantes locales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et soins des plantes locales.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51</w:t>
      </w:r>
    </w:p>
    <w:p>
      <w:pPr>
        <w:spacing w:after="80" w:before="0"/>
        <w:jc w:val="center"/>
      </w:pPr>
      <w:r>
        <w:rPr>
          <w:rFonts w:ascii="Times New Roman" w:cs="Times New Roman" w:eastAsia="Times New Roman" w:hAnsi="Times New Roman"/>
          <w:b/>
          <w:bCs/>
          <w:i w:val="false"/>
          <w:iCs w:val="false"/>
          <w:color w:val="C00000"/>
          <w:sz w:val="26"/>
          <w:szCs w:val="26"/>
        </w:rPr>
        <w:t xml:space="preserve">Absorption de l’eau et des sels minéraux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Absorption de l’eau et des sels minéraux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Absorption de l’eau et des sels minéraux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absorption de l’eau et des sels minéraux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8"/>
      <w:r>
        <w:rPr>
          <w:rFonts w:ascii="Times New Roman" w:cs="Times New Roman" w:eastAsia="Times New Roman" w:hAnsi="Times New Roman"/>
          <w:b/>
          <w:bCs/>
          <w:color w:val="C00000"/>
          <w:sz w:val="28"/>
          <w:szCs w:val="28"/>
        </w:rPr>
        <w:t xml:space="preserve">Absorption de l’eau et des sels minéraux</w:t>
      </w:r>
      <w:bookmarkEnd w:id="1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Absorption de l’eau et des sels minéraux.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absorption de l’eau et des sels minéraux,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absorption de l’eau et des sels minéraux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Absorption de l’eau et des sels minéraux.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51</w:t>
      </w:r>
    </w:p>
    <w:p>
      <w:pPr>
        <w:spacing w:after="80" w:before="0"/>
        <w:jc w:val="center"/>
      </w:pPr>
      <w:r>
        <w:rPr>
          <w:rFonts w:ascii="Times New Roman" w:cs="Times New Roman" w:eastAsia="Times New Roman" w:hAnsi="Times New Roman"/>
          <w:b/>
          <w:bCs/>
          <w:i w:val="false"/>
          <w:iCs w:val="false"/>
          <w:color w:val="C00000"/>
          <w:sz w:val="26"/>
          <w:szCs w:val="26"/>
        </w:rPr>
        <w:t xml:space="preserve">Entretien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Entretien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besoins et les soins d’une plante locale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locale observée en groupe,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Entretien des plantes ». Après cette séance vous serez capables d'expliquer les besoins et les soins d’une plante locale.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locale observée en groupe.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plantes ont besoin d’eau, de sels minéraux, de lumière et d’un milieu adapté, Les soins comprennent l’arrosage, le désherbage.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arrosage, désherbage et soins adaptés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absence totale de lumière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suppression des racines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entretien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ont besoin d’eau, de sels minéraux, de lumière et d’un milieu adapté. Les soins comprennent l’arrosage, le désherbage, le sarclage et l’éclaircissage.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besoins et les soins d’une plante locale.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plantes ont besoin d’eau, de sels minéraux, de lumière et d’un milieu adapté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soins favorisent la croissance d’une plante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plantes ont besoin d’eau.  |  2. Un élément important est de sels minéraux.  |  3. On doit aussi retenir de lumière et d’un milieu adapté.
Exercice 2 : 1. Les plantes ont besoin d’eau, de sels minéraux, de lumière et d’un milieu adapté. Les soins comprennent l’arrosage, le désherbage, le sarclage et l’éclaircissage.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19"/>
      <w:r>
        <w:rPr>
          <w:rFonts w:ascii="Times New Roman" w:cs="Times New Roman" w:eastAsia="Times New Roman" w:hAnsi="Times New Roman"/>
          <w:b/>
          <w:bCs/>
          <w:color w:val="C00000"/>
          <w:sz w:val="28"/>
          <w:szCs w:val="28"/>
        </w:rPr>
        <w:t xml:space="preserve">Entretien des plantes</w:t>
      </w:r>
      <w:bookmarkEnd w:id="1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Expérience sur les besoins d’une plante.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plantes ont besoin d’eau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sels minéraux</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de lumière et d’un milieu adapté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soins comprennent l’arrosage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 désherbage</w:t>
      </w:r>
      <w:r>
        <w:rPr>
          <w:rFonts w:ascii="Times New Roman" w:cs="Times New Roman" w:eastAsia="Times New Roman" w:hAnsi="Times New Roman"/>
          <w:b w:val="false"/>
          <w:bCs w:val="false"/>
          <w:i w:val="false"/>
          <w:iCs w:val="false"/>
          <w:sz w:val="21"/>
          <w:szCs w:val="21"/>
        </w:rPr>
        <w:t xml:space="preserve">, le sarclage et l’éclaircissage.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plantes ont besoin d’eau</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sels minéraux</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de lumière et d’un milieu adapté</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entretien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locale observée en groupe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arrosage, désherbage et soins adaptés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absence totale de lumière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suppression des racines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entretien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ont besoin d’eau, de sels minéraux, de lumière et d’un milieu adapté. Les soins comprennent l’arrosage, le désherbage, le sarclage et l’éclaircissage.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besoins et les soins d’une plante locale.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plantes ont besoin d’eau, de sels minéraux, de lumière et d’un milieu adapté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soins favorisent la croissance d’une plante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Expérience sur les besoins d’une plante.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arrosage, désherbage et soins adaptés — Les plantes ont besoin d’eau, de sels minéraux, de lumière et d’un milieu adapté. Les soins comprennent l’arrosage, le désherbage, le sarclage et l’éclaircissage.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ont besoin d’eau, de sels minéraux, de lumière et d’un milieu adapté. Les soins comprennent l’arrosage, le désherbage, le sarclage et l’éclaircissage. —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plantes ont besoin d’eau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de sels minéraux</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de lumière et d’un milieu adapté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plantes ont besoin d’eau, de sels minéraux, de lumière et d’un milieu adapté. Les soins comprennent l’arrosage, le désherbage, le sarclage et l’éclaircissage.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51</w:t>
      </w:r>
    </w:p>
    <w:p>
      <w:pPr>
        <w:spacing w:after="80" w:before="0"/>
        <w:jc w:val="center"/>
      </w:pPr>
      <w:r>
        <w:rPr>
          <w:rFonts w:ascii="Times New Roman" w:cs="Times New Roman" w:eastAsia="Times New Roman" w:hAnsi="Times New Roman"/>
          <w:b/>
          <w:bCs/>
          <w:i w:val="false"/>
          <w:iCs w:val="false"/>
          <w:color w:val="C00000"/>
          <w:sz w:val="26"/>
          <w:szCs w:val="26"/>
        </w:rPr>
        <w:t xml:space="preserve">Bio-agresseurs des plantes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Bio-agresseurs des plantes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De quoi une plante verte a-t-elle besoin pour vivre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a besoin notamment d’eau, de sels minéraux, de lumière et de dioxyde de carbone.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Bio-agresseurs des plantes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bio-agresseurs des plantes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0"/>
      <w:r>
        <w:rPr>
          <w:rFonts w:ascii="Times New Roman" w:cs="Times New Roman" w:eastAsia="Times New Roman" w:hAnsi="Times New Roman"/>
          <w:b/>
          <w:bCs/>
          <w:color w:val="C00000"/>
          <w:sz w:val="28"/>
          <w:szCs w:val="28"/>
        </w:rPr>
        <w:t xml:space="preserve">Bio-agresseurs des plantes</w:t>
      </w:r>
      <w:bookmarkEnd w:id="20"/>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Bio-agresseurs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bio-agresseurs des plantes,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bio-agresseurs des plantes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Bio-agresseurs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naturelles de protection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naturelles de protection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naturelles de protection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naturelles de protection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1"/>
      <w:r>
        <w:rPr>
          <w:rFonts w:ascii="Times New Roman" w:cs="Times New Roman" w:eastAsia="Times New Roman" w:hAnsi="Times New Roman"/>
          <w:b/>
          <w:bCs/>
          <w:color w:val="C00000"/>
          <w:sz w:val="28"/>
          <w:szCs w:val="28"/>
        </w:rPr>
        <w:t xml:space="preserve">Méthodes naturelles de protection</w:t>
      </w:r>
      <w:bookmarkEnd w:id="2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naturelle des plantes.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naturelles de protection,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naturelles de protection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naturelle des plantes.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51</w:t>
      </w:r>
    </w:p>
    <w:p>
      <w:pPr>
        <w:spacing w:after="80" w:before="0"/>
        <w:jc w:val="center"/>
      </w:pPr>
      <w:r>
        <w:rPr>
          <w:rFonts w:ascii="Times New Roman" w:cs="Times New Roman" w:eastAsia="Times New Roman" w:hAnsi="Times New Roman"/>
          <w:b/>
          <w:bCs/>
          <w:i w:val="false"/>
          <w:iCs w:val="false"/>
          <w:color w:val="C00000"/>
          <w:sz w:val="26"/>
          <w:szCs w:val="26"/>
        </w:rPr>
        <w:t xml:space="preserve">Méthodes chimiques et sécurité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Méthodes chimiques et sécurité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proposer des méthodes de protection contre les bio-agresseurs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plante attaquée par un puceron, un criquet ou un champignon,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Méthodes chimiques et sécurité ». Après cette séance vous serez capables de proposer des méthodes de protection contre les bio-agresseurs.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plante attaquée par un puceron, un criquet ou un champignon.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méthodes raisonnées et sûres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pollution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l’abandon de la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méthodes chimiques et sécurité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proposer des méthodes de protection contre les bio-agresseurs.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protection peut être naturelle ou chimique, Elle doit être efficace, raisonnée et respectueuse de la santé et de l’environnement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protéger une plante contre un bio-agresseur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protection peut être naturelle ou chimique.  |  2. Un élément important est Elle doit être efficace.  |  3. On doit aussi retenir raisonnée et respectueuse de la santé et de l’environnement.
Exercice 2 : 1. La protection peut être naturelle ou chimique. Elle doit être efficace, raisonnée et respectueuse de la santé et de l’environnement.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2"/>
      <w:r>
        <w:rPr>
          <w:rFonts w:ascii="Times New Roman" w:cs="Times New Roman" w:eastAsia="Times New Roman" w:hAnsi="Times New Roman"/>
          <w:b/>
          <w:bCs/>
          <w:color w:val="C00000"/>
          <w:sz w:val="28"/>
          <w:szCs w:val="28"/>
        </w:rPr>
        <w:t xml:space="preserve">Méthodes chimiques et sécurité</w:t>
      </w:r>
      <w:bookmarkEnd w:id="2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Protection chimique et sécurité.</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protection peut être naturelle ou chimique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 doit être efficace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raisonnée et respectueuse de la santé et de l’environnement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protection peut être naturelle ou chimique</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 doit être efficace</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raisonnée et respectueuse de la santé et de l’environnement</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méthodes chimiques et sécurité,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plante attaquée par un puceron, un criquet ou un champignon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méthodes raisonnées et sûres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pollution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l’abandon de la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méthodes chimiques et sécurité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proposer des méthodes de protection contre les bio-agresseurs.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protection peut être naturelle ou chimique, Elle doit être efficace, raisonnée et respectueuse de la santé et de l’environnement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protéger une plante contre un bio-agresseur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Protection chimique et sécurité.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méthodes raisonnées et sûres — La protection peut être naturelle ou chimique. Elle doit être efficace, raisonnée et respectueuse de la santé et de l’environnement.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protection peut être naturelle ou chimique. Elle doit être efficace, raisonnée et respectueuse de la santé et de l’environnement. —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protection peut être naturelle ou chimique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Elle doit être efficace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raisonnée et respectueuse de la santé et de l’environnement</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protection peut être naturelle ou chimique. Elle doit être efficace, raisonnée et respectueuse de la santé et de l’environnement.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51</w:t>
      </w:r>
    </w:p>
    <w:p>
      <w:pPr>
        <w:spacing w:after="80" w:before="0"/>
        <w:jc w:val="center"/>
      </w:pPr>
      <w:r>
        <w:rPr>
          <w:rFonts w:ascii="Times New Roman" w:cs="Times New Roman" w:eastAsia="Times New Roman" w:hAnsi="Times New Roman"/>
          <w:b/>
          <w:bCs/>
          <w:i w:val="false"/>
          <w:iCs w:val="false"/>
          <w:color w:val="C00000"/>
          <w:sz w:val="26"/>
          <w:szCs w:val="26"/>
        </w:rPr>
        <w:t xml:space="preserve">Besoins d’un animal d’élevage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Besoins d’un animal d’élevage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bio-agresseur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organisme qui peut endommager une plante.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Besoins d’un animal d’élevage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besoins d’un animal d’élevage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3"/>
      <w:r>
        <w:rPr>
          <w:rFonts w:ascii="Times New Roman" w:cs="Times New Roman" w:eastAsia="Times New Roman" w:hAnsi="Times New Roman"/>
          <w:b/>
          <w:bCs/>
          <w:color w:val="C00000"/>
          <w:sz w:val="28"/>
          <w:szCs w:val="28"/>
        </w:rPr>
        <w:t xml:space="preserve">Besoins d’un animal d’élevage</w:t>
      </w:r>
      <w:bookmarkEnd w:id="2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Besoins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be</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d’un animal d’élevage,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besoins d’un animal d’élevage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Besoins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51</w:t>
      </w:r>
    </w:p>
    <w:p>
      <w:pPr>
        <w:spacing w:after="80" w:before="0"/>
        <w:jc w:val="center"/>
      </w:pPr>
      <w:r>
        <w:rPr>
          <w:rFonts w:ascii="Times New Roman" w:cs="Times New Roman" w:eastAsia="Times New Roman" w:hAnsi="Times New Roman"/>
          <w:b/>
          <w:bCs/>
          <w:i w:val="false"/>
          <w:iCs w:val="false"/>
          <w:color w:val="C00000"/>
          <w:sz w:val="26"/>
          <w:szCs w:val="26"/>
        </w:rPr>
        <w:t xml:space="preserve">Alimentation et habitat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Alimentation et habitat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Alimentation et habitat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alimentation et habitat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4"/>
      <w:r>
        <w:rPr>
          <w:rFonts w:ascii="Times New Roman" w:cs="Times New Roman" w:eastAsia="Times New Roman" w:hAnsi="Times New Roman"/>
          <w:b/>
          <w:bCs/>
          <w:color w:val="C00000"/>
          <w:sz w:val="28"/>
          <w:szCs w:val="28"/>
        </w:rPr>
        <w:t xml:space="preserve">Alimentation et habitat</w:t>
      </w:r>
      <w:bookmarkEnd w:id="2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Habitat adapté aux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alimentation et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alimentation et habitat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Habitat adapté aux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51</w:t>
      </w:r>
    </w:p>
    <w:p>
      <w:pPr>
        <w:spacing w:after="80" w:before="0"/>
        <w:jc w:val="center"/>
      </w:pPr>
      <w:r>
        <w:rPr>
          <w:rFonts w:ascii="Times New Roman" w:cs="Times New Roman" w:eastAsia="Times New Roman" w:hAnsi="Times New Roman"/>
          <w:b/>
          <w:bCs/>
          <w:i w:val="false"/>
          <w:iCs w:val="false"/>
          <w:color w:val="C00000"/>
          <w:sz w:val="26"/>
          <w:szCs w:val="26"/>
        </w:rPr>
        <w:t xml:space="preserve">Soins et vaccination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Soins et vaccination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Soins et vaccination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soins et vaccination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5"/>
      <w:r>
        <w:rPr>
          <w:rFonts w:ascii="Times New Roman" w:cs="Times New Roman" w:eastAsia="Times New Roman" w:hAnsi="Times New Roman"/>
          <w:b/>
          <w:bCs/>
          <w:color w:val="C00000"/>
          <w:sz w:val="28"/>
          <w:szCs w:val="28"/>
        </w:rPr>
        <w:t xml:space="preserve">Soins et vaccination</w:t>
      </w:r>
      <w:bookmarkEnd w:id="2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Vaccination et soins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et vaccination,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soins et vaccination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Vaccination et soins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22 / 51</w:t>
      </w:r>
    </w:p>
    <w:p>
      <w:pPr>
        <w:spacing w:after="80" w:before="0"/>
        <w:jc w:val="center"/>
      </w:pPr>
      <w:r>
        <w:rPr>
          <w:rFonts w:ascii="Times New Roman" w:cs="Times New Roman" w:eastAsia="Times New Roman" w:hAnsi="Times New Roman"/>
          <w:b/>
          <w:bCs/>
          <w:i w:val="false"/>
          <w:iCs w:val="false"/>
          <w:color w:val="C00000"/>
          <w:sz w:val="26"/>
          <w:szCs w:val="26"/>
        </w:rPr>
        <w:t xml:space="preserve">Sélection et amélioration de l’élevage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Sélection et amélioration de l’élevage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techniques d’élevage aux besoins d’un animal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besoins essentiels d’un animal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 besoin d’aliments, d’eau, d’air, d’un habitat adapté et de 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élevage local de zébus, volailles ou petits animaux,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Sélection et amélioration de l’élevage ». Après cette séance vous serez capables de relier les techniques d’élevage aux besoins d’un animal.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élevage local de zébus, volailles ou petits animaux.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élevage amélioré associe alimentation, habitat, soins, vaccination et sélection adaptée à l’espèce.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alimentation, habitat et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privation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suppression des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sélection et amélioration de l’élevage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élevage amélioré associe alimentation, habitat, soins, vaccination et sélection adaptée à l’espèce.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relier les techniques d’élevage aux besoins d’un animal.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élevage amélioré associe alimentation, habitat,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techniques améliorent un élevage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élevage amélioré associe alimentation.  |  2. Un élément important est habitat.  |  3. On doit aussi retenir soins.
Exercice 2 : 1. Un élevage amélioré associe alimentation, habitat, soins, vaccination et sélection adaptée à l’espèce.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2" w:id="26"/>
      <w:r>
        <w:rPr>
          <w:rFonts w:ascii="Times New Roman" w:cs="Times New Roman" w:eastAsia="Times New Roman" w:hAnsi="Times New Roman"/>
          <w:b/>
          <w:bCs/>
          <w:color w:val="C00000"/>
          <w:sz w:val="28"/>
          <w:szCs w:val="28"/>
        </w:rPr>
        <w:t xml:space="preserve">Sélection et amélioration de l’élevage</w:t>
      </w:r>
      <w:bookmarkEnd w:id="2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Sélection des animaux.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élevage amélioré associe alimentation</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habitat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soins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vaccination et sélection adaptée à l’espèce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élevage amélioré associe alimentation</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habitat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soins</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sélection et amélioration de l’élevage,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élevage local de zébus, volailles ou petits animaux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alimentation, habitat et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privation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suppression des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sélection et amélioration de l’élevage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élevage amélioré associe alimentation, habitat, soins, vaccination et sélection adaptée à l’espèce.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relier les techniques d’élevage aux besoins d’un animal.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élevage amélioré associe alimentation, habitat,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techniques améliorent un élevage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Sélection des animaux.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alimentation, habitat et soins — Un élevage amélioré associe alimentation, habitat, soins, vaccination et sélection adaptée à l’espèce.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élevage amélioré associe alimentation, habitat, soins, vaccination et sélection adaptée à l’espèce. —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élevage amélioré associe alimentation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habitat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soins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élevage amélioré associe alimentation, habitat, soins, vaccination et sélection adaptée à l’espèce.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3" w:id="27"/>
      <w:r>
        <w:rPr>
          <w:rFonts w:ascii="Times New Roman" w:cs="Times New Roman" w:eastAsia="Times New Roman" w:hAnsi="Times New Roman"/>
          <w:b/>
          <w:bCs/>
          <w:color w:val="1F4E79"/>
          <w:sz w:val="22"/>
          <w:szCs w:val="22"/>
        </w:rPr>
        <w:t xml:space="preserve">SÉANCE 23 / 51</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Organisation des êtres vivants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24" w:id="28"/>
      <w:r>
        <w:rPr>
          <w:rFonts w:ascii="Times New Roman" w:cs="Times New Roman" w:eastAsia="Times New Roman" w:hAnsi="Times New Roman"/>
          <w:b/>
          <w:bCs/>
          <w:color w:val="1F4E79"/>
          <w:sz w:val="22"/>
          <w:szCs w:val="22"/>
        </w:rPr>
        <w:t xml:space="preserve">SÉANCE 24 / 51</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plantes et de l’élevage.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29"/>
      <w:r>
        <w:rPr>
          <w:rFonts w:ascii="Times New Roman" w:cs="Times New Roman" w:eastAsia="Times New Roman" w:hAnsi="Times New Roman"/>
          <w:b/>
          <w:bCs/>
          <w:color w:val="1F4E79"/>
          <w:sz w:val="26"/>
          <w:szCs w:val="26"/>
        </w:rPr>
        <w:t xml:space="preserve">UNITÉ III — Santé et bien-être</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Organisation du système nerveux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Rôles des centres nerveux et des nerfs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inné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réflexe acquis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Mouvement volontaire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Arc réflexe et trajet de l’influx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Catégories de substances psychoactives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Effets sur l’organisme et la vie sociale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mini-projet</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III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51</w:t>
      </w:r>
    </w:p>
    <w:p>
      <w:pPr>
        <w:spacing w:after="80" w:before="0"/>
        <w:jc w:val="center"/>
      </w:pPr>
      <w:r>
        <w:rPr>
          <w:rFonts w:ascii="Times New Roman" w:cs="Times New Roman" w:eastAsia="Times New Roman" w:hAnsi="Times New Roman"/>
          <w:b/>
          <w:bCs/>
          <w:i w:val="false"/>
          <w:iCs w:val="false"/>
          <w:color w:val="C00000"/>
          <w:sz w:val="26"/>
          <w:szCs w:val="26"/>
        </w:rPr>
        <w:t xml:space="preserve">Organisation du système nerveux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Organisation du système nerveux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Organisation du système nerveux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organisation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0"/>
      <w:r>
        <w:rPr>
          <w:rFonts w:ascii="Times New Roman" w:cs="Times New Roman" w:eastAsia="Times New Roman" w:hAnsi="Times New Roman"/>
          <w:b/>
          <w:bCs/>
          <w:color w:val="C00000"/>
          <w:sz w:val="28"/>
          <w:szCs w:val="28"/>
        </w:rPr>
        <w:t xml:space="preserve">Organisation du système nerveux</w:t>
      </w:r>
      <w:bookmarkEnd w:id="30"/>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Organisation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organisation du système nerveux,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organisation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Organisation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51</w:t>
      </w:r>
    </w:p>
    <w:p>
      <w:pPr>
        <w:spacing w:after="80" w:before="0"/>
        <w:jc w:val="center"/>
      </w:pPr>
      <w:r>
        <w:rPr>
          <w:rFonts w:ascii="Times New Roman" w:cs="Times New Roman" w:eastAsia="Times New Roman" w:hAnsi="Times New Roman"/>
          <w:b/>
          <w:bCs/>
          <w:i w:val="false"/>
          <w:iCs w:val="false"/>
          <w:color w:val="C00000"/>
          <w:sz w:val="26"/>
          <w:szCs w:val="26"/>
        </w:rPr>
        <w:t xml:space="preserve">Rôles des centres nerveux et des nerfs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Rôles des centres nerveux et des nerfs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l’organisation et le rôle du système nerveux</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schéma du cerveau, de la moelle et des nerfs,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Rôles des centres nerveux et des nerfs ». Après cette séance vous serez capables de décrire l’organisation et le rôle du système nerveux.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du cerveau, de la moelle et des nerfs.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recevoir et transmettre des informations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digérer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rôles des centres nerveux et des nerfs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l’organisation et le rôle du système nerveux.</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système nerveux central et périphérique reçoit, traite et transmet des informations pour coordonner les fonctions et les comportements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du système nerveux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système nerveux central et périphérique reçoit.  |  2. Un élément important est traite et transmet des informations pour coordonner les fonctions et les comportements.  |  3. On doit aussi retenir santé.
Exercice 2 : 1. Le système nerveux central et périphérique reçoit, traite et transmet des informations pour coordonner les fonctions et les comportements.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1"/>
      <w:r>
        <w:rPr>
          <w:rFonts w:ascii="Times New Roman" w:cs="Times New Roman" w:eastAsia="Times New Roman" w:hAnsi="Times New Roman"/>
          <w:b/>
          <w:bCs/>
          <w:color w:val="C00000"/>
          <w:sz w:val="28"/>
          <w:szCs w:val="28"/>
        </w:rPr>
        <w:t xml:space="preserve">Rôles des centres nerveux et des nerfs</w:t>
      </w:r>
      <w:bookmarkEnd w:id="31"/>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Centres nerveux et nerfs.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système nerveux central et périphérique reçoit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système nerveux central et périphérique reçoit</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rôles des centres nerveux et des nerfs,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schéma du cerveau, de la moelle et des nerfs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recevoir et transmettre des informations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digérer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rôles des centres nerveux et des nerfs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l’organisation et le rôle du système nerveux.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système nerveux central et périphérique reçoit, traite et transmet des informations pour coordonner les fonctions et les comportements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du système nerveux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Centres nerveux et nerfs.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recevoir et transmettre des informations — Le système nerveux central et périphérique reçoit, traite et transmet des informations pour coordonner les fonctions et les comportements.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système nerveux central et périphérique reçoit, traite et transmet des informations pour coordonner les fonctions et les comportements. —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système nerveux central et périphérique reçoit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traite et transmet des informations pour coordonner les fonctions et les comportements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système nerveux central et périphérique reçoit, traite et transmet des informations pour coordonner les fonctions et les comportements.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inné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inné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du système nerveux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système nerveux comprend des centres nerveux et des nerfs.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inné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inné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2"/>
      <w:r>
        <w:rPr>
          <w:rFonts w:ascii="Times New Roman" w:cs="Times New Roman" w:eastAsia="Times New Roman" w:hAnsi="Times New Roman"/>
          <w:b/>
          <w:bCs/>
          <w:color w:val="C00000"/>
          <w:sz w:val="28"/>
          <w:szCs w:val="28"/>
        </w:rPr>
        <w:t xml:space="preserve">Mouvement réflexe inné</w:t>
      </w:r>
      <w:bookmarkEnd w:id="3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inné,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inné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réflexe acquis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réflexe acquis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réflexe acquis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réflexe acquis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3"/>
      <w:r>
        <w:rPr>
          <w:rFonts w:ascii="Times New Roman" w:cs="Times New Roman" w:eastAsia="Times New Roman" w:hAnsi="Times New Roman"/>
          <w:b/>
          <w:bCs/>
          <w:color w:val="C00000"/>
          <w:sz w:val="28"/>
          <w:szCs w:val="28"/>
        </w:rPr>
        <w:t xml:space="preserve">Mouvement réflexe acquis</w:t>
      </w:r>
      <w:bookmarkEnd w:id="33"/>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Réflexe acquis.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réflexe acquis,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réflexe acquis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Réflexe acquis.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51</w:t>
      </w:r>
    </w:p>
    <w:p>
      <w:pPr>
        <w:spacing w:after="80" w:before="0"/>
        <w:jc w:val="center"/>
      </w:pPr>
      <w:r>
        <w:rPr>
          <w:rFonts w:ascii="Times New Roman" w:cs="Times New Roman" w:eastAsia="Times New Roman" w:hAnsi="Times New Roman"/>
          <w:b/>
          <w:bCs/>
          <w:i w:val="false"/>
          <w:iCs w:val="false"/>
          <w:color w:val="C00000"/>
          <w:sz w:val="26"/>
          <w:szCs w:val="26"/>
        </w:rPr>
        <w:t xml:space="preserve">Mouvement volontaire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Mouvement volontaire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Mouvement volontaire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4"/>
      <w:r>
        <w:rPr>
          <w:rFonts w:ascii="Times New Roman" w:cs="Times New Roman" w:eastAsia="Times New Roman" w:hAnsi="Times New Roman"/>
          <w:b/>
          <w:bCs/>
          <w:color w:val="C00000"/>
          <w:sz w:val="28"/>
          <w:szCs w:val="28"/>
        </w:rPr>
        <w:t xml:space="preserve">Mouvement volontaire</w:t>
      </w:r>
      <w:bookmarkEnd w:id="3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Mouvement volontaire.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mouvement volontaire,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Mouvement volontaire.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30 / 51</w:t>
      </w:r>
    </w:p>
    <w:p>
      <w:pPr>
        <w:spacing w:after="80" w:before="0"/>
        <w:jc w:val="center"/>
      </w:pPr>
      <w:r>
        <w:rPr>
          <w:rFonts w:ascii="Times New Roman" w:cs="Times New Roman" w:eastAsia="Times New Roman" w:hAnsi="Times New Roman"/>
          <w:b/>
          <w:bCs/>
          <w:i w:val="false"/>
          <w:iCs w:val="false"/>
          <w:color w:val="C00000"/>
          <w:sz w:val="26"/>
          <w:szCs w:val="26"/>
        </w:rPr>
        <w:t xml:space="preserve">Arc réflexe et trajet de l’influx</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Arc réflexe et trajet de l’influx</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comparer les réactions réflexes et volontaires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situations de réaction et un schéma d’arc réflexe,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Arc réflexe et trajet de l’influx ». Après cette séance vous serez capables de comparer les réactions réflexes et volontaires.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situations de réaction et un schéma d’arc réflexe.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réponse rapide au stimulus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calcul énergétique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pierre gemme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arc réflexe et trajet de l’influx ?</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comparer les réactions réflexes et volontaires.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Un réflexe est une réponse rapide à un stimulus, Il peut être inné ou acquis ; un mouvement volontaire est décidé et contrôlé consciemment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différence existe entre un réflexe et un mouvement volontaire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Un réflexe est une réponse rapide à un stimulus.  |  2. Un élément important est Il peut être inné ou acquis ; un mouvement volontaire est décidé et contrôlé consciemment.  |  3. On doit aussi retenir santé.
Exercice 2 : 1. Un réflexe est une réponse rapide à un stimulus. Il peut être inné ou acquis ; un mouvement volontaire est décidé et contrôlé consciemment.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0" w:id="35"/>
      <w:r>
        <w:rPr>
          <w:rFonts w:ascii="Times New Roman" w:cs="Times New Roman" w:eastAsia="Times New Roman" w:hAnsi="Times New Roman"/>
          <w:b/>
          <w:bCs/>
          <w:color w:val="C00000"/>
          <w:sz w:val="28"/>
          <w:szCs w:val="28"/>
        </w:rPr>
        <w:t xml:space="preserve">Arc réflexe et trajet de l’influx</w:t>
      </w:r>
      <w:bookmarkEnd w:id="3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Arc réflexe.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Un réflexe est une réponse rapide à un stimulus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Un réflexe est une réponse rapide à un stimulus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arc réflexe et trajet de l’influx,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situations de réaction et un schéma d’arc réflexe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Arc réflexe.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réponse rapide au stimulus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calcul énergétique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pierre gemme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arc réflexe et trajet de l’influx ?</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comparer les réactions réflexes et volontaires.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Un réflexe est une réponse rapide à un stimulus, Il peut être inné ou acquis ; un mouvement volontaire est décidé et contrôlé consciemment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différence existe entre un réflexe et un mouvement volontaire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Arc réflexe.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réponse rapide au stimulus — Un réflexe est une réponse rapide à un stimulus. Il peut être inné ou acquis ; un mouvement volontaire est décidé et contrôlé consciemment.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réflexe est une réponse rapide à un stimulus. Il peut être inné ou acquis ; un mouvement volontaire est décidé et contrôlé consciemment. —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Un réflexe est une réponse rapide à un stimulus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Il peut être inné ou acquis ; un mouvement volontaire est décidé et contrôlé consciemment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 réflexe est une réponse rapide à un stimulus. Il peut être inné ou acquis ; un mouvement volontaire est décidé et contrôlé consciemment.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31 / 51</w:t>
      </w:r>
    </w:p>
    <w:p>
      <w:pPr>
        <w:spacing w:after="80" w:before="0"/>
        <w:jc w:val="center"/>
      </w:pPr>
      <w:r>
        <w:rPr>
          <w:rFonts w:ascii="Times New Roman" w:cs="Times New Roman" w:eastAsia="Times New Roman" w:hAnsi="Times New Roman"/>
          <w:b/>
          <w:bCs/>
          <w:i w:val="false"/>
          <w:iCs w:val="false"/>
          <w:color w:val="C00000"/>
          <w:sz w:val="26"/>
          <w:szCs w:val="26"/>
        </w:rPr>
        <w:t xml:space="preserve">Catégories de substances psychoactives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Catégories de substances psychoactives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réflexe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réponse rapide et involontaire à un stimulus.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Catégories de substances psychoactives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catégories de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1" w:id="36"/>
      <w:r>
        <w:rPr>
          <w:rFonts w:ascii="Times New Roman" w:cs="Times New Roman" w:eastAsia="Times New Roman" w:hAnsi="Times New Roman"/>
          <w:b/>
          <w:bCs/>
          <w:color w:val="C00000"/>
          <w:sz w:val="28"/>
          <w:szCs w:val="28"/>
        </w:rPr>
        <w:t xml:space="preserve">Catégories de substances psychoactives</w:t>
      </w:r>
      <w:bookmarkEnd w:id="3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Catégories de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catégories de substances psychoactives,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catégories de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Catégories de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51</w:t>
      </w:r>
    </w:p>
    <w:p>
      <w:pPr>
        <w:spacing w:after="80" w:before="0"/>
        <w:jc w:val="center"/>
      </w:pPr>
      <w:r>
        <w:rPr>
          <w:rFonts w:ascii="Times New Roman" w:cs="Times New Roman" w:eastAsia="Times New Roman" w:hAnsi="Times New Roman"/>
          <w:b/>
          <w:bCs/>
          <w:i w:val="false"/>
          <w:iCs w:val="false"/>
          <w:color w:val="C00000"/>
          <w:sz w:val="26"/>
          <w:szCs w:val="26"/>
        </w:rPr>
        <w:t xml:space="preserve">Effets sur l’organisme et la vie sociale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Effets sur l’organisme et la vie sociale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Effets sur l’organisme et la vie sociale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effets sur l’organisme et la vie sociale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7"/>
      <w:r>
        <w:rPr>
          <w:rFonts w:ascii="Times New Roman" w:cs="Times New Roman" w:eastAsia="Times New Roman" w:hAnsi="Times New Roman"/>
          <w:b/>
          <w:bCs/>
          <w:color w:val="C00000"/>
          <w:sz w:val="28"/>
          <w:szCs w:val="28"/>
        </w:rPr>
        <w:t xml:space="preserve">Effets sur l’organisme et la vie sociale</w:t>
      </w:r>
      <w:bookmarkEnd w:id="3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Effets sociaux des substances psychoactives.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effets sur l’organisme et la vie sociale,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effets sur l’organisme et la vie sociale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Effets sociaux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51</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mini-projet</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mini-projet</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effets des substances psychoactives et prévenir leur usage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substance psychoactive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substance qui modifie le fonctionnement du système nerveux.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documents de prévention et une étude de cas,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mini-projet ». Après cette séance vous serez capables d'expliquer les effets des substances psychoactives et prévenir leur usage.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documents de prévention et une étude de cas.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modifier le fonctionnement nerveux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nourrir une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former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prévention et mini-projet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substances psychoactives peuvent être sédatives, excitantes ou hallucinogènes. Elles modifient le système nerveux et peuvent nuire à l’organisme, à la famille et à la société.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expliquer les effets des substances psychoactives et prévenir leur usage.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substances psychoactives peuvent être sédatives, excitantes ou hallucinogènes, Elles modifient le système nerveux et peuvent nuire à l’organisme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Quels effets peuvent avoir les substances psychoactives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substances psychoactives peuvent être sédatives.  |  2. Un élément important est excitantes ou hallucinogènes.  |  3. On doit aussi retenir Elles modifient le système nerveux et peuvent nuire à l’organisme.
Exercice 2 : 1. Les substances psychoactives peuvent être sédatives, excitantes ou hallucinogènes. Elles modifient le système nerveux et peuvent nuire à l’organisme, à la famille et à la société.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38"/>
      <w:r>
        <w:rPr>
          <w:rFonts w:ascii="Times New Roman" w:cs="Times New Roman" w:eastAsia="Times New Roman" w:hAnsi="Times New Roman"/>
          <w:b/>
          <w:bCs/>
          <w:color w:val="C00000"/>
          <w:sz w:val="28"/>
          <w:szCs w:val="28"/>
        </w:rPr>
        <w:t xml:space="preserve">Prévention et mini-projet</w:t>
      </w:r>
      <w:bookmarkEnd w:id="38"/>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Hygiène du système nerveux.</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substances psychoactives peuvent être sédatives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excitantes ou hallucinogènes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Elles modifient le système nerveux et peuvent nuire à l’organisme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à la famille et à la société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substances psychoactives peuvent être sédatives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excitantes ou hallucinogènes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Elles modifient le système nerveux et peuvent nuire à l’organisme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prévention et mini-projet,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documents de prévention et une étude de cas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modifier le fonctionnement nerveux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nourrir une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former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prévention et mini-projet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substances psychoactives peuvent être sédatives, excitantes ou hallucinogènes. Elles modifient le système nerveux et peuvent nuire à l’organisme, à la famille et à la société.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expliquer les effets des substances psychoactives et prévenir leur usage.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substances psychoactives peuvent être sédatives, excitantes ou hallucinogènes, Elles modifient le système nerveux et peuvent nuire à l’organisme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Quels effets peuvent avoir les substances psychoactives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Hygiène du système nerveux.</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modifier le fonctionnement nerveux — Les substances psychoactives peuvent être sédatives, excitantes ou hallucinogènes. Elles modifient le système nerveux et peuvent nuire à l’organisme, à la famille et à la société.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substances psychoactives peuvent être sédatives, excitantes ou hallucinogènes. Elles modifient le système nerveux et peuvent nuire à l’organisme, à la famille et à la société. —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substances psychoactives peuvent être sédatives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excitantes ou hallucinogènes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Elles modifient le système nerveux et peuvent nuire à l’organisme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substances psychoactives peuvent être sédatives, excitantes ou hallucinogènes. Elles modifient le système nerveux et peuvent nuire à l’organisme, à la famille et à la société.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4" w:id="39"/>
      <w:r>
        <w:rPr>
          <w:rFonts w:ascii="Times New Roman" w:cs="Times New Roman" w:eastAsia="Times New Roman" w:hAnsi="Times New Roman"/>
          <w:b/>
          <w:bCs/>
          <w:color w:val="1F4E79"/>
          <w:sz w:val="22"/>
          <w:szCs w:val="22"/>
        </w:rPr>
        <w:t xml:space="preserve">SÉANCE 34 / 51</w:t>
      </w:r>
      <w:bookmarkEnd w:id="39"/>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Santé et bien-être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35" w:id="40"/>
      <w:r>
        <w:rPr>
          <w:rFonts w:ascii="Times New Roman" w:cs="Times New Roman" w:eastAsia="Times New Roman" w:hAnsi="Times New Roman"/>
          <w:b/>
          <w:bCs/>
          <w:color w:val="1F4E79"/>
          <w:sz w:val="22"/>
          <w:szCs w:val="22"/>
        </w:rPr>
        <w:t xml:space="preserve">SÉANCE 35 / 51</w:t>
      </w:r>
      <w:bookmarkEnd w:id="40"/>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III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du système nerveux et des substances psychoactives.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41"/>
      <w:r>
        <w:rPr>
          <w:rFonts w:ascii="Times New Roman" w:cs="Times New Roman" w:eastAsia="Times New Roman" w:hAnsi="Times New Roman"/>
          <w:b/>
          <w:bCs/>
          <w:color w:val="1F4E79"/>
          <w:sz w:val="26"/>
          <w:szCs w:val="26"/>
        </w:rPr>
        <w:t xml:space="preserve">UNITÉ IV — Reproduction humaine</w:t>
      </w:r>
      <w:bookmarkEnd w:id="41"/>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Fistule obstétricale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 de la fistule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précoce et suivi médical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Cancer du col : symptômes et causes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Mini-projet de sensibilisation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43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IV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36 / 51</w:t>
      </w:r>
    </w:p>
    <w:p>
      <w:pPr>
        <w:spacing w:after="80" w:before="0"/>
        <w:jc w:val="center"/>
      </w:pPr>
      <w:r>
        <w:rPr>
          <w:rFonts w:ascii="Times New Roman" w:cs="Times New Roman" w:eastAsia="Times New Roman" w:hAnsi="Times New Roman"/>
          <w:b/>
          <w:bCs/>
          <w:i w:val="false"/>
          <w:iCs w:val="false"/>
          <w:color w:val="C00000"/>
          <w:sz w:val="26"/>
          <w:szCs w:val="26"/>
        </w:rPr>
        <w:t xml:space="preserve">Fistule obstétricale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Fistule obstétricale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Fistule obstétricale : symptômes et causes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fistule obstétricale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6" w:id="42"/>
      <w:r>
        <w:rPr>
          <w:rFonts w:ascii="Times New Roman" w:cs="Times New Roman" w:eastAsia="Times New Roman" w:hAnsi="Times New Roman"/>
          <w:b/>
          <w:bCs/>
          <w:color w:val="C00000"/>
          <w:sz w:val="28"/>
          <w:szCs w:val="28"/>
        </w:rPr>
        <w:t xml:space="preserve">Fistule obstétricale : symptômes et causes</w:t>
      </w:r>
      <w:bookmarkEnd w:id="4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fistule obstétricale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fistule obstétricale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37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 de la fistule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 de la fistule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de la fistule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de la fistule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7" w:id="43"/>
      <w:r>
        <w:rPr>
          <w:rFonts w:ascii="Times New Roman" w:cs="Times New Roman" w:eastAsia="Times New Roman" w:hAnsi="Times New Roman"/>
          <w:b/>
          <w:bCs/>
          <w:color w:val="C00000"/>
          <w:sz w:val="28"/>
          <w:szCs w:val="28"/>
        </w:rPr>
        <w:t xml:space="preserve">Conséquences et prévention de la fistule</w:t>
      </w:r>
      <w:bookmarkEnd w:id="43"/>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Symptômes et prévention de la fistule.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de la fistule,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de la fistule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Symptômes et prévention de la fistule.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38 / 51</w:t>
      </w:r>
    </w:p>
    <w:p>
      <w:pPr>
        <w:spacing w:after="80" w:before="0"/>
        <w:jc w:val="center"/>
      </w:pPr>
      <w:r>
        <w:rPr>
          <w:rFonts w:ascii="Times New Roman" w:cs="Times New Roman" w:eastAsia="Times New Roman" w:hAnsi="Times New Roman"/>
          <w:b/>
          <w:bCs/>
          <w:i w:val="false"/>
          <w:iCs w:val="false"/>
          <w:color w:val="C00000"/>
          <w:sz w:val="26"/>
          <w:szCs w:val="26"/>
        </w:rPr>
        <w:t xml:space="preserve">Grossesse précoce et suivi médical</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Grossesse précoce et suivi médical</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fistule obstétricale et ses moyens de prévention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 document de santé et un témoignage respectueux,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Grossesse précoce et suivi médical ». Après cette séance vous serez capables de décrire la fistule obstétricale et ses moyens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document de santé et un témoignage respectueux.</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suivi prénatal et accès aux soins</w:t>
            </w:r>
          </w:p>
          <w:p>
            <w:pPr>
              <w:spacing w:after="15" w:before="0"/>
            </w:pPr>
            <w:r>
              <w:rPr>
                <w:rFonts w:ascii="Times New Roman" w:cs="Times New Roman" w:eastAsia="Times New Roman" w:hAnsi="Times New Roman"/>
                <w:b w:val="false"/>
                <w:bCs w:val="false"/>
                <w:i w:val="false"/>
                <w:iCs w:val="false"/>
                <w:color w:val="000000"/>
                <w:sz w:val="16"/>
                <w:szCs w:val="16"/>
              </w:rPr>
              <w:t xml:space="preserve">    B. éviter tout suivi</w:t>
            </w:r>
          </w:p>
          <w:p>
            <w:pPr>
              <w:spacing w:after="15" w:before="0"/>
            </w:pPr>
            <w:r>
              <w:rPr>
                <w:rFonts w:ascii="Times New Roman" w:cs="Times New Roman" w:eastAsia="Times New Roman" w:hAnsi="Times New Roman"/>
                <w:b w:val="false"/>
                <w:bCs w:val="false"/>
                <w:i w:val="false"/>
                <w:iCs w:val="false"/>
                <w:color w:val="000000"/>
                <w:sz w:val="16"/>
                <w:szCs w:val="16"/>
              </w:rPr>
              <w:t xml:space="preserve">    C. attendre une complication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grossesse précoce et suivi médical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décrire la fistule obstétricale et ses moyens de prévention.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La fistule obstétricale est une complication grave souvent liée à un accouchement difficile et prolongé, Les consultations prénatales et l’accès rapide aux soins contribuent à la prévenir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prévenir la fistule obstétricale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La fistule obstétricale est une complication grave souvent liée à un accouchement difficile et prolongé.  |  2. Un élément important est Les consultations prénatales et l’accès rapide aux soins contribuent à la prévenir.  |  3. On doit aussi retenir santé.
Exercice 2 : 1. La fistule obstétricale est une complication grave souvent liée à un accouchement difficile et prolongé. Les consultations prénatales et l’accès rapide aux soins contribuent à la prévenir.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8" w:id="44"/>
      <w:r>
        <w:rPr>
          <w:rFonts w:ascii="Times New Roman" w:cs="Times New Roman" w:eastAsia="Times New Roman" w:hAnsi="Times New Roman"/>
          <w:b/>
          <w:bCs/>
          <w:color w:val="C00000"/>
          <w:sz w:val="28"/>
          <w:szCs w:val="28"/>
        </w:rPr>
        <w:t xml:space="preserve">Grossesse précoce et suivi médical</w:t>
      </w:r>
      <w:bookmarkEnd w:id="4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Prévention de la fistule obstétricale.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grossesse précoce et suivi médical,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 document de santé et un témoignage respectueux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suivi prénatal et accès aux soins</w:t>
      </w:r>
    </w:p>
    <w:p>
      <w:pPr>
        <w:spacing w:after="25" w:before="0"/>
      </w:pPr>
      <w:r>
        <w:rPr>
          <w:rFonts w:ascii="Times New Roman" w:cs="Times New Roman" w:eastAsia="Times New Roman" w:hAnsi="Times New Roman"/>
          <w:b w:val="false"/>
          <w:bCs w:val="false"/>
          <w:i w:val="false"/>
          <w:iCs w:val="false"/>
          <w:color w:val="000000"/>
          <w:sz w:val="19"/>
          <w:szCs w:val="19"/>
        </w:rPr>
        <w:t xml:space="preserve">    B. éviter tout suivi</w:t>
      </w:r>
    </w:p>
    <w:p>
      <w:pPr>
        <w:spacing w:after="25" w:before="0"/>
      </w:pPr>
      <w:r>
        <w:rPr>
          <w:rFonts w:ascii="Times New Roman" w:cs="Times New Roman" w:eastAsia="Times New Roman" w:hAnsi="Times New Roman"/>
          <w:b w:val="false"/>
          <w:bCs w:val="false"/>
          <w:i w:val="false"/>
          <w:iCs w:val="false"/>
          <w:color w:val="000000"/>
          <w:sz w:val="19"/>
          <w:szCs w:val="19"/>
        </w:rPr>
        <w:t xml:space="preserve">    C. attendre une complication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grossesse précoce et suivi médical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décrire la fistule obstétricale et ses moyens de prévention.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La fistule obstétricale est une complication grave souvent liée à un accouchement difficile et prolongé, Les consultations prénatales et l’accès rapide aux soins contribuent à la prévenir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prévenir la fistule obstétricale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Prévention de la fistule obstétricale.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suivi prénatal et accès aux soins — La fistule obstétricale est une complication grave souvent liée à un accouchement difficile et prolongé. Les consultations prénatales et l’accès rapide aux soins contribuent à la prévenir.</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fistule obstétricale est une complication grave souvent liée à un accouchement difficile et prolongé. Les consultations prénatales et l’accès rapide aux soins contribuent à la prévenir. —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La fistule obstétricale est une complication grave souvent liée à un accouchement difficile et prolongé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Les consultations prénatales et l’accès rapide aux soins contribuent à la prévenir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La fistule obstétricale est une complication grave souvent liée à un accouchement difficile et prolongé. Les consultations prénatales et l’accès rapide aux soins contribuent à la prévenir.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39 / 51</w:t>
      </w:r>
    </w:p>
    <w:p>
      <w:pPr>
        <w:spacing w:after="80" w:before="0"/>
        <w:jc w:val="center"/>
      </w:pPr>
      <w:r>
        <w:rPr>
          <w:rFonts w:ascii="Times New Roman" w:cs="Times New Roman" w:eastAsia="Times New Roman" w:hAnsi="Times New Roman"/>
          <w:b/>
          <w:bCs/>
          <w:i w:val="false"/>
          <w:iCs w:val="false"/>
          <w:color w:val="C00000"/>
          <w:sz w:val="26"/>
          <w:szCs w:val="26"/>
        </w:rPr>
        <w:t xml:space="preserve">Cancer du col : symptômes et causes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Cancer du col : symptômes et causes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consultations prénatales sont-elles importantes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Elles permettent de suivre la grossesse et de prévenir ou traiter certaines complications.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Cancer du col : symptômes et causes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cancer du col : symptômes et causes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9" w:id="45"/>
      <w:r>
        <w:rPr>
          <w:rFonts w:ascii="Times New Roman" w:cs="Times New Roman" w:eastAsia="Times New Roman" w:hAnsi="Times New Roman"/>
          <w:b/>
          <w:bCs/>
          <w:color w:val="C00000"/>
          <w:sz w:val="28"/>
          <w:szCs w:val="28"/>
        </w:rPr>
        <w:t xml:space="preserve">Cancer du col : symptômes et causes</w:t>
      </w:r>
      <w:bookmarkEnd w:id="45"/>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Signes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cancer du col : symptômes et causes,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cancer du col : symptômes et causes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Signes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40 / 51</w:t>
      </w:r>
    </w:p>
    <w:p>
      <w:pPr>
        <w:spacing w:after="80" w:before="0"/>
        <w:jc w:val="center"/>
      </w:pPr>
      <w:r>
        <w:rPr>
          <w:rFonts w:ascii="Times New Roman" w:cs="Times New Roman" w:eastAsia="Times New Roman" w:hAnsi="Times New Roman"/>
          <w:b/>
          <w:bCs/>
          <w:i w:val="false"/>
          <w:iCs w:val="false"/>
          <w:color w:val="C00000"/>
          <w:sz w:val="26"/>
          <w:szCs w:val="26"/>
        </w:rPr>
        <w:t xml:space="preserve">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40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Conséquences et prévention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conséquences et prévention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0" w:id="46"/>
      <w:r>
        <w:rPr>
          <w:rFonts w:ascii="Times New Roman" w:cs="Times New Roman" w:eastAsia="Times New Roman" w:hAnsi="Times New Roman"/>
          <w:b/>
          <w:bCs/>
          <w:color w:val="C00000"/>
          <w:sz w:val="28"/>
          <w:szCs w:val="28"/>
        </w:rPr>
        <w:t xml:space="preserve">Conséquences et prévention</w:t>
      </w:r>
      <w:bookmarkEnd w:id="46"/>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Causes et prévention du cancer du col.</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conséquences et prévention,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conséquences et prévention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27336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7336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Causes et prévention du cancer du col.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41 / 51</w:t>
      </w:r>
    </w:p>
    <w:p>
      <w:pPr>
        <w:spacing w:after="80" w:before="0"/>
        <w:jc w:val="center"/>
      </w:pPr>
      <w:r>
        <w:rPr>
          <w:rFonts w:ascii="Times New Roman" w:cs="Times New Roman" w:eastAsia="Times New Roman" w:hAnsi="Times New Roman"/>
          <w:b/>
          <w:bCs/>
          <w:i w:val="false"/>
          <w:iCs w:val="false"/>
          <w:color w:val="C00000"/>
          <w:sz w:val="26"/>
          <w:szCs w:val="26"/>
        </w:rPr>
        <w:t xml:space="preserve">Mini-projet de sensibilisation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Mini-projet de sensibilisation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symptômes, causes et moyens de prévention du cancer du col</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41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dépistage est-il important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permet de repérer une maladie plus tôt et de consulter rapidement.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affiche de dépistage et de prévention,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Mini-projet de sensibilisation ». Après cette séance vous serez capables d'identifier les symptômes, causes et moyens de prévention du cancer du col.</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affiche de dépistage et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dépistage et consultation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ignorer les signes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s’isoler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mini-projet de sensibilisation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symptômes, causes et moyens de prévention du cancer du col.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 cancer du col peut être prévenu et dépisté, Toute personne présentant des signes inhabituels doit consulter un professionnel de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comportement favorise la prévention du cancer du col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 cancer du col peut être prévenu et dépisté.  |  2. Un élément important est Toute personne présentant des signes inhabituels doit consulter un professionnel de santé.  |  3. On doit aussi retenir santé.
Exercice 2 : 1. Le cancer du col peut être prévenu et dépisté. Toute personne présentant des signes inhabituels doit consulter un professionnel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1" w:id="47"/>
      <w:r>
        <w:rPr>
          <w:rFonts w:ascii="Times New Roman" w:cs="Times New Roman" w:eastAsia="Times New Roman" w:hAnsi="Times New Roman"/>
          <w:b/>
          <w:bCs/>
          <w:color w:val="C00000"/>
          <w:sz w:val="28"/>
          <w:szCs w:val="28"/>
        </w:rPr>
        <w:t xml:space="preserve">Mini-projet de sensibilisation</w:t>
      </w:r>
      <w:bookmarkEnd w:id="47"/>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Campagne de sensibilisation.</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 cancer du col peut être prévenu et dépisté</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 cancer du col peut être prévenu et dépisté</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Exemple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mini-projet de sensibilisation,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affiche de dépistage et de prévention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dépistage et consultation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signes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s’isoler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mini-projet de sensibilisation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symptômes, causes et moyens de prévention du cancer du col.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 cancer du col peut être prévenu et dépisté, Toute personne présentant des signes inhabituels doit consulter un professionnel de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comportement favorise la prévention du cancer du col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Campagne de sensibilisation.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dépistage et consultation — Le cancer du col peut être prévenu et dépisté. Toute personne présentant des signes inhabituels doit consulter un professionnel de santé.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cancer du col peut être prévenu et dépisté. Toute personne présentant des signes inhabituels doit consulter un professionnel de santé. —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 cancer du col peut être prévenu et dépisté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Toute personne présentant des signes inhabituels doit consulter un professionnel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santé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 cancer du col peut être prévenu et dépisté. Toute personne présentant des signes inhabituels doit consulter un professionnel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42" w:id="48"/>
      <w:r>
        <w:rPr>
          <w:rFonts w:ascii="Times New Roman" w:cs="Times New Roman" w:eastAsia="Times New Roman" w:hAnsi="Times New Roman"/>
          <w:b/>
          <w:bCs/>
          <w:color w:val="1F4E79"/>
          <w:sz w:val="22"/>
          <w:szCs w:val="22"/>
        </w:rPr>
        <w:t xml:space="preserve">SÉANCE 42 / 51</w:t>
      </w:r>
      <w:bookmarkEnd w:id="4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Reproduction humaine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43" w:id="49"/>
      <w:r>
        <w:rPr>
          <w:rFonts w:ascii="Times New Roman" w:cs="Times New Roman" w:eastAsia="Times New Roman" w:hAnsi="Times New Roman"/>
          <w:b/>
          <w:bCs/>
          <w:color w:val="1F4E79"/>
          <w:sz w:val="22"/>
          <w:szCs w:val="22"/>
        </w:rPr>
        <w:t xml:space="preserve">SÉANCE 43 / 51</w:t>
      </w:r>
      <w:bookmarkEnd w:id="4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IV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 la prévention et de la santé reproductive.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50"/>
      <w:r>
        <w:rPr>
          <w:rFonts w:ascii="Times New Roman" w:cs="Times New Roman" w:eastAsia="Times New Roman" w:hAnsi="Times New Roman"/>
          <w:b/>
          <w:bCs/>
          <w:color w:val="1F4E79"/>
          <w:sz w:val="26"/>
          <w:szCs w:val="26"/>
        </w:rPr>
        <w:t xml:space="preserve">UNITÉ V — Géologie</w:t>
      </w:r>
      <w:bookmarkEnd w:id="5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T9) : Résultat d’apprentissage spécifique du PE T9</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et autonomie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Pierres précieuses, fines et organiques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Propriétés physiques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Répartition géographique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Utilisations des pierres gemmes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Techniques d’exploitation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Impacts environnementaux et responsabilité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3e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44 / 51</w:t>
      </w:r>
    </w:p>
    <w:p>
      <w:pPr>
        <w:spacing w:after="80" w:before="0"/>
        <w:jc w:val="center"/>
      </w:pPr>
      <w:r>
        <w:rPr>
          <w:rFonts w:ascii="Times New Roman" w:cs="Times New Roman" w:eastAsia="Times New Roman" w:hAnsi="Times New Roman"/>
          <w:b/>
          <w:bCs/>
          <w:i w:val="false"/>
          <w:iCs w:val="false"/>
          <w:color w:val="C00000"/>
          <w:sz w:val="26"/>
          <w:szCs w:val="26"/>
        </w:rPr>
        <w:t xml:space="preserve">Pierres précieuses, fines et organiques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Pierres précieuses, fines et organiques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44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Pierres précieuses, fines et organiques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pierres précieuses, fines et organiques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4" w:id="51"/>
      <w:r>
        <w:rPr>
          <w:rFonts w:ascii="Times New Roman" w:cs="Times New Roman" w:eastAsia="Times New Roman" w:hAnsi="Times New Roman"/>
          <w:b/>
          <w:bCs/>
          <w:color w:val="C00000"/>
          <w:sz w:val="28"/>
          <w:szCs w:val="28"/>
        </w:rPr>
        <w:t xml:space="preserve">Pierres précieuses, fines et organiques</w:t>
      </w:r>
      <w:bookmarkEnd w:id="51"/>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Types de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pierres précieuses,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pierres précieuses, fines et organiques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Types de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45 / 51</w:t>
      </w:r>
    </w:p>
    <w:p>
      <w:pPr>
        <w:spacing w:after="80" w:before="0"/>
        <w:jc w:val="center"/>
      </w:pPr>
      <w:r>
        <w:rPr>
          <w:rFonts w:ascii="Times New Roman" w:cs="Times New Roman" w:eastAsia="Times New Roman" w:hAnsi="Times New Roman"/>
          <w:b/>
          <w:bCs/>
          <w:i w:val="false"/>
          <w:iCs w:val="false"/>
          <w:color w:val="C00000"/>
          <w:sz w:val="26"/>
          <w:szCs w:val="26"/>
        </w:rPr>
        <w:t xml:space="preserve">Propriétés physiques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Propriétés physiques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45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Propriétés physiques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propriétés physiques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5" w:id="52"/>
      <w:r>
        <w:rPr>
          <w:rFonts w:ascii="Times New Roman" w:cs="Times New Roman" w:eastAsia="Times New Roman" w:hAnsi="Times New Roman"/>
          <w:b/>
          <w:bCs/>
          <w:color w:val="C00000"/>
          <w:sz w:val="28"/>
          <w:szCs w:val="28"/>
        </w:rPr>
        <w:t xml:space="preserve">Propriétés physiques des pierres gemmes</w:t>
      </w:r>
      <w:bookmarkEnd w:id="52"/>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Observation des propriétés d’une gemme.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propriétés physiques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propriétés physiques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Observation des propriétés d’une gemme.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46 / 51</w:t>
      </w:r>
    </w:p>
    <w:p>
      <w:pPr>
        <w:spacing w:after="80" w:before="0"/>
        <w:jc w:val="center"/>
      </w:pPr>
      <w:r>
        <w:rPr>
          <w:rFonts w:ascii="Times New Roman" w:cs="Times New Roman" w:eastAsia="Times New Roman" w:hAnsi="Times New Roman"/>
          <w:b/>
          <w:bCs/>
          <w:i w:val="false"/>
          <w:iCs w:val="false"/>
          <w:color w:val="C00000"/>
          <w:sz w:val="26"/>
          <w:szCs w:val="26"/>
        </w:rPr>
        <w:t xml:space="preserve">Répartition géographique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Répartition géographique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46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Répartition géographique à Madagascar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répartition géographique à madagascar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6" w:id="53"/>
      <w:r>
        <w:rPr>
          <w:rFonts w:ascii="Times New Roman" w:cs="Times New Roman" w:eastAsia="Times New Roman" w:hAnsi="Times New Roman"/>
          <w:b/>
          <w:bCs/>
          <w:color w:val="C00000"/>
          <w:sz w:val="28"/>
          <w:szCs w:val="28"/>
        </w:rPr>
        <w:t xml:space="preserve">Répartition géographique à Madagascar</w:t>
      </w:r>
      <w:bookmarkEnd w:id="53"/>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Répartition des gemmes à Madagascar.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répartition géographique à madagascar,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répartition géographique à madagascar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307657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076575" cy="409575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Répartition des gemmes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47 / 51</w:t>
      </w:r>
    </w:p>
    <w:p>
      <w:pPr>
        <w:spacing w:after="80" w:before="0"/>
        <w:jc w:val="center"/>
      </w:pPr>
      <w:r>
        <w:rPr>
          <w:rFonts w:ascii="Times New Roman" w:cs="Times New Roman" w:eastAsia="Times New Roman" w:hAnsi="Times New Roman"/>
          <w:b/>
          <w:bCs/>
          <w:i w:val="false"/>
          <w:iCs w:val="false"/>
          <w:color w:val="C00000"/>
          <w:sz w:val="26"/>
          <w:szCs w:val="26"/>
        </w:rPr>
        <w:t xml:space="preserve">Utilisations des pierres gemmes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Utilisations des pierres gemmes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pierres gemmes et relier leurs propriétés à leurs usages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47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des échantillons ou photographies de pierres gemmes malgaches,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Utilisations des pierres gemmes ». Après cette séance vous serez capables d'identifier les pierres gemmes et relier leurs propriétés à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des échantillons ou photographies de pierres gemmes malgaches.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Les pierres gemmes comprennent des pierres précieuses, fines et organiques, La couleur, l’éclat, la transparence.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couleur, éclat, dureté et transparence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uniquement le poids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uniquement l’odeur</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utilisations des pierres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pierres gemmes comprennent des pierres précieuses, fines et organiques. La couleur, l’éclat, la transparence, la dureté, la cassure et le clivage déterminent leurs usages.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identifier les pierres gemmes et relier leurs propriétés à leurs usages.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Les pierres gemmes comprennent des pierres précieuses, fines et organiques, La couleur</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propriétés permettent de caractériser une pierre gemme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Les pierres gemmes comprennent des pierres précieuses.  |  2. Un élément important est fines et organiques.  |  3. On doit aussi retenir La couleur.
Exercice 2 : 1. Les pierres gemmes comprennent des pierres précieuses, fines et organiques. La couleur, l’éclat, la transparence, la dureté, la cassure et le clivage déterminent leurs usages.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7" w:id="54"/>
      <w:r>
        <w:rPr>
          <w:rFonts w:ascii="Times New Roman" w:cs="Times New Roman" w:eastAsia="Times New Roman" w:hAnsi="Times New Roman"/>
          <w:b/>
          <w:bCs/>
          <w:color w:val="C00000"/>
          <w:sz w:val="28"/>
          <w:szCs w:val="28"/>
        </w:rPr>
        <w:t xml:space="preserve">Utilisations des pierres gemmes</w:t>
      </w:r>
      <w:bookmarkEnd w:id="54"/>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Utilisations des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Les pierres gemmes comprennent des pierres précieuses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fines et organiques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couleur</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l’éclat</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transparence</w:t>
      </w:r>
      <w:r>
        <w:rPr>
          <w:rFonts w:ascii="Times New Roman" w:cs="Times New Roman" w:eastAsia="Times New Roman" w:hAnsi="Times New Roman"/>
          <w:b w:val="false"/>
          <w:bCs w:val="false"/>
          <w:i w:val="false"/>
          <w:iCs w:val="false"/>
          <w:sz w:val="21"/>
          <w:szCs w:val="21"/>
        </w:rPr>
        <w:t xml:space="preserve">, la dureté, la cassure et le clivage déterminent leurs usages.</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Les pierres gemmes comprennent des pierres précieuses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fines et organiques</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couleur</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utilisations des pierres gemmes,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des échantillons ou photographies de pierres gemmes malgaches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couleur, éclat, dureté et transparence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uniquement le poids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uniquement l’odeur</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utilisations des pierres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pierres gemmes comprennent des pierres précieuses, fines et organiques. La couleur, l’éclat, la transparence, la dureté, la cassure et le clivage déterminent leurs usages.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identifier les pierres gemmes et relier leurs propriétés à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Les pierres gemmes comprennent des pierres précieuses, fines et organiques, La couleur</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propriétés permettent de caractériser une pierre gemme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Utilisations des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couleur, éclat, dureté et transparence — Les pierres gemmes comprennent des pierres précieuses, fines et organiques. La couleur, l’éclat, la transparence, la dureté, la cassure et le clivage déterminent leurs usages.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pierres gemmes comprennent des pierres précieuses, fines et organiques. La couleur, l’éclat, la transparence, la dureté, la cassure et le clivage déterminent leurs usages. —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Les pierres gemmes comprennent des pierres précieuses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fines et organiques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couleur</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Les pierres gemmes comprennent des pierres précieuses, fines et organiques. La couleur, l’éclat, la transparence, la dureté, la cassure et le clivage déterminent leurs usages.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48 / 51</w:t>
      </w:r>
    </w:p>
    <w:p>
      <w:pPr>
        <w:spacing w:after="80" w:before="0"/>
        <w:jc w:val="center"/>
      </w:pPr>
      <w:r>
        <w:rPr>
          <w:rFonts w:ascii="Times New Roman" w:cs="Times New Roman" w:eastAsia="Times New Roman" w:hAnsi="Times New Roman"/>
          <w:b/>
          <w:bCs/>
          <w:i w:val="false"/>
          <w:iCs w:val="false"/>
          <w:color w:val="C00000"/>
          <w:sz w:val="26"/>
          <w:szCs w:val="26"/>
        </w:rPr>
        <w:t xml:space="preserve">Techniques d’exploitation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Techniques d’exploitation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48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pierre gemme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pierre recherchée pour ses propriétés et pouvant être utilisée notamment en bijouterie ou en technique.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Techniques d’exploitation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techniques d’exploitation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8" w:id="55"/>
      <w:r>
        <w:rPr>
          <w:rFonts w:ascii="Times New Roman" w:cs="Times New Roman" w:eastAsia="Times New Roman" w:hAnsi="Times New Roman"/>
          <w:b/>
          <w:bCs/>
          <w:color w:val="C00000"/>
          <w:sz w:val="28"/>
          <w:szCs w:val="28"/>
        </w:rPr>
        <w:t xml:space="preserve">Techniques d’exploitation</w:t>
      </w:r>
      <w:bookmarkEnd w:id="55"/>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Restauration d’un site minier.</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techniques d’exploitation,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techniques d’exploitation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Restauration d’un site minier.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49 / 51</w:t>
      </w:r>
    </w:p>
    <w:p>
      <w:pPr>
        <w:spacing w:after="80" w:before="0"/>
        <w:jc w:val="center"/>
      </w:pPr>
      <w:r>
        <w:rPr>
          <w:rFonts w:ascii="Times New Roman" w:cs="Times New Roman" w:eastAsia="Times New Roman" w:hAnsi="Times New Roman"/>
          <w:b/>
          <w:bCs/>
          <w:i w:val="false"/>
          <w:iCs w:val="false"/>
          <w:color w:val="C00000"/>
          <w:sz w:val="26"/>
          <w:szCs w:val="26"/>
        </w:rPr>
        <w:t xml:space="preserve">Impacts environnementaux et responsabilité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Impacts environnementaux et responsabilité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l’exploitation des pierres gemmes et ses impacts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 échantillon, schéma ou étude de cas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49 / 51</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Atteindre le résultat d’apprentissage du PE T9</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autonomie et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protéger les sites d’exploitation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limiter la dégradation des sols, de l’eau, de la faune et de la flore.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partir d’un document présentant une mine et un paysage avant et après exploitation, que pouvons-nous expliquer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apprenants formulent des hypothèses et les confrontent aux faits.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Impacts environnementaux et responsabilité ». Après cette séance vous serez capables d'analyser l’exploitation des pierres gemmes et ses impacts.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fiche de leçon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une mine et un paysage avant et après exploitation.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montre le document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indices permettent de le comprendre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conclusion tirer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éléments observés sont mis en relation avec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étude de documents et travail de groupes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 ou observation locale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aux questions en t’appuyant sur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dégrader l’eau et les sols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protéger automatiquement la forêt</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produire aucun déchet</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affirmation est correcte à propos de impacts environnementaux et responsabilité ?</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L’exploitation des gemmes peut apporter des revenus mais aussi dégrader les sols, l’eau, la faune et la flore. La responsabilité impose une exploitation raisonnée.</w:t>
            </w:r>
          </w:p>
          <w:p>
            <w:pPr>
              <w:spacing w:after="15" w:before="0"/>
            </w:pPr>
            <w:r>
              <w:rPr>
                <w:rFonts w:ascii="Times New Roman" w:cs="Times New Roman" w:eastAsia="Times New Roman" w:hAnsi="Times New Roman"/>
                <w:b w:val="false"/>
                <w:bCs w:val="false"/>
                <w:i w:val="false"/>
                <w:iCs w:val="false"/>
                <w:color w:val="000000"/>
                <w:sz w:val="16"/>
                <w:szCs w:val="16"/>
              </w:rPr>
              <w:t xml:space="preserve">    B. Cette notion ne peut pas être observée.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Elle ne demande aucune justification.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avec une phrase scientifique 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et justifie : analyser l’exploitation des pierres gemmes et ses impacts.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avec les mots de la leçon.</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L’exploitation des gemmes peut apporter des revenus mais aussi dégrader les sols, l’eau, la faune et la flore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notion étudiée est liée à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élément important est 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3. On doit aussi retenir 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et justifie à partir du document.</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un impact possible de l’exploitation des gemmes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notion étudiée est liée à L’exploitation des gemmes peut apporter des revenus mais aussi dégrader les sols.  |  2. Un élément important est l’eau.  |  3. On doit aussi retenir la faune et la flore.
Exercice 2 : 1. L’exploitation des gemmes peut apporter des revenus mais aussi dégrader les sols, l’eau, la faune et la flore. La responsabilité impose une exploitation raisonnée.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9" w:id="56"/>
      <w:r>
        <w:rPr>
          <w:rFonts w:ascii="Times New Roman" w:cs="Times New Roman" w:eastAsia="Times New Roman" w:hAnsi="Times New Roman"/>
          <w:b/>
          <w:bCs/>
          <w:color w:val="C00000"/>
          <w:sz w:val="28"/>
          <w:szCs w:val="28"/>
        </w:rPr>
        <w:t xml:space="preserve">Impacts environnementaux et responsabilité</w:t>
      </w:r>
      <w:bookmarkEnd w:id="56"/>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Examen sur les pierres gemmes.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bCs/>
          <w:color w:val="1F4E79"/>
          <w:sz w:val="21"/>
          <w:szCs w:val="21"/>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l’eau</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faune et la flore</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color w:val="1F4E79"/>
          <w:sz w:val="21"/>
          <w:szCs w:val="21"/>
        </w:rPr>
        <w:t xml:space="preserve">La responsabilité impose une exploitation raisonnée</w:t>
      </w:r>
      <w:r>
        <w:rPr>
          <w:rFonts w:ascii="Times New Roman" w:cs="Times New Roman" w:eastAsia="Times New Roman" w:hAnsi="Times New Roman"/>
          <w:b w:val="false"/>
          <w:bCs w:val="false"/>
          <w:i w:val="false"/>
          <w:iCs w:val="false"/>
          <w:sz w:val="21"/>
          <w:szCs w:val="21"/>
        </w:rPr>
        <w:t xml:space="preserv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L’exploitation des gemmes peut apporter des revenus mais aussi dégrader les sols</w:t>
      </w:r>
      <w:r>
        <w:rPr>
          <w:rFonts w:ascii="Times New Roman" w:cs="Times New Roman" w:eastAsia="Times New Roman" w:hAnsi="Times New Roman"/>
          <w:b w:val="false"/>
          <w:bCs w:val="false"/>
          <w:i w:val="false"/>
          <w:iCs w:val="false"/>
          <w:sz w:val="20"/>
          <w:szCs w:val="20"/>
        </w:rPr>
        <w:t xml:space="preserve"> : définition et rôle.</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l’eau</w:t>
      </w:r>
      <w:r>
        <w:rPr>
          <w:rFonts w:ascii="Times New Roman" w:cs="Times New Roman" w:eastAsia="Times New Roman" w:hAnsi="Times New Roman"/>
          <w:b w:val="false"/>
          <w:bCs w:val="false"/>
          <w:i w:val="false"/>
          <w:iCs w:val="false"/>
          <w:sz w:val="20"/>
          <w:szCs w:val="20"/>
        </w:rPr>
        <w:t xml:space="preserve"> : caractéristique à retenir.</w:t>
      </w:r>
    </w:p>
    <w:p>
      <w:pPr>
        <w:spacing w:after="50"/>
      </w:pP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la faune et la flore</w:t>
      </w:r>
      <w:r>
        <w:rPr>
          <w:rFonts w:ascii="Times New Roman" w:cs="Times New Roman" w:eastAsia="Times New Roman" w:hAnsi="Times New Roman"/>
          <w:b w:val="false"/>
          <w:bCs w:val="false"/>
          <w:i w:val="false"/>
          <w:iCs w:val="false"/>
          <w:sz w:val="20"/>
          <w:szCs w:val="20"/>
        </w:rPr>
        <w:t xml:space="preserve"> : lien avec la situation étudiée.</w:t>
      </w:r>
    </w:p>
    <w:p>
      <w:pPr>
        <w:spacing w:after="80"/>
      </w:pPr>
      <w:r>
        <w:rPr>
          <w:rFonts w:ascii="Times New Roman" w:cs="Times New Roman" w:eastAsia="Times New Roman" w:hAnsi="Times New Roman"/>
          <w:b w:val="false"/>
          <w:bCs w:val="false"/>
          <w:i w:val="false"/>
          <w:iCs w:val="false"/>
          <w:sz w:val="23"/>
          <w:szCs w:val="23"/>
        </w:rPr>
        <w:t xml:space="preserve">2. Fonctionnement</w:t>
      </w:r>
    </w:p>
    <w:p>
      <w:pPr>
        <w:spacing w:after="90"/>
      </w:pPr>
      <w:r>
        <w:rPr>
          <w:rFonts w:ascii="Times New Roman" w:cs="Times New Roman" w:eastAsia="Times New Roman" w:hAnsi="Times New Roman"/>
          <w:b w:val="false"/>
          <w:bCs w:val="false"/>
          <w:i w:val="false"/>
          <w:iCs w:val="false"/>
          <w:sz w:val="21"/>
          <w:szCs w:val="21"/>
        </w:rPr>
        <w:t xml:space="preserve">Pour comprendre impacts environnementaux et responsabilité, on identifie les éléments, on décrit leurs relations et on explique les étapes dans l’ordre.</w:t>
      </w:r>
    </w:p>
    <w:p>
      <w:pPr>
        <w:spacing w:after="50"/>
      </w:pPr>
      <w:r>
        <w:rPr>
          <w:rFonts w:ascii="Times New Roman" w:cs="Times New Roman" w:eastAsia="Times New Roman" w:hAnsi="Times New Roman"/>
          <w:b w:val="false"/>
          <w:bCs w:val="false"/>
          <w:i w:val="false"/>
          <w:iCs w:val="false"/>
          <w:sz w:val="20"/>
          <w:szCs w:val="20"/>
        </w:rPr>
        <w:t xml:space="preserve">• Observer le document ou l’échantillon.</w:t>
      </w:r>
    </w:p>
    <w:p>
      <w:pPr>
        <w:spacing w:after="50"/>
      </w:pPr>
      <w:r>
        <w:rPr>
          <w:rFonts w:ascii="Times New Roman" w:cs="Times New Roman" w:eastAsia="Times New Roman" w:hAnsi="Times New Roman"/>
          <w:b w:val="false"/>
          <w:bCs w:val="false"/>
          <w:i w:val="false"/>
          <w:iCs w:val="false"/>
          <w:sz w:val="20"/>
          <w:szCs w:val="20"/>
        </w:rPr>
        <w:t xml:space="preserve">• Décrire les éléments visibles.</w:t>
      </w:r>
    </w:p>
    <w:p>
      <w:pPr>
        <w:spacing w:after="50"/>
      </w:pPr>
      <w:r>
        <w:rPr>
          <w:rFonts w:ascii="Times New Roman" w:cs="Times New Roman" w:eastAsia="Times New Roman" w:hAnsi="Times New Roman"/>
          <w:b w:val="false"/>
          <w:bCs w:val="false"/>
          <w:i w:val="false"/>
          <w:iCs w:val="false"/>
          <w:sz w:val="20"/>
          <w:szCs w:val="20"/>
        </w:rPr>
        <w:t xml:space="preserve">• Expliquer les relations et les conséquences.</w:t>
      </w:r>
    </w:p>
    <w:p>
      <w:pPr>
        <w:spacing w:after="80"/>
      </w:pPr>
      <w:r>
        <w:rPr>
          <w:rFonts w:ascii="Times New Roman" w:cs="Times New Roman" w:eastAsia="Times New Roman" w:hAnsi="Times New Roman"/>
          <w:b w:val="false"/>
          <w:bCs w:val="false"/>
          <w:i w:val="false"/>
          <w:iCs w:val="false"/>
          <w:sz w:val="23"/>
          <w:szCs w:val="23"/>
        </w:rPr>
        <w:t xml:space="preserve">3. Exemple ou application</w:t>
      </w:r>
    </w:p>
    <w:p>
      <w:pPr>
        <w:spacing w:after="90"/>
      </w:pPr>
      <w:r>
        <w:rPr>
          <w:rFonts w:ascii="Times New Roman" w:cs="Times New Roman" w:eastAsia="Times New Roman" w:hAnsi="Times New Roman"/>
          <w:b w:val="false"/>
          <w:bCs w:val="false"/>
          <w:i w:val="false"/>
          <w:iCs w:val="false"/>
          <w:sz w:val="21"/>
          <w:szCs w:val="21"/>
        </w:rPr>
        <w:t xml:space="preserve">Exemple : dans le contexte de Madagascar, une mine et un paysage avant et après exploitation permet d’appliquer cette connaissance à une situation concrète.</w:t>
      </w:r>
    </w:p>
    <w:p>
      <w:pPr>
        <w:spacing w:after="50"/>
      </w:pPr>
      <w:r>
        <w:rPr>
          <w:rFonts w:ascii="Times New Roman" w:cs="Times New Roman" w:eastAsia="Times New Roman" w:hAnsi="Times New Roman"/>
          <w:b w:val="false"/>
          <w:bCs w:val="false"/>
          <w:i w:val="false"/>
          <w:iCs w:val="false"/>
          <w:sz w:val="20"/>
          <w:szCs w:val="20"/>
        </w:rPr>
        <w:t xml:space="preserve">• La réponse doit utiliser le vocabulaire scientifique.</w:t>
      </w:r>
    </w:p>
    <w:p>
      <w:pPr>
        <w:spacing w:after="50"/>
      </w:pPr>
      <w:r>
        <w:rPr>
          <w:rFonts w:ascii="Times New Roman" w:cs="Times New Roman" w:eastAsia="Times New Roman" w:hAnsi="Times New Roman"/>
          <w:b w:val="false"/>
          <w:bCs w:val="false"/>
          <w:i w:val="false"/>
          <w:iCs w:val="false"/>
          <w:sz w:val="20"/>
          <w:szCs w:val="20"/>
        </w:rPr>
        <w:t xml:space="preserve">• La conclusion doit être justifiée par une observation ou un résultat.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(2 points)</w:t>
      </w:r>
    </w:p>
    <w:p>
      <w:pPr>
        <w:spacing w:after="30" w:before="0"/>
      </w:pPr>
      <w:r>
        <w:rPr>
          <w:rFonts w:ascii="Times New Roman" w:cs="Times New Roman" w:eastAsia="Times New Roman" w:hAnsi="Times New Roman"/>
          <w:b w:val="false"/>
          <w:bCs w:val="false"/>
          <w:i/>
          <w:iCs/>
          <w:color w:val="000000"/>
          <w:sz w:val="19"/>
          <w:szCs w:val="19"/>
        </w:rPr>
        <w:t xml:space="preserve">Réponds aux questions en t’appuyant sur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dégrader l’eau et les sols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protéger automatiquement la forêt</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produire aucun déchet</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affirmation est correcte à propos de impacts environnementaux et responsabilité ?</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L’exploitation des gemmes peut apporter des revenus mais aussi dégrader les sols, l’eau, la faune et la flore. La responsabilité impose une exploitation raisonnée.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Cette notion ne peut pas être observée.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Elle ne demande aucune justification.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Réponds avec une phrase scientifique 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et justifie : analyser l’exploitation des pierres gemmes et ses impacts.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de la leçon.</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L’exploitation des gemmes peut apporter des revenus mais aussi dégrader les sols, l’eau, la faune et la flore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notion étudiée est liée à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élément important est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On doit aussi retenir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(2 points)</w:t>
      </w:r>
    </w:p>
    <w:p>
      <w:pPr>
        <w:spacing w:after="30" w:before="0"/>
      </w:pPr>
      <w:r>
        <w:rPr>
          <w:rFonts w:ascii="Times New Roman" w:cs="Times New Roman" w:eastAsia="Times New Roman" w:hAnsi="Times New Roman"/>
          <w:b w:val="false"/>
          <w:bCs w:val="false"/>
          <w:i/>
          <w:iCs/>
          <w:color w:val="000000"/>
          <w:sz w:val="19"/>
          <w:szCs w:val="19"/>
        </w:rPr>
        <w:t xml:space="preserve">Réponds et justifie à partir du document.</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un impact possible de l’exploitation des gemmes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9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Examen sur les pierres gemmes.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dégrader l’eau et les sols — L’exploitation des gemmes peut apporter des revenus mais aussi dégrader les sols, l’eau, la faune et la flore. La responsabilité impose une exploitation raisonnée.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L’exploitation des gemmes peut apporter des revenus mais aussi dégrader les sols, l’eau, la faune et la flore. La responsabilité impose une exploitation raisonnée. —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notion étudiée est liée à </w:t>
      </w:r>
      <w:r>
        <w:rPr>
          <w:rFonts w:ascii="Times New Roman" w:cs="Times New Roman" w:eastAsia="Times New Roman" w:hAnsi="Times New Roman"/>
          <w:b/>
          <w:bCs/>
          <w:color w:val="C2185B"/>
          <w:sz w:val="19"/>
          <w:szCs w:val="19"/>
        </w:rPr>
        <w:t xml:space="preserve">L’exploitation des gemmes peut apporter des revenus mais aussi dégrader les sols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élément important est </w:t>
      </w:r>
      <w:r>
        <w:rPr>
          <w:rFonts w:ascii="Times New Roman" w:cs="Times New Roman" w:eastAsia="Times New Roman" w:hAnsi="Times New Roman"/>
          <w:b/>
          <w:bCs/>
          <w:color w:val="C2185B"/>
          <w:sz w:val="19"/>
          <w:szCs w:val="19"/>
        </w:rPr>
        <w:t xml:space="preserve">l’eau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On doit aussi retenir </w:t>
      </w:r>
      <w:r>
        <w:rPr>
          <w:rFonts w:ascii="Times New Roman" w:cs="Times New Roman" w:eastAsia="Times New Roman" w:hAnsi="Times New Roman"/>
          <w:b/>
          <w:bCs/>
          <w:color w:val="C2185B"/>
          <w:sz w:val="19"/>
          <w:szCs w:val="19"/>
        </w:rPr>
        <w:t xml:space="preserve">la faune et la flore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L’exploitation des gemmes peut apporter des revenus mais aussi dégrader les sols, l’eau, la faune et la flore. La responsabilité impose une exploitation raisonnée.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0" w:id="57"/>
      <w:r>
        <w:rPr>
          <w:rFonts w:ascii="Times New Roman" w:cs="Times New Roman" w:eastAsia="Times New Roman" w:hAnsi="Times New Roman"/>
          <w:b/>
          <w:bCs/>
          <w:color w:val="1F4E79"/>
          <w:sz w:val="22"/>
          <w:szCs w:val="22"/>
        </w:rPr>
        <w:t xml:space="preserve">SÉANCE 50 / 51</w:t>
      </w:r>
      <w:bookmarkEnd w:id="5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Repères du chapitre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Relire les définitions, les schémas et les exemples locaux.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Démarche scientifique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Observer, analyser, justifier et communiquer.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Relier les connaissances à la santé, au respect de la vie et à l’environnement.</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notion principale faut-il retenir ?</w:t>
      </w:r>
    </w:p>
    <w:p>
      <w:pPr>
        <w:spacing w:after="80"/>
      </w:pPr>
      <w:r>
        <w:rPr>
          <w:rFonts w:ascii="Times New Roman" w:cs="Times New Roman" w:eastAsia="Times New Roman" w:hAnsi="Times New Roman"/>
          <w:b w:val="false"/>
          <w:bCs w:val="false"/>
          <w:i w:val="false"/>
          <w:iCs w:val="false"/>
          <w:sz w:val="20"/>
          <w:szCs w:val="20"/>
        </w:rPr>
        <w:t xml:space="preserve">R.A. : La réponse doit reprendre les connaissances de l’unité.</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attitude responsable peut-on adopter ?</w:t>
      </w:r>
    </w:p>
    <w:p>
      <w:pPr>
        <w:spacing w:after="80"/>
      </w:pPr>
      <w:r>
        <w:rPr>
          <w:rFonts w:ascii="Times New Roman" w:cs="Times New Roman" w:eastAsia="Times New Roman" w:hAnsi="Times New Roman"/>
          <w:b w:val="false"/>
          <w:bCs w:val="false"/>
          <w:i w:val="false"/>
          <w:iCs w:val="false"/>
          <w:sz w:val="20"/>
          <w:szCs w:val="20"/>
        </w:rPr>
        <w:t xml:space="preserve">R.A. : Observer les règles de santé, de sécurité et de respect de l’environnement.</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justifier une conclusion ?</w:t>
      </w:r>
    </w:p>
    <w:p>
      <w:pPr>
        <w:spacing w:after="80"/>
      </w:pPr>
      <w:r>
        <w:rPr>
          <w:rFonts w:ascii="Times New Roman" w:cs="Times New Roman" w:eastAsia="Times New Roman" w:hAnsi="Times New Roman"/>
          <w:b w:val="false"/>
          <w:bCs w:val="false"/>
          <w:i w:val="false"/>
          <w:iCs w:val="false"/>
          <w:sz w:val="20"/>
          <w:szCs w:val="20"/>
        </w:rPr>
        <w:t xml:space="preserve">R.A. : En s’appuyant sur les observations, les résultats et les connaissances.</w:t>
      </w:r>
    </w:p>
    <w:p>
      <w:r>
        <w:br w:type="page"/>
      </w:r>
    </w:p>
    <w:p>
      <w:pPr>
        <w:spacing w:after="100" w:before="200"/>
        <w:jc w:val="center"/>
      </w:pPr>
      <w:bookmarkStart w:name="seance51" w:id="58"/>
      <w:r>
        <w:rPr>
          <w:rFonts w:ascii="Times New Roman" w:cs="Times New Roman" w:eastAsia="Times New Roman" w:hAnsi="Times New Roman"/>
          <w:b/>
          <w:bCs/>
          <w:color w:val="1F4E79"/>
          <w:sz w:val="22"/>
          <w:szCs w:val="22"/>
        </w:rPr>
        <w:t xml:space="preserve">SÉANCE 51 / 51</w:t>
      </w:r>
      <w:bookmarkEnd w:id="5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3e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17 points</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Choisis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conclusion scientifique repose sur…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résultats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rumeur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hasard</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démarche responsable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observer les règles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ignorer les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copier sans comprendre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information scientifique doit être…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justifiée</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inventée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cachée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travail en groupe favorise…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coopération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discrimination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confusion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Écris V ou F.</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hypothèse peut être confrontée à une observation.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résultats scientifiques doivent être communiqués.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sécurité est inutile pendant une activité pratique.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en justifiant.</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pourquoi les connaissances étudiées sont utiles dans la vie quotidienne.</w:t>
      </w:r>
    </w:p>
    <w:p>
      <w:pPr>
        <w:spacing w:after="25" w:before="0"/>
      </w:pPr>
      <w:r>
        <w:rPr>
          <w:rFonts w:ascii="Times New Roman" w:cs="Times New Roman" w:eastAsia="Times New Roman" w:hAnsi="Times New Roman"/>
          <w:b w:val="false"/>
          <w:bCs w:val="false"/>
          <w:i w:val="false"/>
          <w:iCs w:val="false"/>
          <w:color w:val="000000"/>
          <w:sz w:val="19"/>
          <w:szCs w:val="19"/>
        </w:rPr>
        <w:t xml:space="preserve">2. Propose une activité de sensibilisation liée à cette 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observation, résultat, conclusion</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démarche commence par une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2. Ce que l’on obtient est un 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réponse argumentée est une 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En SVT, on doit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travail de groupe exige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connaissance se communique par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17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Bilan des pierres gemmes de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résultats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observer les règles de sécurité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justifiée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coopération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mise à l’épreuve est une étape de la démarche.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communication fait partie des RAG.</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 règles de sécurité sont indispensables.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Elles permettent de prendre des décisions responsables pour la santé, l’alimentation, les êtres vivants ou l’environnement.</w:t>
      </w:r>
    </w:p>
    <w:p>
      <w:pPr>
        <w:spacing w:after="25"/>
      </w:pPr>
      <w:r>
        <w:rPr>
          <w:rFonts w:ascii="Times New Roman" w:cs="Times New Roman" w:eastAsia="Times New Roman" w:hAnsi="Times New Roman"/>
          <w:b w:val="false"/>
          <w:bCs w:val="false"/>
          <w:i w:val="false"/>
          <w:iCs w:val="false"/>
          <w:sz w:val="19"/>
          <w:szCs w:val="19"/>
        </w:rPr>
        <w:t xml:space="preserve">2. Une affiche, une enquête, une exposition, une maquette ou un exposé argumenté.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Une démarche commence par une </w:t>
      </w:r>
      <w:r>
        <w:rPr>
          <w:rFonts w:ascii="Times New Roman" w:cs="Times New Roman" w:eastAsia="Times New Roman" w:hAnsi="Times New Roman"/>
          <w:b/>
          <w:bCs/>
          <w:color w:val="C2185B"/>
          <w:sz w:val="19"/>
          <w:szCs w:val="19"/>
        </w:rPr>
        <w:t xml:space="preserve">observation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Ce que l’on obtient est un </w:t>
      </w:r>
      <w:r>
        <w:rPr>
          <w:rFonts w:ascii="Times New Roman" w:cs="Times New Roman" w:eastAsia="Times New Roman" w:hAnsi="Times New Roman"/>
          <w:b/>
          <w:bCs/>
          <w:color w:val="C2185B"/>
          <w:sz w:val="19"/>
          <w:szCs w:val="19"/>
        </w:rPr>
        <w:t xml:space="preserve">résultat</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réponse argumentée est une </w:t>
      </w:r>
      <w:r>
        <w:rPr>
          <w:rFonts w:ascii="Times New Roman" w:cs="Times New Roman" w:eastAsia="Times New Roman" w:hAnsi="Times New Roman"/>
          <w:b/>
          <w:bCs/>
          <w:color w:val="C2185B"/>
          <w:sz w:val="19"/>
          <w:szCs w:val="19"/>
        </w:rPr>
        <w:t xml:space="preserve">conclusion</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5 — corrigé</w:t>
      </w:r>
    </w:p>
    <w:p>
      <w:pPr>
        <w:spacing w:after="25"/>
      </w:pPr>
      <w:r>
        <w:rPr>
          <w:rFonts w:ascii="Times New Roman" w:cs="Times New Roman" w:eastAsia="Times New Roman" w:hAnsi="Times New Roman"/>
          <w:b w:val="false"/>
          <w:bCs w:val="false"/>
          <w:i w:val="false"/>
          <w:iCs w:val="false"/>
          <w:sz w:val="19"/>
          <w:szCs w:val="19"/>
        </w:rPr>
        <w:t xml:space="preserve">1. En SVT, on doit </w:t>
      </w:r>
      <w:r>
        <w:rPr>
          <w:rFonts w:ascii="Times New Roman" w:cs="Times New Roman" w:eastAsia="Times New Roman" w:hAnsi="Times New Roman"/>
          <w:b/>
          <w:bCs/>
          <w:color w:val="C2185B"/>
          <w:sz w:val="19"/>
          <w:szCs w:val="19"/>
        </w:rPr>
        <w:t xml:space="preserve">observer et justifier</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travail de groupe exige </w:t>
      </w:r>
      <w:r>
        <w:rPr>
          <w:rFonts w:ascii="Times New Roman" w:cs="Times New Roman" w:eastAsia="Times New Roman" w:hAnsi="Times New Roman"/>
          <w:b/>
          <w:bCs/>
          <w:color w:val="C2185B"/>
          <w:sz w:val="19"/>
          <w:szCs w:val="19"/>
        </w:rPr>
        <w:t xml:space="preserve">écoute et responsabilité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connaissance se communique par </w:t>
      </w:r>
      <w:r>
        <w:rPr>
          <w:rFonts w:ascii="Times New Roman" w:cs="Times New Roman" w:eastAsia="Times New Roman" w:hAnsi="Times New Roman"/>
          <w:b/>
          <w:bCs/>
          <w:color w:val="C2185B"/>
          <w:sz w:val="19"/>
          <w:szCs w:val="19"/>
        </w:rPr>
        <w:t xml:space="preserve">un message scientifique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59"/>
      <w:r>
        <w:rPr>
          <w:rFonts w:ascii="Times New Roman" w:cs="Times New Roman" w:eastAsia="Times New Roman" w:hAnsi="Times New Roman"/>
          <w:b/>
          <w:bCs/>
          <w:color w:val="1F4E79"/>
          <w:sz w:val="26"/>
          <w:szCs w:val="26"/>
        </w:rPr>
        <w:t xml:space="preserve">ANNEXES</w:t>
      </w:r>
      <w:bookmarkEnd w:id="59"/>
    </w:p>
    <w:p>
      <w:pPr>
        <w:spacing w:after="4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Bilan des pierres gemmes de Madagascar.</w:t>
      </w:r>
    </w:p>
    <w:p>
      <w:pPr>
        <w:spacing w:after="100" w:before="200"/>
        <w:jc w:val="center"/>
      </w:pPr>
      <w:bookmarkStart w:name="glossaire" w:id="60"/>
      <w:r>
        <w:rPr>
          <w:rFonts w:ascii="Times New Roman" w:cs="Times New Roman" w:eastAsia="Times New Roman" w:hAnsi="Times New Roman"/>
          <w:b/>
          <w:bCs/>
          <w:color w:val="1F4E79"/>
          <w:sz w:val="24"/>
          <w:szCs w:val="24"/>
        </w:rPr>
        <w:t xml:space="preserve">GLOSSAIRE</w:t>
      </w:r>
      <w:bookmarkEnd w:id="60"/>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61"/>
      <w:r>
        <w:rPr>
          <w:rFonts w:ascii="Times New Roman" w:cs="Times New Roman" w:eastAsia="Times New Roman" w:hAnsi="Times New Roman"/>
          <w:b/>
          <w:bCs/>
          <w:color w:val="1F4E79"/>
          <w:sz w:val="24"/>
          <w:szCs w:val="24"/>
        </w:rPr>
        <w:t xml:space="preserve">AUTO-ÉVALUATION</w:t>
      </w:r>
      <w:bookmarkEnd w:id="61"/>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Ration alimentaire et groupes d’aliments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Glucides, lipides et protéines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Vitamines, sels minéraux et 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Valeur énergétique des nutriments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Métabolisme et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Calculer les besoins énergétiques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Construire un menu varié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Importance de l’équilibre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Malnutrition aiguë et carences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Surpoids, obésité et menus d’appoint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nutritionnels des plantes locales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Absorption de l’eau et des sels minéraux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Entretien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Bio-agresseurs des plantes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naturelles de protection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Méthodes chimiques et sécurité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Besoins d’un animal d’élevage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Alimentation et habitat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Soins et vaccination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Sélection et amélioration de l’élevage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Organisation du système nerveux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Rôles des centres nerveux et des nerfs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inné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réflexe acquis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Mouvement volontaire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Arc réflexe et trajet de l’influx</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Catégories de substances psychoactives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Effets sur l’organisme et la vie sociale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mini-projet</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Fistule obstétricale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 de la fistule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Grossesse précoce et suivi médical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Cancer du col : symptômes et causes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Mini-projet de sensibilisation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Pierres précieuses, fines et organiques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Propriétés physiques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Répartition géographique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Utilisations des pierres gemmes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Techniques d’exploitation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Impacts environnementaux et responsabilité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62"/>
      <w:r>
        <w:rPr>
          <w:rFonts w:ascii="Times New Roman" w:cs="Times New Roman" w:eastAsia="Times New Roman" w:hAnsi="Times New Roman"/>
          <w:b/>
          <w:bCs/>
          <w:color w:val="1F4E79"/>
          <w:sz w:val="24"/>
          <w:szCs w:val="24"/>
        </w:rPr>
        <w:t xml:space="preserve">INDEX</w:t>
      </w:r>
      <w:bookmarkEnd w:id="62"/>
    </w:p>
    <w:p>
      <w:pPr>
        <w:spacing w:after="40"/>
      </w:pPr>
      <w:r>
        <w:rPr>
          <w:rFonts w:ascii="Times New Roman" w:cs="Times New Roman" w:eastAsia="Times New Roman" w:hAnsi="Times New Roman"/>
          <w:b/>
          <w:bCs/>
          <w:sz w:val="19"/>
          <w:szCs w:val="19"/>
        </w:rPr>
        <w:t xml:space="preserve">à l’activité et à l’état de santé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à la famille et à la société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constructeurs et protecteurs de l’organisme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de l’âge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de lumière et d’un milieu adapté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de sels minéraux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du sexe et de l’activité physique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Elle doit être efficace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Elle doit être variée et adaptée à l’âge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Elle exige une réponse adaptée avec l’aide de professionnels de santé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Elles modifient le système nerveux et peuvent nuire à l’organisme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excitantes ou hallucinogènes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fines et organiques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habitat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Il couvre les besoins énergétiques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Il peut être inné ou acquis ; un mouvement volontaire est décidé et contrôlé consciemment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Ils correspondent à l’énergie dépensée par l’organisme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l’eau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l’éclat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L’exploitation des gemmes peut apporter des revenus mais aussi dégrader les sols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couleur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la faune et la flore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fistule obstétricale est une complication grave souvent liée à un accouchement difficile et prolongé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la malnutrition aiguë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malnutrition comprend les carences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La protection peut être naturelle ou chimique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La responsabilité impose une exploitation raisonnée  :  </w:t>
      </w:r>
      <w:hyperlink w:history="1" w:anchor="seance48">
        <w:r>
          <w:rPr>
            <w:rFonts w:ascii="Times New Roman" w:cs="Times New Roman" w:eastAsia="Times New Roman" w:hAnsi="Times New Roman"/>
            <w:color w:val="1F4E79"/>
            <w:sz w:val="19"/>
            <w:szCs w:val="19"/>
          </w:rPr>
          <w:t xml:space="preserve">Séance 48  </w:t>
        </w:r>
      </w:hyperlink>
      <w:hyperlink w:history="1" w:anchor="seance49">
        <w:r>
          <w:rPr>
            <w:rFonts w:ascii="Times New Roman" w:cs="Times New Roman" w:eastAsia="Times New Roman" w:hAnsi="Times New Roman"/>
            <w:color w:val="1F4E79"/>
            <w:sz w:val="19"/>
            <w:szCs w:val="19"/>
          </w:rPr>
          <w:t xml:space="preserve">Séance 49  </w:t>
        </w:r>
      </w:hyperlink>
    </w:p>
    <w:p>
      <w:pPr>
        <w:spacing w:after="40"/>
      </w:pPr>
      <w:r>
        <w:rPr>
          <w:rFonts w:ascii="Times New Roman" w:cs="Times New Roman" w:eastAsia="Times New Roman" w:hAnsi="Times New Roman"/>
          <w:b/>
          <w:bCs/>
          <w:sz w:val="19"/>
          <w:szCs w:val="19"/>
        </w:rPr>
        <w:t xml:space="preserve">la transparence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 cancer du col peut être prévenu et dépisté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le désherbage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 surpoids et l’obésité  :  </w:t>
      </w:r>
      <w:hyperlink w:history="1" w:anchor="seance9">
        <w:r>
          <w:rPr>
            <w:rFonts w:ascii="Times New Roman" w:cs="Times New Roman" w:eastAsia="Times New Roman" w:hAnsi="Times New Roman"/>
            <w:color w:val="1F4E79"/>
            <w:sz w:val="19"/>
            <w:szCs w:val="19"/>
          </w:rPr>
          <w:t xml:space="preserve">Séance 9  </w:t>
        </w:r>
      </w:hyperlink>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Le système nerveux central et périphérique reçoit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Les besoins énergétiques dépendent du métabolisme de base  :  </w:t>
      </w:r>
      <w:hyperlink w:history="1" w:anchor="seance5">
        <w:r>
          <w:rPr>
            <w:rFonts w:ascii="Times New Roman" w:cs="Times New Roman" w:eastAsia="Times New Roman" w:hAnsi="Times New Roman"/>
            <w:color w:val="1F4E79"/>
            <w:sz w:val="19"/>
            <w:szCs w:val="19"/>
          </w:rPr>
          <w:t xml:space="preserve">Séance 5  </w:t>
        </w:r>
      </w:hyperlink>
      <w:hyperlink w:history="1" w:anchor="seance6">
        <w:r>
          <w:rPr>
            <w:rFonts w:ascii="Times New Roman" w:cs="Times New Roman" w:eastAsia="Times New Roman" w:hAnsi="Times New Roman"/>
            <w:color w:val="1F4E79"/>
            <w:sz w:val="19"/>
            <w:szCs w:val="19"/>
          </w:rPr>
          <w:t xml:space="preserve">Séance 6  </w:t>
        </w:r>
      </w:hyperlink>
    </w:p>
    <w:p>
      <w:pPr>
        <w:spacing w:after="40"/>
      </w:pPr>
      <w:r>
        <w:rPr>
          <w:rFonts w:ascii="Times New Roman" w:cs="Times New Roman" w:eastAsia="Times New Roman" w:hAnsi="Times New Roman"/>
          <w:b/>
          <w:bCs/>
          <w:sz w:val="19"/>
          <w:szCs w:val="19"/>
        </w:rPr>
        <w:t xml:space="preserve">Les consultations prénatales et l’accès rapide aux soins contribuent à la prévenir  :  </w:t>
      </w:r>
      <w:hyperlink w:history="1" w:anchor="seance36">
        <w:r>
          <w:rPr>
            <w:rFonts w:ascii="Times New Roman" w:cs="Times New Roman" w:eastAsia="Times New Roman" w:hAnsi="Times New Roman"/>
            <w:color w:val="1F4E79"/>
            <w:sz w:val="19"/>
            <w:szCs w:val="19"/>
          </w:rPr>
          <w:t xml:space="preserve">Séance 36  </w:t>
        </w:r>
      </w:hyperlink>
      <w:hyperlink w:history="1" w:anchor="seance37">
        <w:r>
          <w:rPr>
            <w:rFonts w:ascii="Times New Roman" w:cs="Times New Roman" w:eastAsia="Times New Roman" w:hAnsi="Times New Roman"/>
            <w:color w:val="1F4E79"/>
            <w:sz w:val="19"/>
            <w:szCs w:val="19"/>
          </w:rPr>
          <w:t xml:space="preserve">Séance 37  </w:t>
        </w:r>
      </w:hyperlink>
      <w:hyperlink w:history="1" w:anchor="seance38">
        <w:r>
          <w:rPr>
            <w:rFonts w:ascii="Times New Roman" w:cs="Times New Roman" w:eastAsia="Times New Roman" w:hAnsi="Times New Roman"/>
            <w:color w:val="1F4E79"/>
            <w:sz w:val="19"/>
            <w:szCs w:val="19"/>
          </w:rPr>
          <w:t xml:space="preserve">Séance 38  </w:t>
        </w:r>
      </w:hyperlink>
    </w:p>
    <w:p>
      <w:pPr>
        <w:spacing w:after="40"/>
      </w:pPr>
      <w:r>
        <w:rPr>
          <w:rFonts w:ascii="Times New Roman" w:cs="Times New Roman" w:eastAsia="Times New Roman" w:hAnsi="Times New Roman"/>
          <w:b/>
          <w:bCs/>
          <w:sz w:val="19"/>
          <w:szCs w:val="19"/>
        </w:rPr>
        <w:t xml:space="preserve">Les glucides fournissent surtout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lipides fournissent de l’énergie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pierres gemmes comprennent des pierres précieuses  :  </w:t>
      </w:r>
      <w:hyperlink w:history="1" w:anchor="seance44">
        <w:r>
          <w:rPr>
            <w:rFonts w:ascii="Times New Roman" w:cs="Times New Roman" w:eastAsia="Times New Roman" w:hAnsi="Times New Roman"/>
            <w:color w:val="1F4E79"/>
            <w:sz w:val="19"/>
            <w:szCs w:val="19"/>
          </w:rPr>
          <w:t xml:space="preserve">Séance 44  </w:t>
        </w:r>
      </w:hyperlink>
      <w:hyperlink w:history="1" w:anchor="seance45">
        <w:r>
          <w:rPr>
            <w:rFonts w:ascii="Times New Roman" w:cs="Times New Roman" w:eastAsia="Times New Roman" w:hAnsi="Times New Roman"/>
            <w:color w:val="1F4E79"/>
            <w:sz w:val="19"/>
            <w:szCs w:val="19"/>
          </w:rPr>
          <w:t xml:space="preserve">Séance 45  </w:t>
        </w:r>
      </w:hyperlink>
      <w:hyperlink w:history="1" w:anchor="seance46">
        <w:r>
          <w:rPr>
            <w:rFonts w:ascii="Times New Roman" w:cs="Times New Roman" w:eastAsia="Times New Roman" w:hAnsi="Times New Roman"/>
            <w:color w:val="1F4E79"/>
            <w:sz w:val="19"/>
            <w:szCs w:val="19"/>
          </w:rPr>
          <w:t xml:space="preserve">Séance 46  </w:t>
        </w:r>
      </w:hyperlink>
      <w:hyperlink w:history="1" w:anchor="seance47">
        <w:r>
          <w:rPr>
            <w:rFonts w:ascii="Times New Roman" w:cs="Times New Roman" w:eastAsia="Times New Roman" w:hAnsi="Times New Roman"/>
            <w:color w:val="1F4E79"/>
            <w:sz w:val="19"/>
            <w:szCs w:val="19"/>
          </w:rPr>
          <w:t xml:space="preserve">Séance 47  </w:t>
        </w:r>
      </w:hyperlink>
    </w:p>
    <w:p>
      <w:pPr>
        <w:spacing w:after="40"/>
      </w:pPr>
      <w:r>
        <w:rPr>
          <w:rFonts w:ascii="Times New Roman" w:cs="Times New Roman" w:eastAsia="Times New Roman" w:hAnsi="Times New Roman"/>
          <w:b/>
          <w:bCs/>
          <w:sz w:val="19"/>
          <w:szCs w:val="19"/>
        </w:rPr>
        <w:t xml:space="preserve">Les plantes ont besoin d’eau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protéines construisent et réparent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sels minéraux et l’eau protègent et régulent le fonctionnement de l’organisme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Les soins comprennent l’arrosage  :  </w:t>
      </w:r>
      <w:hyperlink w:history="1" w:anchor="seance13">
        <w:r>
          <w:rPr>
            <w:rFonts w:ascii="Times New Roman" w:cs="Times New Roman" w:eastAsia="Times New Roman" w:hAnsi="Times New Roman"/>
            <w:color w:val="1F4E79"/>
            <w:sz w:val="19"/>
            <w:szCs w:val="19"/>
          </w:rPr>
          <w:t xml:space="preserve">Séance 13  </w:t>
        </w:r>
      </w:hyperlink>
      <w:hyperlink w:history="1" w:anchor="seance14">
        <w:r>
          <w:rPr>
            <w:rFonts w:ascii="Times New Roman" w:cs="Times New Roman" w:eastAsia="Times New Roman" w:hAnsi="Times New Roman"/>
            <w:color w:val="1F4E79"/>
            <w:sz w:val="19"/>
            <w:szCs w:val="19"/>
          </w:rPr>
          <w:t xml:space="preserve">Séance 14  </w:t>
        </w:r>
      </w:hyperlink>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Les substances psychoactives peuvent être sédatives  :  </w:t>
      </w:r>
      <w:hyperlink w:history="1" w:anchor="seance31">
        <w:r>
          <w:rPr>
            <w:rFonts w:ascii="Times New Roman" w:cs="Times New Roman" w:eastAsia="Times New Roman" w:hAnsi="Times New Roman"/>
            <w:color w:val="1F4E79"/>
            <w:sz w:val="19"/>
            <w:szCs w:val="19"/>
          </w:rPr>
          <w:t xml:space="preserve">Séance 31  </w:t>
        </w:r>
      </w:hyperlink>
      <w:hyperlink w:history="1" w:anchor="seance32">
        <w:r>
          <w:rPr>
            <w:rFonts w:ascii="Times New Roman" w:cs="Times New Roman" w:eastAsia="Times New Roman" w:hAnsi="Times New Roman"/>
            <w:color w:val="1F4E79"/>
            <w:sz w:val="19"/>
            <w:szCs w:val="19"/>
          </w:rPr>
          <w:t xml:space="preserve">Séance 32  </w:t>
        </w:r>
      </w:hyperlink>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Les vitamines  :  </w:t>
      </w:r>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raisonnée et respectueuse de la santé et de l’environnement  :  </w:t>
      </w:r>
      <w:hyperlink w:history="1" w:anchor="seance16">
        <w:r>
          <w:rPr>
            <w:rFonts w:ascii="Times New Roman" w:cs="Times New Roman" w:eastAsia="Times New Roman" w:hAnsi="Times New Roman"/>
            <w:color w:val="1F4E79"/>
            <w:sz w:val="19"/>
            <w:szCs w:val="19"/>
          </w:rPr>
          <w:t xml:space="preserve">Séance 16  </w:t>
        </w:r>
      </w:hyperlink>
      <w:hyperlink w:history="1" w:anchor="seance17">
        <w:r>
          <w:rPr>
            <w:rFonts w:ascii="Times New Roman" w:cs="Times New Roman" w:eastAsia="Times New Roman" w:hAnsi="Times New Roman"/>
            <w:color w:val="1F4E79"/>
            <w:sz w:val="19"/>
            <w:szCs w:val="19"/>
          </w:rPr>
          <w:t xml:space="preserve">Séance 17  </w:t>
        </w:r>
      </w:hyperlink>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soins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Toute personne présentant des signes inhabituels doit consulter un professionnel de santé  :  </w:t>
      </w:r>
      <w:hyperlink w:history="1" w:anchor="seance39">
        <w:r>
          <w:rPr>
            <w:rFonts w:ascii="Times New Roman" w:cs="Times New Roman" w:eastAsia="Times New Roman" w:hAnsi="Times New Roman"/>
            <w:color w:val="1F4E79"/>
            <w:sz w:val="19"/>
            <w:szCs w:val="19"/>
          </w:rPr>
          <w:t xml:space="preserve">Séance 39  </w:t>
        </w:r>
      </w:hyperlink>
      <w:hyperlink w:history="1" w:anchor="seance40">
        <w:r>
          <w:rPr>
            <w:rFonts w:ascii="Times New Roman" w:cs="Times New Roman" w:eastAsia="Times New Roman" w:hAnsi="Times New Roman"/>
            <w:color w:val="1F4E79"/>
            <w:sz w:val="19"/>
            <w:szCs w:val="19"/>
          </w:rPr>
          <w:t xml:space="preserve">Séance 40  </w:t>
        </w:r>
      </w:hyperlink>
      <w:hyperlink w:history="1" w:anchor="seance41">
        <w:r>
          <w:rPr>
            <w:rFonts w:ascii="Times New Roman" w:cs="Times New Roman" w:eastAsia="Times New Roman" w:hAnsi="Times New Roman"/>
            <w:color w:val="1F4E79"/>
            <w:sz w:val="19"/>
            <w:szCs w:val="19"/>
          </w:rPr>
          <w:t xml:space="preserve">Séance 41  </w:t>
        </w:r>
      </w:hyperlink>
    </w:p>
    <w:p>
      <w:pPr>
        <w:spacing w:after="40"/>
      </w:pPr>
      <w:r>
        <w:rPr>
          <w:rFonts w:ascii="Times New Roman" w:cs="Times New Roman" w:eastAsia="Times New Roman" w:hAnsi="Times New Roman"/>
          <w:b/>
          <w:bCs/>
          <w:sz w:val="19"/>
          <w:szCs w:val="19"/>
        </w:rPr>
        <w:t xml:space="preserve">traite et transmet des informations pour coordonner les fonctions et les comportements  :  </w:t>
      </w:r>
      <w:hyperlink w:history="1" w:anchor="seance25">
        <w:r>
          <w:rPr>
            <w:rFonts w:ascii="Times New Roman" w:cs="Times New Roman" w:eastAsia="Times New Roman" w:hAnsi="Times New Roman"/>
            <w:color w:val="1F4E79"/>
            <w:sz w:val="19"/>
            <w:szCs w:val="19"/>
          </w:rPr>
          <w:t xml:space="preserve">Séance 25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Un élevage amélioré associe alimentation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40"/>
      </w:pPr>
      <w:r>
        <w:rPr>
          <w:rFonts w:ascii="Times New Roman" w:cs="Times New Roman" w:eastAsia="Times New Roman" w:hAnsi="Times New Roman"/>
          <w:b/>
          <w:bCs/>
          <w:sz w:val="19"/>
          <w:szCs w:val="19"/>
        </w:rPr>
        <w:t xml:space="preserve">Un menu équilibré associe des aliments variés en quantités adaptées  :  </w:t>
      </w:r>
      <w:hyperlink w:history="1" w:anchor="seance7">
        <w:r>
          <w:rPr>
            <w:rFonts w:ascii="Times New Roman" w:cs="Times New Roman" w:eastAsia="Times New Roman" w:hAnsi="Times New Roman"/>
            <w:color w:val="1F4E79"/>
            <w:sz w:val="19"/>
            <w:szCs w:val="19"/>
          </w:rPr>
          <w:t xml:space="preserve">Séance 7  </w:t>
        </w:r>
      </w:hyperlink>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Un réflexe est une réponse rapide à un stimulus  :  </w:t>
      </w:r>
      <w:hyperlink w:history="1" w:anchor="seance27">
        <w:r>
          <w:rPr>
            <w:rFonts w:ascii="Times New Roman" w:cs="Times New Roman" w:eastAsia="Times New Roman" w:hAnsi="Times New Roman"/>
            <w:color w:val="1F4E79"/>
            <w:sz w:val="19"/>
            <w:szCs w:val="19"/>
          </w:rPr>
          <w:t xml:space="preserve">Séance 27  </w:t>
        </w:r>
      </w:hyperlink>
      <w:hyperlink w:history="1" w:anchor="seance28">
        <w:r>
          <w:rPr>
            <w:rFonts w:ascii="Times New Roman" w:cs="Times New Roman" w:eastAsia="Times New Roman" w:hAnsi="Times New Roman"/>
            <w:color w:val="1F4E79"/>
            <w:sz w:val="19"/>
            <w:szCs w:val="19"/>
          </w:rPr>
          <w:t xml:space="preserve">Séance 28  </w:t>
        </w:r>
      </w:hyperlink>
      <w:hyperlink w:history="1" w:anchor="seance29">
        <w:r>
          <w:rPr>
            <w:rFonts w:ascii="Times New Roman" w:cs="Times New Roman" w:eastAsia="Times New Roman" w:hAnsi="Times New Roman"/>
            <w:color w:val="1F4E79"/>
            <w:sz w:val="19"/>
            <w:szCs w:val="19"/>
          </w:rPr>
          <w:t xml:space="preserve">Séance 29  </w:t>
        </w:r>
      </w:hyperlink>
      <w:hyperlink w:history="1" w:anchor="seance30">
        <w:r>
          <w:rPr>
            <w:rFonts w:ascii="Times New Roman" w:cs="Times New Roman" w:eastAsia="Times New Roman" w:hAnsi="Times New Roman"/>
            <w:color w:val="1F4E79"/>
            <w:sz w:val="19"/>
            <w:szCs w:val="19"/>
          </w:rPr>
          <w:t xml:space="preserve">Séance 30  </w:t>
        </w:r>
      </w:hyperlink>
    </w:p>
    <w:p>
      <w:pPr>
        <w:spacing w:after="40"/>
      </w:pPr>
      <w:r>
        <w:rPr>
          <w:rFonts w:ascii="Times New Roman" w:cs="Times New Roman" w:eastAsia="Times New Roman" w:hAnsi="Times New Roman"/>
          <w:b/>
          <w:bCs/>
          <w:sz w:val="19"/>
          <w:szCs w:val="19"/>
        </w:rPr>
        <w:t xml:space="preserve">Une ration alimentaire est l’ensemble des aliments consommés par une personne pendant une journée  :  </w:t>
      </w:r>
      <w:hyperlink w:history="1" w:anchor="seance1">
        <w:r>
          <w:rPr>
            <w:rFonts w:ascii="Times New Roman" w:cs="Times New Roman" w:eastAsia="Times New Roman" w:hAnsi="Times New Roman"/>
            <w:color w:val="1F4E79"/>
            <w:sz w:val="19"/>
            <w:szCs w:val="19"/>
          </w:rPr>
          <w:t xml:space="preserve">Séance 1  </w:t>
        </w:r>
      </w:hyperlink>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vaccination et sélection adaptée à l’espèce  :  </w:t>
      </w:r>
      <w:hyperlink w:history="1" w:anchor="seance19">
        <w:r>
          <w:rPr>
            <w:rFonts w:ascii="Times New Roman" w:cs="Times New Roman" w:eastAsia="Times New Roman" w:hAnsi="Times New Roman"/>
            <w:color w:val="1F4E79"/>
            <w:sz w:val="19"/>
            <w:szCs w:val="19"/>
          </w:rPr>
          <w:t xml:space="preserve">Séance 19  </w:t>
        </w:r>
      </w:hyperlink>
      <w:hyperlink w:history="1" w:anchor="seance20">
        <w:r>
          <w:rPr>
            <w:rFonts w:ascii="Times New Roman" w:cs="Times New Roman" w:eastAsia="Times New Roman" w:hAnsi="Times New Roman"/>
            <w:color w:val="1F4E79"/>
            <w:sz w:val="19"/>
            <w:szCs w:val="19"/>
          </w:rPr>
          <w:t xml:space="preserve">Séance 20  </w:t>
        </w:r>
      </w:hyperlink>
      <w:hyperlink w:history="1" w:anchor="seance21">
        <w:r>
          <w:rPr>
            <w:rFonts w:ascii="Times New Roman" w:cs="Times New Roman" w:eastAsia="Times New Roman" w:hAnsi="Times New Roman"/>
            <w:color w:val="1F4E79"/>
            <w:sz w:val="19"/>
            <w:szCs w:val="19"/>
          </w:rPr>
          <w:t xml:space="preserve">Séance 21  </w:t>
        </w:r>
      </w:hyperlink>
      <w:hyperlink w:history="1" w:anchor="seance22">
        <w:r>
          <w:rPr>
            <w:rFonts w:ascii="Times New Roman" w:cs="Times New Roman" w:eastAsia="Times New Roman" w:hAnsi="Times New Roman"/>
            <w:color w:val="1F4E79"/>
            <w:sz w:val="19"/>
            <w:szCs w:val="19"/>
          </w:rPr>
          <w:t xml:space="preserve">Séance 22  </w:t>
        </w:r>
      </w:hyperlink>
    </w:p>
    <w:p>
      <w:pPr>
        <w:spacing w:after="100" w:before="200"/>
        <w:jc w:val="center"/>
      </w:pPr>
      <w:bookmarkStart w:name="evalexamen" w:id="63"/>
      <w:r>
        <w:rPr>
          <w:rFonts w:ascii="Times New Roman" w:cs="Times New Roman" w:eastAsia="Times New Roman" w:hAnsi="Times New Roman"/>
          <w:b/>
          <w:bCs/>
          <w:color w:val="1F4E79"/>
          <w:sz w:val="24"/>
          <w:szCs w:val="24"/>
        </w:rPr>
        <w:t xml:space="preserve">ÉVALUATIONS FORMAT EXAMEN</w:t>
      </w:r>
      <w:bookmarkEnd w:id="63"/>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4e de chaque unité sont regroupés ci-dessous pour préparer les évaluations.</w:t>
      </w:r>
    </w:p>
    <w:p>
      <w:pPr>
        <w:spacing w:after="30"/>
      </w:pPr>
      <w:hyperlink w:history="1" w:anchor="seance12">
        <w:r>
          <w:rPr>
            <w:rStyle w:val="Hyperlink"/>
            <w:rFonts w:ascii="Times New Roman" w:cs="Times New Roman" w:eastAsia="Times New Roman" w:hAnsi="Times New Roman"/>
            <w:b w:val="false"/>
            <w:bCs w:val="false"/>
            <w:sz w:val="20"/>
            <w:szCs w:val="20"/>
          </w:rPr>
          <w:t xml:space="preserve">Unité I — Sujet d’examen 3e — Unité I : Alimentation de l’homme</w:t>
        </w:r>
      </w:hyperlink>
    </w:p>
    <w:p>
      <w:pPr>
        <w:spacing w:after="30"/>
      </w:pPr>
      <w:hyperlink w:history="1" w:anchor="seance24">
        <w:r>
          <w:rPr>
            <w:rStyle w:val="Hyperlink"/>
            <w:rFonts w:ascii="Times New Roman" w:cs="Times New Roman" w:eastAsia="Times New Roman" w:hAnsi="Times New Roman"/>
            <w:b w:val="false"/>
            <w:bCs w:val="false"/>
            <w:sz w:val="20"/>
            <w:szCs w:val="20"/>
          </w:rPr>
          <w:t xml:space="preserve">Unité II — Sujet d’examen 3e — Unité II : Organisation des êtres vivants</w:t>
        </w:r>
      </w:hyperlink>
    </w:p>
    <w:p>
      <w:pPr>
        <w:spacing w:after="30"/>
      </w:pPr>
      <w:hyperlink w:history="1" w:anchor="seance35">
        <w:r>
          <w:rPr>
            <w:rStyle w:val="Hyperlink"/>
            <w:rFonts w:ascii="Times New Roman" w:cs="Times New Roman" w:eastAsia="Times New Roman" w:hAnsi="Times New Roman"/>
            <w:b w:val="false"/>
            <w:bCs w:val="false"/>
            <w:sz w:val="20"/>
            <w:szCs w:val="20"/>
          </w:rPr>
          <w:t xml:space="preserve">Unité III — Sujet d’examen 3e — Unité III : Santé et bien-être</w:t>
        </w:r>
      </w:hyperlink>
    </w:p>
    <w:p>
      <w:pPr>
        <w:spacing w:after="30"/>
      </w:pPr>
      <w:hyperlink w:history="1" w:anchor="seance43">
        <w:r>
          <w:rPr>
            <w:rStyle w:val="Hyperlink"/>
            <w:rFonts w:ascii="Times New Roman" w:cs="Times New Roman" w:eastAsia="Times New Roman" w:hAnsi="Times New Roman"/>
            <w:b w:val="false"/>
            <w:bCs w:val="false"/>
            <w:sz w:val="20"/>
            <w:szCs w:val="20"/>
          </w:rPr>
          <w:t xml:space="preserve">Unité IV — Sujet d’examen 3e — Unité IV : Reproduction humaine</w:t>
        </w:r>
      </w:hyperlink>
    </w:p>
    <w:p>
      <w:pPr>
        <w:spacing w:after="30"/>
      </w:pPr>
      <w:hyperlink w:history="1" w:anchor="seance51">
        <w:r>
          <w:rPr>
            <w:rStyle w:val="Hyperlink"/>
            <w:rFonts w:ascii="Times New Roman" w:cs="Times New Roman" w:eastAsia="Times New Roman" w:hAnsi="Times New Roman"/>
            <w:b w:val="false"/>
            <w:bCs w:val="false"/>
            <w:sz w:val="20"/>
            <w:szCs w:val="20"/>
          </w:rPr>
          <w:t xml:space="preserve">Unité V — Sujet d’examen 3e — Unité V : Géologie</w:t>
        </w:r>
      </w:hyperlink>
    </w:p>
    <w:p>
      <w:pPr>
        <w:spacing w:after="100" w:before="200"/>
        <w:jc w:val="center"/>
      </w:pPr>
      <w:bookmarkStart w:name="illus" w:id="64"/>
      <w:r>
        <w:rPr>
          <w:rFonts w:ascii="Times New Roman" w:cs="Times New Roman" w:eastAsia="Times New Roman" w:hAnsi="Times New Roman"/>
          <w:b/>
          <w:bCs/>
          <w:color w:val="1F4E79"/>
          <w:sz w:val="24"/>
          <w:szCs w:val="24"/>
        </w:rPr>
        <w:t xml:space="preserve">TABLE DES ILLUSTRATIONS</w:t>
      </w:r>
      <w:bookmarkEnd w:id="64"/>
    </w:p>
    <w:p>
      <w:pPr>
        <w:spacing w:after="30"/>
      </w:pPr>
      <w:hyperlink w:history="1" w:anchor="seance1">
        <w:r>
          <w:rPr>
            <w:rStyle w:val="Hyperlink"/>
            <w:rFonts w:ascii="Times New Roman" w:cs="Times New Roman" w:eastAsia="Times New Roman" w:hAnsi="Times New Roman"/>
            <w:b w:val="false"/>
            <w:bCs w:val="false"/>
            <w:sz w:val="19"/>
            <w:szCs w:val="19"/>
          </w:rPr>
          <w:t xml:space="preserve">Étude de cas sur un menu.</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Vitamines, sels minéraux et eau.</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Les nutriments et leurs rôles.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Besoins énergétiques.</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Calcul des besoins énergétiques.</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Menu varié à Madagascar.</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Ration alimentaire et menu équilibré.</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Étude de cas sur la malnutrition.</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Menus d’appoint et malnutrition.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Bilan de l’alimentation et de la malnutrition.</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Besoins et soins des plantes locales.</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Absorption de l’eau et des sels minéraux.</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Expérience sur les besoins d’une plante.</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Bio-agresseurs des plantes.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Protection naturelle des plantes.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Protection chimique et sécurité.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Besoins des animaux.</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Habitat adapté aux animaux.</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Vaccination et soins des animaux.</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Sélection des animaux.</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Bilan des plantes et de l’élevage.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Organisation du système nerveux.</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Centres nerveux et nerfs.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Réflexe acquis.</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Mouvement volontaire.</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Arc réflexe.</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Catégories de substances psychoactives.</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Effets sociaux des substances psychoactives.</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Hygiène du système nerveux.</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Bilan du système nerveux et des substances psychoactives.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Symptômes et prévention de la fistule.</w:t>
        </w:r>
      </w:hyperlink>
    </w:p>
    <w:p>
      <w:pPr>
        <w:spacing w:after="30"/>
      </w:pPr>
      <w:hyperlink w:history="1" w:anchor="seance38">
        <w:r>
          <w:rPr>
            <w:rStyle w:val="Hyperlink"/>
            <w:rFonts w:ascii="Times New Roman" w:cs="Times New Roman" w:eastAsia="Times New Roman" w:hAnsi="Times New Roman"/>
            <w:b w:val="false"/>
            <w:bCs w:val="false"/>
            <w:sz w:val="19"/>
            <w:szCs w:val="19"/>
          </w:rPr>
          <w:t xml:space="preserve">Prévention de la fistule obstétricale.</w:t>
        </w:r>
      </w:hyperlink>
    </w:p>
    <w:p>
      <w:pPr>
        <w:spacing w:after="30"/>
      </w:pPr>
      <w:hyperlink w:history="1" w:anchor="seance39">
        <w:r>
          <w:rPr>
            <w:rStyle w:val="Hyperlink"/>
            <w:rFonts w:ascii="Times New Roman" w:cs="Times New Roman" w:eastAsia="Times New Roman" w:hAnsi="Times New Roman"/>
            <w:b w:val="false"/>
            <w:bCs w:val="false"/>
            <w:sz w:val="19"/>
            <w:szCs w:val="19"/>
          </w:rPr>
          <w:t xml:space="preserve">Signes et prévention du cancer du col.</w:t>
        </w:r>
      </w:hyperlink>
    </w:p>
    <w:p>
      <w:pPr>
        <w:spacing w:after="30"/>
      </w:pPr>
      <w:hyperlink w:history="1" w:anchor="seance40">
        <w:r>
          <w:rPr>
            <w:rStyle w:val="Hyperlink"/>
            <w:rFonts w:ascii="Times New Roman" w:cs="Times New Roman" w:eastAsia="Times New Roman" w:hAnsi="Times New Roman"/>
            <w:b w:val="false"/>
            <w:bCs w:val="false"/>
            <w:sz w:val="19"/>
            <w:szCs w:val="19"/>
          </w:rPr>
          <w:t xml:space="preserve">Causes et prévention du cancer du col.</w:t>
        </w:r>
      </w:hyperlink>
    </w:p>
    <w:p>
      <w:pPr>
        <w:spacing w:after="30"/>
      </w:pPr>
      <w:hyperlink w:history="1" w:anchor="seance41">
        <w:r>
          <w:rPr>
            <w:rStyle w:val="Hyperlink"/>
            <w:rFonts w:ascii="Times New Roman" w:cs="Times New Roman" w:eastAsia="Times New Roman" w:hAnsi="Times New Roman"/>
            <w:b w:val="false"/>
            <w:bCs w:val="false"/>
            <w:sz w:val="19"/>
            <w:szCs w:val="19"/>
          </w:rPr>
          <w:t xml:space="preserve">Campagne de sensibilisation.</w:t>
        </w:r>
      </w:hyperlink>
    </w:p>
    <w:p>
      <w:pPr>
        <w:spacing w:after="30"/>
      </w:pPr>
      <w:hyperlink w:history="1" w:anchor="seance42">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3">
        <w:r>
          <w:rPr>
            <w:rStyle w:val="Hyperlink"/>
            <w:rFonts w:ascii="Times New Roman" w:cs="Times New Roman" w:eastAsia="Times New Roman" w:hAnsi="Times New Roman"/>
            <w:b w:val="false"/>
            <w:bCs w:val="false"/>
            <w:sz w:val="19"/>
            <w:szCs w:val="19"/>
          </w:rPr>
          <w:t xml:space="preserve">Bilan de la prévention et de la santé reproductive.</w:t>
        </w:r>
      </w:hyperlink>
    </w:p>
    <w:p>
      <w:pPr>
        <w:spacing w:after="30"/>
      </w:pPr>
      <w:hyperlink w:history="1" w:anchor="seance44">
        <w:r>
          <w:rPr>
            <w:rStyle w:val="Hyperlink"/>
            <w:rFonts w:ascii="Times New Roman" w:cs="Times New Roman" w:eastAsia="Times New Roman" w:hAnsi="Times New Roman"/>
            <w:b w:val="false"/>
            <w:bCs w:val="false"/>
            <w:sz w:val="19"/>
            <w:szCs w:val="19"/>
          </w:rPr>
          <w:t xml:space="preserve">Types de pierres gemmes.</w:t>
        </w:r>
      </w:hyperlink>
    </w:p>
    <w:p>
      <w:pPr>
        <w:spacing w:after="30"/>
      </w:pPr>
      <w:hyperlink w:history="1" w:anchor="seance45">
        <w:r>
          <w:rPr>
            <w:rStyle w:val="Hyperlink"/>
            <w:rFonts w:ascii="Times New Roman" w:cs="Times New Roman" w:eastAsia="Times New Roman" w:hAnsi="Times New Roman"/>
            <w:b w:val="false"/>
            <w:bCs w:val="false"/>
            <w:sz w:val="19"/>
            <w:szCs w:val="19"/>
          </w:rPr>
          <w:t xml:space="preserve">Observation des propriétés d’une gemme.</w:t>
        </w:r>
      </w:hyperlink>
    </w:p>
    <w:p>
      <w:pPr>
        <w:spacing w:after="30"/>
      </w:pPr>
      <w:hyperlink w:history="1" w:anchor="seance46">
        <w:r>
          <w:rPr>
            <w:rStyle w:val="Hyperlink"/>
            <w:rFonts w:ascii="Times New Roman" w:cs="Times New Roman" w:eastAsia="Times New Roman" w:hAnsi="Times New Roman"/>
            <w:b w:val="false"/>
            <w:bCs w:val="false"/>
            <w:sz w:val="19"/>
            <w:szCs w:val="19"/>
          </w:rPr>
          <w:t xml:space="preserve">Répartition des gemmes à Madagascar.</w:t>
        </w:r>
      </w:hyperlink>
    </w:p>
    <w:p>
      <w:pPr>
        <w:spacing w:after="30"/>
      </w:pPr>
      <w:hyperlink w:history="1" w:anchor="seance47">
        <w:r>
          <w:rPr>
            <w:rStyle w:val="Hyperlink"/>
            <w:rFonts w:ascii="Times New Roman" w:cs="Times New Roman" w:eastAsia="Times New Roman" w:hAnsi="Times New Roman"/>
            <w:b w:val="false"/>
            <w:bCs w:val="false"/>
            <w:sz w:val="19"/>
            <w:szCs w:val="19"/>
          </w:rPr>
          <w:t xml:space="preserve">Utilisations des pierres gemmes.</w:t>
        </w:r>
      </w:hyperlink>
    </w:p>
    <w:p>
      <w:pPr>
        <w:spacing w:after="30"/>
      </w:pPr>
      <w:hyperlink w:history="1" w:anchor="seance48">
        <w:r>
          <w:rPr>
            <w:rStyle w:val="Hyperlink"/>
            <w:rFonts w:ascii="Times New Roman" w:cs="Times New Roman" w:eastAsia="Times New Roman" w:hAnsi="Times New Roman"/>
            <w:b w:val="false"/>
            <w:bCs w:val="false"/>
            <w:sz w:val="19"/>
            <w:szCs w:val="19"/>
          </w:rPr>
          <w:t xml:space="preserve">Restauration d’un site minier.</w:t>
        </w:r>
      </w:hyperlink>
    </w:p>
    <w:p>
      <w:pPr>
        <w:spacing w:after="30"/>
      </w:pPr>
      <w:hyperlink w:history="1" w:anchor="seance49">
        <w:r>
          <w:rPr>
            <w:rStyle w:val="Hyperlink"/>
            <w:rFonts w:ascii="Times New Roman" w:cs="Times New Roman" w:eastAsia="Times New Roman" w:hAnsi="Times New Roman"/>
            <w:b w:val="false"/>
            <w:bCs w:val="false"/>
            <w:sz w:val="19"/>
            <w:szCs w:val="19"/>
          </w:rPr>
          <w:t xml:space="preserve">Examen sur les pierres gemmes.</w:t>
        </w:r>
      </w:hyperlink>
    </w:p>
    <w:p>
      <w:pPr>
        <w:spacing w:after="30"/>
      </w:pPr>
      <w:hyperlink w:history="1" w:anchor="seance50">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seance51">
        <w:r>
          <w:rPr>
            <w:rStyle w:val="Hyperlink"/>
            <w:rFonts w:ascii="Times New Roman" w:cs="Times New Roman" w:eastAsia="Times New Roman" w:hAnsi="Times New Roman"/>
            <w:b w:val="false"/>
            <w:bCs w:val="false"/>
            <w:sz w:val="19"/>
            <w:szCs w:val="19"/>
          </w:rPr>
          <w:t xml:space="preserve">Bilan des pierres gemmes de Madagascar.</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Bilan des pierres gemmes de Madagascar.</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6a2417dfb7b603908ca0d1f57a207fef974144.jpg"/><Relationship Id="rId8" Type="http://schemas.openxmlformats.org/officeDocument/2006/relationships/image" Target="media/390eeb0b2b013613e0523fc66cba1a60fb128e32.jpg"/><Relationship Id="rId9" Type="http://schemas.openxmlformats.org/officeDocument/2006/relationships/image" Target="media/7f621cc3a0bf0b3e266c9beed1e4d26c52e0b751.jpg"/><Relationship Id="rId10" Type="http://schemas.openxmlformats.org/officeDocument/2006/relationships/image" Target="media/3a6afebc378790886981f2b3b7e0f6f33ff15e5a.jpg"/><Relationship Id="rId11" Type="http://schemas.openxmlformats.org/officeDocument/2006/relationships/image" Target="media/01378a480ba7cc34f7ead2fe6af4fa9469b0918a.jpg"/><Relationship Id="rId12" Type="http://schemas.openxmlformats.org/officeDocument/2006/relationships/image" Target="media/63983f0802cc45b37f00c20517dca210b4998220.jpg"/><Relationship Id="rId13" Type="http://schemas.openxmlformats.org/officeDocument/2006/relationships/image" Target="media/9385dc6fd9749c823cbb70157180a1fa14bc1e04.jpg"/><Relationship Id="rId14" Type="http://schemas.openxmlformats.org/officeDocument/2006/relationships/image" Target="media/e311bf1f1048ce1704092eefb66c7fec6cfa9abf.jpg"/><Relationship Id="rId15" Type="http://schemas.openxmlformats.org/officeDocument/2006/relationships/image" Target="media/64b225165a20f95d74bff1b6005091694d30005d.jpg"/><Relationship Id="rId16" Type="http://schemas.openxmlformats.org/officeDocument/2006/relationships/image" Target="media/538b27f10e9d3d16846aae159f0e1b73b60df21e.jpg"/><Relationship Id="rId17" Type="http://schemas.openxmlformats.org/officeDocument/2006/relationships/image" Target="media/46c779370ccc9451b8834511681dcffc0bef81b3.jpg"/><Relationship Id="rId18" Type="http://schemas.openxmlformats.org/officeDocument/2006/relationships/image" Target="media/4d4b719320d504d668c088a8d84e055e63997ed4.jpg"/><Relationship Id="rId19" Type="http://schemas.openxmlformats.org/officeDocument/2006/relationships/image" Target="media/57ff6a42a8fd92c8ca84b216729aca81e5915bec.jpg"/><Relationship Id="rId20" Type="http://schemas.openxmlformats.org/officeDocument/2006/relationships/image" Target="media/524199a0117d315764f48e6795ed11dd577bdec9.jpg"/><Relationship Id="rId21" Type="http://schemas.openxmlformats.org/officeDocument/2006/relationships/image" Target="media/45bf3299301e323bd883d082179633f51c7abb91.jpg"/><Relationship Id="rId22" Type="http://schemas.openxmlformats.org/officeDocument/2006/relationships/image" Target="media/57e728038a9f4194ea0e6e4ccb3ed93fb10898d9.jpg"/><Relationship Id="rId23" Type="http://schemas.openxmlformats.org/officeDocument/2006/relationships/image" Target="media/68439464021b69d68be08cf2ed721a42789e7d27.jpg"/><Relationship Id="rId24" Type="http://schemas.openxmlformats.org/officeDocument/2006/relationships/image" Target="media/443ded0554fd54561bdabcb2535daa86b7695492.jpg"/><Relationship Id="rId25" Type="http://schemas.openxmlformats.org/officeDocument/2006/relationships/image" Target="media/f8dffd949ec6c18b34971b8e14dfb161cc7b5a96.jpg"/><Relationship Id="rId26" Type="http://schemas.openxmlformats.org/officeDocument/2006/relationships/image" Target="media/0ba7bb19f4b3451c333b6b29358049d9d05cfa21.jpg"/><Relationship Id="rId27" Type="http://schemas.openxmlformats.org/officeDocument/2006/relationships/image" Target="media/24330cc183dd64505b06d7b9458dd50a01181e5c.jpg"/><Relationship Id="rId28" Type="http://schemas.openxmlformats.org/officeDocument/2006/relationships/image" Target="media/173736cd3e5e9e76b870813d4440982cf1eb6275.jpg"/><Relationship Id="rId29" Type="http://schemas.openxmlformats.org/officeDocument/2006/relationships/image" Target="media/59550278c7cc85a9db6c841474aaed55167f832e.jpg"/><Relationship Id="rId30" Type="http://schemas.openxmlformats.org/officeDocument/2006/relationships/image" Target="media/0437bdd75c861eb855eff70a425c7029092ed71c.jpg"/><Relationship Id="rId31" Type="http://schemas.openxmlformats.org/officeDocument/2006/relationships/image" Target="media/9d7dda1a0aba35714c39057dc8a1cd4b1c70e037.jpg"/><Relationship Id="rId32" Type="http://schemas.openxmlformats.org/officeDocument/2006/relationships/image" Target="media/b45e5e1f02c2d4d0d3d08e6af30da428df0d46ec.jpg"/><Relationship Id="rId33" Type="http://schemas.openxmlformats.org/officeDocument/2006/relationships/image" Target="media/866af2ed478819577ca52df12bf2ba06c2bdc179.jpg"/><Relationship Id="rId34" Type="http://schemas.openxmlformats.org/officeDocument/2006/relationships/image" Target="media/88a2509d687ada2bc14c866910f1d4b14db10910.jpg"/><Relationship Id="rId35" Type="http://schemas.openxmlformats.org/officeDocument/2006/relationships/image" Target="media/b7bb28283055cd73ee93180b38a4a4988d2b381d.jpg"/><Relationship Id="rId36" Type="http://schemas.openxmlformats.org/officeDocument/2006/relationships/image" Target="media/194dd21fa7431140045156a3380b895f42a3312e.jpg"/><Relationship Id="rId37" Type="http://schemas.openxmlformats.org/officeDocument/2006/relationships/image" Target="media/d22a42289fccdca886fd667b2dfe03a856055efd.jpg"/><Relationship Id="rId38" Type="http://schemas.openxmlformats.org/officeDocument/2006/relationships/image" Target="media/ebe21c4e09459629e552f1351f8b8e5bfe2e43b7.jpg"/><Relationship Id="rId39" Type="http://schemas.openxmlformats.org/officeDocument/2006/relationships/image" Target="media/74c246f3b2901a6b893e4c89c99b9ae562a041b1.jpg"/><Relationship Id="rId40" Type="http://schemas.openxmlformats.org/officeDocument/2006/relationships/image" Target="media/de2ebb6e8c269e77bb76e21d74c65a25ab0ef9a0.jpg"/><Relationship Id="rId41" Type="http://schemas.openxmlformats.org/officeDocument/2006/relationships/image" Target="media/98288daa1e342c2156f1dd987974cab76db8e02f.jpg"/><Relationship Id="rId42" Type="http://schemas.openxmlformats.org/officeDocument/2006/relationships/image" Target="media/05e9519d4f1528beb71831bf4f380d88173323d7.jpg"/><Relationship Id="rId43" Type="http://schemas.openxmlformats.org/officeDocument/2006/relationships/image" Target="media/37c8c299142e10a798e07d19dd2d75f7d013daac.jpg"/><Relationship Id="rId44" Type="http://schemas.openxmlformats.org/officeDocument/2006/relationships/image" Target="media/ac15f79fdf990d3bfdd16dd85cd7583b6e326b69.jpg"/><Relationship Id="rId45" Type="http://schemas.openxmlformats.org/officeDocument/2006/relationships/image" Target="media/cd93fa32918771fd05fe5e5188523f75bce60e32.jpg"/><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2026-09-17T12:12:00.587Z</dcterms:created>
  <dcterms:modified xsi:type="dcterms:W3CDTF">2026-09-17T12:12:00.587Z</dcterms:modified>
</cp:coreProperties>
</file>

<file path=docProps/custom.xml><?xml version="1.0" encoding="utf-8"?>
<Properties xmlns="http://schemas.openxmlformats.org/officeDocument/2006/custom-properties" xmlns:vt="http://schemas.openxmlformats.org/officeDocument/2006/docPropsVTypes"/>
</file>