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Pieces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https://github.com/J-Rind/Pieces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homework: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https://docs.github.com/en/free-pro-team@latest/github/collaborating-with-issues-and-pull-requests/creating-and-deleting-branches-within-your-repository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Clone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1. Pull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updates your current local working branch, and all of the remote tracking branches. It's a good idea to run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 pull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regularly on the branches you are working on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2. Push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updates the remote branch with local commits. It is one of the four commands in Git that prom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pts interaction with the remote repository. You can also think of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 push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as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publish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3. Commit - save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creates a commit, which is like a snapshot of your repository. These commits are snapshots of your entire repository at specific times. You should make new commits often, based around logical units of change.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4. Checkout.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switch to another branch and check it out into your working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-Rind/Pieces" TargetMode="External"/><Relationship Id="rId7" Type="http://schemas.openxmlformats.org/officeDocument/2006/relationships/hyperlink" Target="https://docs.github.com/en/free-pro-team@latest/github/collaborating-with-issues-and-pull-requests/creating-and-deleting-branches-within-your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