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27305</wp:posOffset>
            </wp:positionH>
            <wp:positionV relativeFrom="paragraph">
              <wp:posOffset>38735</wp:posOffset>
            </wp:positionV>
            <wp:extent cx="1069340" cy="1385570"/>
            <wp:effectExtent l="0" t="0" r="0" b="0"/>
            <wp:wrapTight wrapText="bothSides">
              <wp:wrapPolygon edited="0">
                <wp:start x="-18" y="0"/>
                <wp:lineTo x="-18" y="21385"/>
                <wp:lineTo x="21195" y="21385"/>
                <wp:lineTo x="21195" y="0"/>
                <wp:lineTo x="-18" y="0"/>
              </wp:wrapPolygon>
            </wp:wrapTight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05" r="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1270" distB="0" distL="50165" distR="39370" simplePos="0" locked="0" layoutInCell="0" allowOverlap="1" relativeHeight="18">
                <wp:simplePos x="0" y="0"/>
                <wp:positionH relativeFrom="column">
                  <wp:posOffset>1107440</wp:posOffset>
                </wp:positionH>
                <wp:positionV relativeFrom="paragraph">
                  <wp:posOffset>-66040</wp:posOffset>
                </wp:positionV>
                <wp:extent cx="5835015" cy="1209675"/>
                <wp:effectExtent l="635" t="635" r="0" b="0"/>
                <wp:wrapTight wrapText="bothSides">
                  <wp:wrapPolygon edited="0">
                    <wp:start x="-1" y="21594"/>
                    <wp:lineTo x="-1" y="-6"/>
                    <wp:lineTo x="21599" y="-6"/>
                    <wp:lineTo x="21599" y="21594"/>
                    <wp:lineTo x="-1" y="21594"/>
                  </wp:wrapPolygon>
                </wp:wrapTight>
                <wp:docPr id="2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880" cy="1209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20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szCs w:val="18"/>
                                <w:lang w:val="pt-PT"/>
                              </w:rPr>
                              <w:t>Curriculum Vitæ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 w:cs="Rod Transparent"/>
                                <w:b/>
                                <w:b/>
                                <w:sz w:val="40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40"/>
                                <w:szCs w:val="18"/>
                                <w:lang w:val="pt-PT"/>
                              </w:rPr>
                              <w:t>Jorge Miguel Duarte Sabino</w:t>
                            </w:r>
                          </w:p>
                          <w:p>
                            <w:pPr>
                              <w:pStyle w:val="FrameContents"/>
                              <w:spacing w:lineRule="exact" w:line="200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>(Aug, 1988), Portuguese</w:t>
                              <w:br/>
                            </w:r>
                          </w:p>
                          <w:p>
                            <w:pPr>
                              <w:pStyle w:val="FrameContents"/>
                              <w:spacing w:lineRule="exact" w:line="200"/>
                              <w:rPr/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>Celular:</w:t>
                            </w: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ab/>
                              <w:t>00351 934 819 030</w:t>
                            </w:r>
                          </w:p>
                          <w:p>
                            <w:pPr>
                              <w:pStyle w:val="FrameContents"/>
                              <w:spacing w:lineRule="exact" w:line="200"/>
                              <w:rPr/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</w:t>
                            </w: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E-mail:</w:t>
                            </w: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cs="Rod Transparent" w:ascii="Century Gothic" w:hAnsi="Century Gothic"/>
                                  <w:color w:val="595959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</w:txbxContent>
                      </wps:txbx>
                      <wps:bodyPr tIns="7164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path="m0,0l-2147483645,0l-2147483645,-2147483646l0,-2147483646xe" stroked="f" o:allowincell="f" style="position:absolute;margin-left:87.2pt;margin-top:-5.2pt;width:459.4pt;height:95.2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20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szCs w:val="18"/>
                          <w:lang w:val="pt-PT"/>
                        </w:rPr>
                        <w:t>Curriculum Vitæ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 w:cs="Rod Transparent"/>
                          <w:b/>
                          <w:b/>
                          <w:sz w:val="40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sz w:val="40"/>
                          <w:szCs w:val="18"/>
                          <w:lang w:val="pt-PT"/>
                        </w:rPr>
                        <w:t>Jorge Miguel Duarte Sabino</w:t>
                      </w:r>
                    </w:p>
                    <w:p>
                      <w:pPr>
                        <w:pStyle w:val="FrameContents"/>
                        <w:spacing w:lineRule="exact" w:line="200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>(Aug, 1988), Portuguese</w:t>
                        <w:br/>
                      </w:r>
                    </w:p>
                    <w:p>
                      <w:pPr>
                        <w:pStyle w:val="FrameContents"/>
                        <w:spacing w:lineRule="exact" w:line="200"/>
                        <w:rPr/>
                      </w:pP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>Celular:</w:t>
                      </w: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ab/>
                        <w:t>00351 934 819 030</w:t>
                      </w:r>
                    </w:p>
                    <w:p>
                      <w:pPr>
                        <w:pStyle w:val="FrameContents"/>
                        <w:spacing w:lineRule="exact" w:line="200"/>
                        <w:rPr/>
                      </w:pP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 xml:space="preserve">  </w:t>
                      </w: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>E-mail:</w:t>
                      </w: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4">
                        <w:r>
                          <w:rPr>
                            <w:rStyle w:val="InternetLink"/>
                            <w:rFonts w:cs="Rod Transparent" w:ascii="Century Gothic" w:hAnsi="Century Gothic"/>
                            <w:color w:val="595959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" distL="0" distR="0" simplePos="0" locked="0" layoutInCell="0" allowOverlap="1" relativeHeight="20">
                <wp:simplePos x="0" y="0"/>
                <wp:positionH relativeFrom="column">
                  <wp:posOffset>229235</wp:posOffset>
                </wp:positionH>
                <wp:positionV relativeFrom="paragraph">
                  <wp:posOffset>-828675</wp:posOffset>
                </wp:positionV>
                <wp:extent cx="1113790" cy="519430"/>
                <wp:effectExtent l="0" t="0" r="0" b="0"/>
                <wp:wrapNone/>
                <wp:docPr id="4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840" cy="5194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Style w:val="InternetLink"/>
                                <w:rFonts w:ascii="Century Gothic" w:hAnsi="Century Gothic" w:cs="Rod Transparent"/>
                                <w:color w:val="595959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color w:val="595959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>
                                <w:rStyle w:val="InternetLink"/>
                                <w:rFonts w:cs="Rod Transparent" w:ascii="Century Gothic" w:hAnsi="Century Gothic"/>
                                <w:color w:val="595959"/>
                                <w:sz w:val="16"/>
                                <w:szCs w:val="16"/>
                                <w:u w:val="none"/>
                                <w:lang w:val="pt-PT"/>
                              </w:rPr>
                              <w:t>LinkedIn:</w:t>
                            </w:r>
                            <w:r>
                              <w:rPr>
                                <w:rStyle w:val="InternetLink"/>
                                <w:rFonts w:cs="Rod Transparent" w:ascii="Century Gothic" w:hAnsi="Century Gothic"/>
                                <w:color w:val="595959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</w:r>
                            <w:r>
                              <w:rPr>
                                <w:rStyle w:val="InternetLink"/>
                                <w:rFonts w:cs="Rod Transparent" w:ascii="Century Gothic" w:hAnsi="Century Gothic"/>
                                <w:color w:val="595959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https://pt.linkedin.com</w:t>
                              <w:br/>
                              <w:t xml:space="preserve">/in/jorgesabino 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3" path="m0,0l-2147483645,0l-2147483645,-2147483646l0,-2147483646xe" stroked="f" o:allowincell="f" style="position:absolute;margin-left:18.05pt;margin-top:-65.25pt;width:87.65pt;height:40.8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Style w:val="InternetLink"/>
                          <w:rFonts w:ascii="Century Gothic" w:hAnsi="Century Gothic" w:cs="Rod Transparent"/>
                          <w:color w:val="595959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color w:val="595959"/>
                          <w:sz w:val="18"/>
                          <w:szCs w:val="18"/>
                          <w:u w:val="none"/>
                          <w:lang w:val="pt-PT"/>
                        </w:rPr>
                      </w:r>
                    </w:p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>
                          <w:rStyle w:val="InternetLink"/>
                          <w:rFonts w:cs="Rod Transparent" w:ascii="Century Gothic" w:hAnsi="Century Gothic"/>
                          <w:color w:val="595959"/>
                          <w:sz w:val="16"/>
                          <w:szCs w:val="16"/>
                          <w:u w:val="none"/>
                          <w:lang w:val="pt-PT"/>
                        </w:rPr>
                        <w:t>LinkedIn:</w:t>
                      </w:r>
                      <w:r>
                        <w:rPr>
                          <w:rStyle w:val="InternetLink"/>
                          <w:rFonts w:cs="Rod Transparent" w:ascii="Century Gothic" w:hAnsi="Century Gothic"/>
                          <w:color w:val="595959"/>
                          <w:sz w:val="18"/>
                          <w:szCs w:val="18"/>
                          <w:u w:val="none"/>
                          <w:lang w:val="pt-PT"/>
                        </w:rPr>
                        <w:br/>
                      </w:r>
                      <w:r>
                        <w:rPr>
                          <w:rStyle w:val="InternetLink"/>
                          <w:rFonts w:cs="Rod Transparent" w:ascii="Century Gothic" w:hAnsi="Century Gothic"/>
                          <w:color w:val="595959"/>
                          <w:sz w:val="12"/>
                          <w:szCs w:val="12"/>
                          <w:u w:val="none"/>
                          <w:lang w:val="pt-PT"/>
                        </w:rPr>
                        <w:t>https://pt.linkedin.com</w:t>
                        <w:br/>
                        <w:t xml:space="preserve">/in/jorgesabino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Title"/>
        <w:widowControl/>
        <w:pBdr>
          <w:bottom w:val="single" w:sz="8" w:space="4" w:color="4F81BD"/>
        </w:pBdr>
        <w:bidi w:val="0"/>
        <w:spacing w:before="240" w:after="120"/>
        <w:ind w:left="0" w:right="397" w:hanging="0"/>
        <w:contextualSpacing/>
        <w:jc w:val="left"/>
        <w:rPr>
          <w:lang w:val="en-US"/>
        </w:rPr>
      </w:pPr>
      <w:r>
        <w:rPr>
          <w:lang w:val="en-US"/>
        </w:rPr>
        <w:t>Languages</w:t>
      </w:r>
    </w:p>
    <w:p>
      <w:pPr>
        <w:pStyle w:val="Normal"/>
        <w:widowControl/>
        <w:bidi w:val="0"/>
        <w:spacing w:before="0" w:after="0"/>
        <w:ind w:left="0" w:right="397" w:hanging="0"/>
        <w:jc w:val="left"/>
        <w:rPr/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Portuguese (</w:t>
      </w:r>
      <w:hyperlink r:id="rId5">
        <w:r>
          <w:rPr>
            <w:rStyle w:val="InternetLink"/>
            <w:rFonts w:cs="Rod Transparent" w:ascii="Century Gothic" w:hAnsi="Century Gothic"/>
            <w:b w:val="false"/>
            <w:bCs w:val="false"/>
            <w:sz w:val="18"/>
            <w:szCs w:val="18"/>
            <w:lang w:val="pt-PT"/>
          </w:rPr>
          <w:t>C2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); English (</w:t>
      </w:r>
      <w:hyperlink r:id="rId6">
        <w:r>
          <w:rPr>
            <w:rStyle w:val="InternetLink"/>
            <w:rFonts w:cs="Rod Transparent" w:ascii="Century Gothic" w:hAnsi="Century Gothic"/>
            <w:b w:val="false"/>
            <w:bCs w:val="false"/>
            <w:sz w:val="18"/>
            <w:szCs w:val="18"/>
            <w:lang w:val="pt-PT"/>
          </w:rPr>
          <w:t>C1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);  Espanish (</w:t>
      </w:r>
      <w:hyperlink r:id="rId7">
        <w:r>
          <w:rPr>
            <w:rStyle w:val="InternetLink"/>
            <w:rFonts w:cs="Rod Transparent" w:ascii="Century Gothic" w:hAnsi="Century Gothic"/>
            <w:b w:val="false"/>
            <w:bCs w:val="false"/>
            <w:sz w:val="18"/>
            <w:szCs w:val="18"/>
            <w:lang w:val="pt-PT"/>
          </w:rPr>
          <w:t>B1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); French (</w:t>
      </w:r>
      <w:hyperlink r:id="rId8">
        <w:r>
          <w:rPr>
            <w:rStyle w:val="InternetLink"/>
            <w:rFonts w:cs="Rod Transparent" w:ascii="Century Gothic" w:hAnsi="Century Gothic"/>
            <w:b w:val="false"/>
            <w:bCs w:val="false"/>
            <w:sz w:val="18"/>
            <w:szCs w:val="18"/>
            <w:lang w:val="pt-PT"/>
          </w:rPr>
          <w:t>B1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).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240" w:after="120"/>
        <w:ind w:left="0" w:right="397" w:hanging="0"/>
        <w:contextualSpacing/>
        <w:jc w:val="left"/>
        <w:rPr/>
      </w:pPr>
      <w:r>
        <w:rPr>
          <w:lang w:val="en-US"/>
        </w:rPr>
        <w:t>Transversal Tech</w:t>
      </w:r>
      <w:r>
        <w:rPr>
          <w:lang w:val="en-US"/>
        </w:rPr>
        <w:t>s</w:t>
      </w:r>
    </w:p>
    <w:p>
      <w:pPr>
        <w:sectPr>
          <w:footerReference w:type="default" r:id="rId9"/>
          <w:type w:val="nextPage"/>
          <w:pgSz w:w="11906" w:h="16838"/>
          <w:pgMar w:left="525" w:right="118" w:gutter="0" w:header="0" w:top="510" w:footer="482" w:bottom="539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exact" w:line="200" w:before="0" w:after="0"/>
        <w:ind w:left="0" w:right="397" w:hanging="0"/>
        <w:jc w:val="left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IDEs: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vscode, Eclipse, Dev C++, VisualStudio, JetBrains, Android Studio, vi;</w:t>
      </w:r>
    </w:p>
    <w:p>
      <w:pPr>
        <w:pStyle w:val="Normal"/>
        <w:widowControl/>
        <w:bidi w:val="0"/>
        <w:spacing w:lineRule="exact" w:line="200" w:before="113" w:after="0"/>
        <w:ind w:left="0" w:right="397" w:hanging="0"/>
        <w:jc w:val="left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Organization: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JIRA, Trello, Confluence, MSOffice;</w:t>
      </w:r>
    </w:p>
    <w:p>
      <w:pPr>
        <w:pStyle w:val="Normal"/>
        <w:widowControl/>
        <w:bidi w:val="0"/>
        <w:spacing w:lineRule="exact" w:line="200" w:before="113" w:after="0"/>
        <w:ind w:left="0" w:right="624" w:hanging="0"/>
        <w:jc w:val="left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pt-PT" w:eastAsia="de-DE"/>
        </w:rPr>
        <w:t>Infra &amp; Containerization: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 xml:space="preserve"> Docker, Kubernetes, Helm, jit, Rancher;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240" w:after="120"/>
        <w:ind w:left="0" w:right="397" w:hanging="0"/>
        <w:contextualSpacing/>
        <w:jc w:val="left"/>
        <w:rPr>
          <w:lang w:val="en-US"/>
        </w:rPr>
      </w:pPr>
      <w:r>
        <w:rPr>
          <w:lang w:val="en-US"/>
        </w:rPr>
        <w:t>Development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exact" w:line="200" w:before="113" w:after="0"/>
        <w:ind w:left="0" w:right="283" w:hanging="0"/>
        <w:jc w:val="left"/>
        <w:rPr/>
      </w:pPr>
      <w:r>
        <w:rPr>
          <w:rFonts w:cs="Rod Transparent" w:ascii="Century Gothic" w:hAnsi="Century Gothic"/>
          <w:b/>
          <w:bCs w:val="false"/>
          <w:sz w:val="18"/>
          <w:szCs w:val="18"/>
          <w:lang w:val="pt-PT"/>
        </w:rPr>
        <w:t xml:space="preserve">Languages: 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C, C++, C#, Java, bash, PowerShell;</w:t>
      </w:r>
    </w:p>
    <w:p>
      <w:pPr>
        <w:pStyle w:val="Normal"/>
        <w:spacing w:before="113" w:after="0"/>
        <w:rPr/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Others: 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RegEx, json, yaml, html;</w:t>
      </w:r>
    </w:p>
    <w:p>
      <w:pPr>
        <w:pStyle w:val="Normal"/>
        <w:widowControl/>
        <w:bidi w:val="0"/>
        <w:spacing w:lineRule="exact" w:line="200" w:before="113" w:after="0"/>
        <w:ind w:left="0" w:right="397" w:hanging="0"/>
        <w:jc w:val="both"/>
        <w:rPr/>
      </w:pPr>
      <w:r>
        <w:rPr>
          <w:rFonts w:cs="Rod Transparent" w:ascii="Century Gothic" w:hAnsi="Century Gothic"/>
          <w:b/>
          <w:bCs/>
          <w:sz w:val="18"/>
          <w:szCs w:val="18"/>
          <w:lang w:val="pt-PT"/>
        </w:rPr>
        <w:t>Testing: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 Cypress, Cucumber, Postman, Newman;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240" w:after="120"/>
        <w:ind w:left="0" w:right="397" w:hanging="0"/>
        <w:contextualSpacing/>
        <w:jc w:val="left"/>
        <w:rPr>
          <w:lang w:val="en-US"/>
        </w:rPr>
      </w:pPr>
      <w:r>
        <w:rPr>
          <w:lang w:val="en-US"/>
        </w:rPr>
        <w:t>CI/CD Techs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exact" w:line="200" w:before="0" w:after="0"/>
        <w:ind w:left="0" w:right="397" w:hanging="0"/>
        <w:jc w:val="left"/>
        <w:rPr/>
      </w:pPr>
      <w:r>
        <w:rPr>
          <w:rFonts w:cs="Rod Transparent" w:ascii="Century Gothic" w:hAnsi="Century Gothic"/>
          <w:b/>
          <w:bCs w:val="false"/>
          <w:sz w:val="18"/>
          <w:szCs w:val="18"/>
          <w:lang w:val="pt-PT"/>
        </w:rPr>
        <w:t xml:space="preserve">Versioning: 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git, gitHub, gitLab, BitBucket, codecommit, AzRepos;</w:t>
      </w:r>
    </w:p>
    <w:p>
      <w:pPr>
        <w:pStyle w:val="Normal"/>
        <w:widowControl/>
        <w:bidi w:val="0"/>
        <w:spacing w:lineRule="exact" w:line="200" w:before="113" w:after="0"/>
        <w:ind w:left="0" w:right="397" w:hanging="0"/>
        <w:jc w:val="left"/>
        <w:rPr/>
      </w:pPr>
      <w:r>
        <w:rPr>
          <w:rFonts w:cs="Rod Transparent" w:ascii="Century Gothic" w:hAnsi="Century Gothic"/>
          <w:b/>
          <w:bCs/>
          <w:sz w:val="18"/>
          <w:szCs w:val="18"/>
          <w:lang w:val="pt-PT"/>
        </w:rPr>
        <w:t xml:space="preserve">Projet Upkeep: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maven, gradle, shell;</w:t>
      </w:r>
    </w:p>
    <w:p>
      <w:pPr>
        <w:pStyle w:val="Normal"/>
        <w:widowControl/>
        <w:bidi w:val="0"/>
        <w:spacing w:lineRule="exact" w:line="200" w:before="113" w:after="0"/>
        <w:ind w:left="0" w:right="283" w:hanging="0"/>
        <w:jc w:val="left"/>
        <w:rPr/>
      </w:pPr>
      <w:r>
        <w:rPr>
          <w:rFonts w:eastAsia="Times New Roman" w:cs="Rod Transparent" w:ascii="Century Gothic" w:hAnsi="Century Gothic"/>
          <w:b/>
          <w:bCs w:val="false"/>
          <w:sz w:val="18"/>
          <w:szCs w:val="18"/>
          <w:lang w:val="pt-PT" w:eastAsia="de-DE"/>
        </w:rPr>
        <w:t xml:space="preserve">Automation: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pt-PT" w:eastAsia="de-DE"/>
        </w:rPr>
        <w:t>Jenkins, shell, AzDevOps, AMS;</w:t>
      </w:r>
    </w:p>
    <w:p>
      <w:pPr>
        <w:pStyle w:val="Normal"/>
        <w:widowControl/>
        <w:bidi w:val="0"/>
        <w:spacing w:lineRule="exact" w:line="200" w:before="113" w:after="0"/>
        <w:ind w:left="0" w:right="397" w:hanging="0"/>
        <w:jc w:val="left"/>
        <w:rPr/>
      </w:pPr>
      <w:r>
        <w:rPr>
          <w:rFonts w:eastAsia="Times New Roman" w:cs="Rod Transparent" w:ascii="Century Gothic" w:hAnsi="Century Gothic"/>
          <w:b/>
          <w:bCs/>
          <w:sz w:val="18"/>
          <w:szCs w:val="18"/>
          <w:lang w:val="en-US" w:eastAsia="de-DE"/>
        </w:rPr>
        <w:t xml:space="preserve">Storage: </w:t>
      </w:r>
      <w:r>
        <w:rPr>
          <w:rFonts w:eastAsia="Times New Roman" w:cs="Rod Transparent" w:ascii="Century Gothic" w:hAnsi="Century Gothic"/>
          <w:b w:val="false"/>
          <w:bCs w:val="false"/>
          <w:sz w:val="18"/>
          <w:szCs w:val="18"/>
          <w:lang w:val="en-US" w:eastAsia="de-DE"/>
        </w:rPr>
        <w:t>Nexus, Artifactory, S3, Artifacts;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formProt w:val="false"/>
          <w:textDirection w:val="lrTb"/>
          <w:docGrid w:type="default" w:linePitch="600" w:charSpace="32768"/>
        </w:sectPr>
      </w:pPr>
    </w:p>
    <w:p>
      <w:pPr>
        <w:pStyle w:val="Title"/>
        <w:rPr/>
      </w:pPr>
      <w:r>
        <w:rPr/>
        <w:t>Education</w:t>
      </w:r>
    </w:p>
    <w:p>
      <w:pPr>
        <w:pStyle w:val="Normal"/>
        <w:widowControl/>
        <w:bidi w:val="0"/>
        <w:spacing w:lineRule="exact" w:line="200" w:before="0" w:after="120"/>
        <w:ind w:left="0" w:right="397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bCs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bCs/>
          <w:sz w:val="18"/>
          <w:szCs w:val="18"/>
          <w:lang w:val="pt-PT"/>
        </w:rPr>
        <w:t>IDEs:</w:t>
      </w:r>
    </w:p>
    <w:p>
      <w:pPr>
        <w:pStyle w:val="Normal"/>
        <w:widowControl/>
        <w:bidi w:val="0"/>
        <w:spacing w:lineRule="exact" w:line="200" w:before="113" w:after="0"/>
        <w:ind w:left="0" w:right="397" w:hanging="0"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Docker, Rancher, Terraform, Kubernetes, Openshift;</w:t>
      </w:r>
    </w:p>
    <w:p>
      <w:pPr>
        <w:pStyle w:val="Normal"/>
        <w:widowControl/>
        <w:bidi w:val="0"/>
        <w:spacing w:lineRule="exact" w:line="200" w:before="113" w:after="0"/>
        <w:ind w:left="0" w:right="397" w:hanging="0"/>
        <w:jc w:val="left"/>
        <w:rPr>
          <w:rFonts w:ascii="Century Gothic" w:hAnsi="Century Gothic" w:cs="Rod Transparent"/>
          <w:b w:val="false"/>
          <w:b w:val="false"/>
          <w:bCs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/>
          <w:sz w:val="18"/>
          <w:szCs w:val="18"/>
          <w:lang w:val="pt-PT"/>
        </w:rPr>
        <w:t>Containerization: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238" w:after="113"/>
        <w:ind w:left="0" w:right="397" w:hanging="0"/>
        <w:contextualSpacing/>
        <w:jc w:val="left"/>
        <w:rPr>
          <w:lang w:val="en-US"/>
        </w:rPr>
      </w:pPr>
      <w:r>
        <w:rPr>
          <w:lang w:val="en-US"/>
        </w:rPr>
        <w:t>Monitoring &amp; Metrics</w:t>
      </w:r>
    </w:p>
    <w:p>
      <w:pPr>
        <w:pStyle w:val="Normal"/>
        <w:widowControl/>
        <w:bidi w:val="0"/>
        <w:spacing w:lineRule="exact" w:line="200" w:before="0" w:after="120"/>
        <w:ind w:left="0" w:right="283" w:hanging="0"/>
        <w:jc w:val="both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Nagios, Otel, Graylog, AWS X-Ray</w:t>
      </w:r>
    </w:p>
    <w:p>
      <w:pPr>
        <w:pStyle w:val="Normal"/>
        <w:widowControl/>
        <w:bidi w:val="0"/>
        <w:spacing w:lineRule="exact" w:line="200" w:before="0" w:after="120"/>
        <w:ind w:left="1701" w:right="283" w:hanging="1701"/>
        <w:jc w:val="both"/>
        <w:rPr/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Data parsing &amp; Visualization: 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Graphana, Wolfram Mathmatica, GNUPlot, MSExcell</w:t>
      </w:r>
    </w:p>
    <w:p>
      <w:pPr>
        <w:pStyle w:val="Title"/>
        <w:widowControl/>
        <w:pBdr>
          <w:bottom w:val="single" w:sz="8" w:space="4" w:color="4F81BD"/>
        </w:pBdr>
        <w:bidi w:val="0"/>
        <w:spacing w:before="240" w:after="120"/>
        <w:ind w:left="0" w:right="397" w:hanging="0"/>
        <w:contextualSpacing/>
        <w:jc w:val="left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 w:val="false"/>
          <w:b w:val="false"/>
          <w:bCs w:val="false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FrameContents"/>
        <w:jc w:val="right"/>
        <w:rPr>
          <w:rStyle w:val="InternetLink"/>
          <w:rFonts w:ascii="Century Gothic" w:hAnsi="Century Gothic" w:cs="Rod Transparent"/>
          <w:color w:val="595959"/>
          <w:sz w:val="12"/>
          <w:szCs w:val="12"/>
          <w:u w:val="none"/>
          <w:lang w:val="pt-PT"/>
        </w:rPr>
      </w:pPr>
      <w:r>
        <w:rPr>
          <w:rFonts w:cs="Rod Transparent" w:ascii="Century Gothic" w:hAnsi="Century Gothic"/>
          <w:color w:val="595959"/>
          <w:sz w:val="12"/>
          <w:szCs w:val="12"/>
          <w:u w:val="none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en-US"/>
        </w:rPr>
      </w:pPr>
      <w:r>
        <w:rPr>
          <w:lang w:val="en-US"/>
        </w:rPr>
        <w:t>Profecional Experience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BNP Paribas Security Services</w:t>
        <w:tab/>
        <w:t>(Since Jul 2018)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>DevOps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 </w:t>
      </w:r>
      <w:bookmarkStart w:id="0" w:name="_GoBack1112"/>
      <w:bookmarkEnd w:id="0"/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Premium Minds</w:t>
        <w:tab/>
        <w:tab/>
        <w:tab/>
        <w:t>(Dec 2016 – Jul 2018)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EGEAC</w:t>
        <w:tab/>
        <w:tab/>
        <w:tab/>
        <w:tab/>
        <w:t>(Aug 2016 – Dec 2016)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cs="Rod Transparent" w:ascii="Century Gothic" w:hAnsi="Century Gothic"/>
          <w:sz w:val="18"/>
          <w:szCs w:val="18"/>
          <w:lang w:val="en-US"/>
        </w:rPr>
        <w:t>cenas</w:t>
      </w:r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Everis</w:t>
        <w:tab/>
        <w:tab/>
        <w:tab/>
        <w:tab/>
        <w:t>(Jun 2016)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Freelance Contractor</w:t>
        <w:tab/>
        <w:tab/>
        <w:t>(Oct 2015 – Jun 2016)</w:t>
      </w:r>
    </w:p>
    <w:p>
      <w:pPr>
        <w:pStyle w:val="Normal"/>
        <w:spacing w:lineRule="exact" w:line="200" w:before="0" w:after="80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 xml:space="preserve">Brand Ambassador at </w:t>
      </w:r>
      <w:hyperlink r:id="rId10">
        <w:r>
          <w:rPr>
            <w:rStyle w:val="InternetLink"/>
            <w:rFonts w:ascii="Century Gothic" w:hAnsi="Century Gothic"/>
            <w:i/>
            <w:color w:val="595959"/>
            <w:sz w:val="18"/>
            <w:szCs w:val="18"/>
            <w:u w:val="none"/>
            <w:lang w:val="en-US"/>
          </w:rPr>
          <w:t>Systematic Solutions</w:t>
        </w:r>
      </w:hyperlink>
      <w:r>
        <w:rPr>
          <w:rFonts w:cs="Rod Transparent" w:ascii="Century Gothic" w:hAnsi="Century Gothic"/>
          <w:sz w:val="18"/>
          <w:szCs w:val="18"/>
          <w:lang w:val="en-US"/>
        </w:rPr>
        <w:t xml:space="preserve">; Tutor at </w:t>
      </w:r>
      <w:hyperlink r:id="rId11">
        <w:r>
          <w:rPr>
            <w:rStyle w:val="InternetLink"/>
            <w:rFonts w:cs="Rod Transparent" w:ascii="Century Gothic" w:hAnsi="Century Gothic"/>
            <w:color w:val="595959"/>
            <w:sz w:val="18"/>
            <w:szCs w:val="18"/>
            <w:u w:val="none"/>
            <w:lang w:val="en-US"/>
          </w:rPr>
          <w:t>Empório do Conhecimento</w:t>
        </w:r>
      </w:hyperlink>
      <w:r>
        <w:rPr>
          <w:rFonts w:cs="Rod Transparent" w:ascii="Century Gothic" w:hAnsi="Century Gothic"/>
          <w:sz w:val="18"/>
          <w:szCs w:val="18"/>
          <w:lang w:val="en-US"/>
        </w:rPr>
        <w:t>; Independent services.</w:t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Instituto Superior Técnico</w:t>
        <w:tab/>
        <w:t>(Sep 2013 – Aug 2014)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Researcher (BI) – Green Light, </w:t>
      </w:r>
      <w:hyperlink r:id="rId12">
        <w:r>
          <w:rPr>
            <w:rStyle w:val="InternetLink"/>
            <w:rFonts w:cs="Rod Transparent" w:ascii="Century Gothic" w:hAnsi="Century Gothic"/>
            <w:i/>
            <w:color w:val="595959"/>
            <w:sz w:val="18"/>
            <w:szCs w:val="18"/>
            <w:u w:val="none"/>
            <w:lang w:val="pt-PT"/>
          </w:rPr>
          <w:t>Campus Tecnológico Nuclear (CTN) – Instituto Superior Técnico (IST)</w:t>
        </w:r>
      </w:hyperlink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LIP</w:t>
        <w:tab/>
        <w:tab/>
        <w:tab/>
        <w:tab/>
        <w:tab/>
        <w:t xml:space="preserve"> (Jan 2011– Jun 2012)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Researcher (BIC) – Human PET, </w:t>
      </w:r>
      <w:hyperlink r:id="rId13">
        <w:r>
          <w:rPr>
            <w:rStyle w:val="InternetLink"/>
            <w:rFonts w:cs="Rod Transparent" w:ascii="Century Gothic" w:hAnsi="Century Gothic"/>
            <w:i/>
            <w:color w:val="595959"/>
            <w:sz w:val="18"/>
            <w:szCs w:val="18"/>
            <w:u w:val="none"/>
            <w:lang w:val="pt-PT"/>
          </w:rPr>
          <w:t>Laboratório de Instrumentação e Física Experimental de Partículas</w:t>
        </w:r>
      </w:hyperlink>
      <w:r>
        <w:rPr>
          <w:rFonts w:cs="Rod Transparent" w:ascii="Century Gothic" w:hAnsi="Century Gothic"/>
          <w:color w:val="000000"/>
          <w:sz w:val="18"/>
          <w:szCs w:val="18"/>
          <w:lang w:val="pt-PT"/>
        </w:rPr>
        <w:t xml:space="preserve"> </w:t>
      </w:r>
      <w:r>
        <w:rPr>
          <w:rFonts w:cs="Rod Transparent" w:ascii="Century Gothic" w:hAnsi="Century Gothic"/>
          <w:sz w:val="18"/>
          <w:szCs w:val="18"/>
          <w:lang w:val="pt-PT"/>
        </w:rPr>
        <w:t>(</w:t>
      </w:r>
      <w:hyperlink r:id="rId14">
        <w:r>
          <w:rPr>
            <w:rStyle w:val="InternetLink"/>
            <w:rFonts w:cs="Rod Transparent" w:ascii="Century Gothic" w:hAnsi="Century Gothic"/>
            <w:color w:val="595959"/>
            <w:sz w:val="18"/>
            <w:szCs w:val="18"/>
            <w:u w:val="none"/>
            <w:lang w:val="pt-PT"/>
          </w:rPr>
          <w:t>LIP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>).</w:t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Science4You</w:t>
        <w:tab/>
        <w:tab/>
        <w:tab/>
        <w:t>(2010 – 2011)</w:t>
      </w:r>
    </w:p>
    <w:p>
      <w:pPr>
        <w:pStyle w:val="Normal"/>
        <w:spacing w:lineRule="exact" w:line="200" w:before="0" w:after="120"/>
        <w:ind w:left="0" w:right="0" w:firstLine="1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 xml:space="preserve">Public presentation and promotion of of products and services. Public and private workshop dinamization. </w:t>
      </w:r>
      <w:r>
        <w:rPr>
          <w:rFonts w:cs="Simplified Arabic Fixed" w:ascii="Century Gothic" w:hAnsi="Century Gothic"/>
          <w:i/>
          <w:sz w:val="18"/>
          <w:szCs w:val="18"/>
          <w:lang w:val="en-US"/>
        </w:rPr>
        <w:t xml:space="preserve">- </w:t>
      </w:r>
      <w:hyperlink r:id="rId15">
        <w:r>
          <w:rPr>
            <w:rStyle w:val="InternetLink"/>
          </w:rPr>
          <w:t>Science4You</w:t>
        </w:r>
      </w:hyperlink>
      <w:r>
        <w:rPr>
          <w:rStyle w:val="InternetLink"/>
          <w:rFonts w:cs="Rod Transparent" w:ascii="Century Gothic" w:hAnsi="Century Gothic"/>
          <w:i/>
          <w:color w:val="595959"/>
          <w:sz w:val="18"/>
          <w:szCs w:val="18"/>
          <w:u w:val="none"/>
          <w:lang w:val="en-US"/>
        </w:rPr>
        <w:t>.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Title"/>
        <w:rPr/>
      </w:pPr>
      <w:r>
        <w:rPr/>
        <w:t>Education</w:t>
      </w:r>
    </w:p>
    <w:p>
      <w:pPr>
        <w:pStyle w:val="Normal"/>
        <w:widowControl/>
        <w:bidi w:val="0"/>
        <w:spacing w:lineRule="exact" w:line="200" w:before="0" w:after="120"/>
        <w:ind w:left="1701" w:right="283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Title"/>
        <w:rPr/>
      </w:pPr>
      <w:r>
        <w:rPr/>
        <w:t>Education</w:t>
      </w:r>
    </w:p>
    <w:p>
      <w:pPr>
        <w:pStyle w:val="Normal"/>
        <w:widowControl/>
        <w:bidi w:val="0"/>
        <w:spacing w:lineRule="exact" w:line="200" w:before="0" w:after="120"/>
        <w:ind w:left="1701" w:right="283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cs="Rod Transparent" w:ascii="Century Gothic" w:hAnsi="Century Gothic"/>
          <w:sz w:val="18"/>
          <w:szCs w:val="18"/>
          <w:lang w:val="en-US"/>
        </w:rPr>
      </w:r>
    </w:p>
    <w:p>
      <w:pPr>
        <w:pStyle w:val="Title"/>
        <w:rPr>
          <w:lang w:val="en-US"/>
        </w:rPr>
      </w:pPr>
      <w:r>
        <w:rPr>
          <w:lang w:val="en-US"/>
        </w:rPr>
        <w:t>Professional Experience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BNP Paribas Security Services</w:t>
        <w:tab/>
        <w:t>(Since Jul 2018)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>DevOps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 </w:t>
      </w:r>
      <w:bookmarkStart w:id="1" w:name="_GoBack1"/>
      <w:bookmarkEnd w:id="1"/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Premium Minds</w:t>
        <w:tab/>
        <w:tab/>
        <w:tab/>
        <w:t>(Dec 2016 – Jul 2018)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EGEAC</w:t>
        <w:tab/>
        <w:tab/>
        <w:tab/>
        <w:tab/>
        <w:t>(Aug 2016 – Dec 2016)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cs="Rod Transparent" w:ascii="Century Gothic" w:hAnsi="Century Gothic"/>
          <w:sz w:val="18"/>
          <w:szCs w:val="18"/>
          <w:lang w:val="en-US"/>
        </w:rPr>
        <w:t>cenas</w:t>
      </w:r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Everis</w:t>
        <w:tab/>
        <w:tab/>
        <w:tab/>
        <w:tab/>
        <w:t>(Jun 2016)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Freelance Contractor</w:t>
        <w:tab/>
        <w:tab/>
        <w:t>(Oct 2015 – Jun 2016)</w:t>
      </w:r>
    </w:p>
    <w:p>
      <w:pPr>
        <w:pStyle w:val="Normal"/>
        <w:spacing w:lineRule="exact" w:line="200" w:before="0" w:after="80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 xml:space="preserve">Brand Ambassador at </w:t>
      </w:r>
      <w:hyperlink r:id="rId16">
        <w:r>
          <w:rPr>
            <w:rStyle w:val="InternetLink"/>
            <w:rFonts w:ascii="Century Gothic" w:hAnsi="Century Gothic"/>
            <w:i/>
            <w:color w:val="595959"/>
            <w:sz w:val="18"/>
            <w:szCs w:val="18"/>
            <w:u w:val="none"/>
            <w:lang w:val="en-US"/>
          </w:rPr>
          <w:t>Systematic Solutions</w:t>
        </w:r>
      </w:hyperlink>
      <w:r>
        <w:rPr>
          <w:rFonts w:cs="Rod Transparent" w:ascii="Century Gothic" w:hAnsi="Century Gothic"/>
          <w:sz w:val="18"/>
          <w:szCs w:val="18"/>
          <w:lang w:val="en-US"/>
        </w:rPr>
        <w:t xml:space="preserve">; Tutor at </w:t>
      </w:r>
      <w:hyperlink r:id="rId17">
        <w:r>
          <w:rPr>
            <w:rStyle w:val="InternetLink"/>
            <w:rFonts w:cs="Rod Transparent" w:ascii="Century Gothic" w:hAnsi="Century Gothic"/>
            <w:color w:val="595959"/>
            <w:sz w:val="18"/>
            <w:szCs w:val="18"/>
            <w:u w:val="none"/>
            <w:lang w:val="en-US"/>
          </w:rPr>
          <w:t>Empório do Conhecimento</w:t>
        </w:r>
      </w:hyperlink>
      <w:r>
        <w:rPr>
          <w:rFonts w:cs="Rod Transparent" w:ascii="Century Gothic" w:hAnsi="Century Gothic"/>
          <w:sz w:val="18"/>
          <w:szCs w:val="18"/>
          <w:lang w:val="en-US"/>
        </w:rPr>
        <w:t>; Independent services.</w:t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Instituto Superior Técnico</w:t>
        <w:tab/>
        <w:t>(Sep 2013 – Aug 2014)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Researcher (BI) – Green Light, </w:t>
      </w:r>
      <w:hyperlink r:id="rId18">
        <w:r>
          <w:rPr>
            <w:rStyle w:val="InternetLink"/>
            <w:rFonts w:cs="Rod Transparent" w:ascii="Century Gothic" w:hAnsi="Century Gothic"/>
            <w:i/>
            <w:color w:val="595959"/>
            <w:sz w:val="18"/>
            <w:szCs w:val="18"/>
            <w:u w:val="none"/>
            <w:lang w:val="pt-PT"/>
          </w:rPr>
          <w:t>Campus Tecnológico Nuclear (CTN) – Instituto Superior Técnico (IST)</w:t>
        </w:r>
      </w:hyperlink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LIP</w:t>
        <w:tab/>
        <w:tab/>
        <w:tab/>
        <w:tab/>
        <w:tab/>
        <w:t xml:space="preserve"> (Jan 2011– Jun 2012)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Researcher (BIC) – Human PET, </w:t>
      </w:r>
      <w:hyperlink r:id="rId19">
        <w:r>
          <w:rPr>
            <w:rStyle w:val="InternetLink"/>
            <w:rFonts w:cs="Rod Transparent" w:ascii="Century Gothic" w:hAnsi="Century Gothic"/>
            <w:i/>
            <w:color w:val="595959"/>
            <w:sz w:val="18"/>
            <w:szCs w:val="18"/>
            <w:u w:val="none"/>
            <w:lang w:val="pt-PT"/>
          </w:rPr>
          <w:t>Laboratório de Instrumentação e Física Experimental de Partículas</w:t>
        </w:r>
      </w:hyperlink>
      <w:r>
        <w:rPr>
          <w:rFonts w:cs="Rod Transparent" w:ascii="Century Gothic" w:hAnsi="Century Gothic"/>
          <w:color w:val="000000"/>
          <w:sz w:val="18"/>
          <w:szCs w:val="18"/>
          <w:lang w:val="pt-PT"/>
        </w:rPr>
        <w:t xml:space="preserve"> </w:t>
      </w:r>
      <w:r>
        <w:rPr>
          <w:rFonts w:cs="Rod Transparent" w:ascii="Century Gothic" w:hAnsi="Century Gothic"/>
          <w:sz w:val="18"/>
          <w:szCs w:val="18"/>
          <w:lang w:val="pt-PT"/>
        </w:rPr>
        <w:t>(</w:t>
      </w:r>
      <w:hyperlink r:id="rId20">
        <w:r>
          <w:rPr>
            <w:rStyle w:val="InternetLink"/>
            <w:rFonts w:cs="Rod Transparent" w:ascii="Century Gothic" w:hAnsi="Century Gothic"/>
            <w:color w:val="595959"/>
            <w:sz w:val="18"/>
            <w:szCs w:val="18"/>
            <w:u w:val="none"/>
            <w:lang w:val="pt-PT"/>
          </w:rPr>
          <w:t>LIP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>).</w:t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Science4You</w:t>
        <w:tab/>
        <w:tab/>
        <w:tab/>
        <w:t>(2010 – 2011)</w:t>
      </w:r>
    </w:p>
    <w:p>
      <w:pPr>
        <w:pStyle w:val="Normal"/>
        <w:spacing w:lineRule="exact" w:line="200" w:before="0" w:after="120"/>
        <w:ind w:left="0" w:right="0" w:firstLine="1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 xml:space="preserve">Public presentation and promotion of of products and services. Public and private workshop dinamization. </w:t>
      </w:r>
      <w:r>
        <w:rPr>
          <w:rFonts w:cs="Simplified Arabic Fixed" w:ascii="Century Gothic" w:hAnsi="Century Gothic"/>
          <w:i/>
          <w:sz w:val="18"/>
          <w:szCs w:val="18"/>
          <w:lang w:val="en-US"/>
        </w:rPr>
        <w:t xml:space="preserve">- </w:t>
      </w:r>
      <w:hyperlink r:id="rId21">
        <w:r>
          <w:rPr>
            <w:rStyle w:val="InternetLink"/>
          </w:rPr>
          <w:t>Science4You</w:t>
        </w:r>
      </w:hyperlink>
      <w:r>
        <w:rPr>
          <w:rStyle w:val="InternetLink"/>
          <w:rFonts w:cs="Rod Transparent" w:ascii="Century Gothic" w:hAnsi="Century Gothic"/>
          <w:i/>
          <w:color w:val="595959"/>
          <w:sz w:val="18"/>
          <w:szCs w:val="18"/>
          <w:u w:val="none"/>
          <w:lang w:val="en-US"/>
        </w:rPr>
        <w:t>.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Title"/>
        <w:rPr/>
      </w:pPr>
      <w:r>
        <w:rPr/>
        <w:t>Education</w:t>
      </w:r>
    </w:p>
    <w:p>
      <w:pPr>
        <w:pStyle w:val="Normal"/>
        <w:widowControl/>
        <w:bidi w:val="0"/>
        <w:spacing w:lineRule="exact" w:line="200" w:before="0" w:after="120"/>
        <w:ind w:left="1701" w:right="283" w:hanging="1701"/>
        <w:jc w:val="both"/>
        <w:rPr/>
      </w:pPr>
      <w:r>
        <w:rPr>
          <w:rFonts w:cs="Rod Transparent" w:ascii="Century Gothic" w:hAnsi="Century Gothic"/>
          <w:b/>
          <w:bCs w:val="false"/>
          <w:sz w:val="18"/>
          <w:szCs w:val="18"/>
          <w:lang w:val="pt-PT"/>
        </w:rPr>
        <w:t>Jun, 2013</w:t>
        <w:tab/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Graduated in Physics Engineering – </w:t>
      </w:r>
      <w:hyperlink r:id="rId22">
        <w:r>
          <w:rPr>
            <w:rStyle w:val="InternetLink"/>
            <w:rFonts w:cs="Rod Transparent" w:ascii="Century Gothic" w:hAnsi="Century Gothic"/>
            <w:b w:val="false"/>
            <w:bCs w:val="false"/>
            <w:i/>
            <w:color w:val="595959"/>
            <w:sz w:val="18"/>
            <w:szCs w:val="18"/>
            <w:u w:val="none"/>
            <w:lang w:val="pt-PT"/>
          </w:rPr>
          <w:t>Mestrado Integrado em Engenharia Física Tecnológica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 (</w:t>
      </w:r>
      <w:hyperlink r:id="rId23">
        <w:r>
          <w:rPr>
            <w:rStyle w:val="InternetLink"/>
            <w:rFonts w:cs="Rod Transparent" w:ascii="Century Gothic" w:hAnsi="Century Gothic"/>
            <w:b w:val="false"/>
            <w:bCs w:val="false"/>
            <w:color w:val="595959"/>
            <w:sz w:val="18"/>
            <w:szCs w:val="18"/>
            <w:u w:val="none"/>
            <w:lang w:val="pt-PT"/>
          </w:rPr>
          <w:t>MEFT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), </w:t>
      </w:r>
      <w:hyperlink r:id="rId24">
        <w:r>
          <w:rPr>
            <w:rStyle w:val="InternetLink"/>
            <w:rFonts w:cs="Rod Transparent" w:ascii="Century Gothic" w:hAnsi="Century Gothic"/>
            <w:b w:val="false"/>
            <w:bCs w:val="false"/>
            <w:i/>
            <w:color w:val="595959"/>
            <w:sz w:val="18"/>
            <w:szCs w:val="18"/>
            <w:u w:val="none"/>
            <w:lang w:val="pt-PT"/>
          </w:rPr>
          <w:t>Instituto Superior Técnico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 (</w:t>
      </w:r>
      <w:hyperlink r:id="rId25">
        <w:r>
          <w:rPr>
            <w:rStyle w:val="InternetLink"/>
            <w:rFonts w:cs="Rod Transparent" w:ascii="Century Gothic" w:hAnsi="Century Gothic"/>
            <w:b w:val="false"/>
            <w:bCs w:val="false"/>
            <w:color w:val="595959"/>
            <w:sz w:val="18"/>
            <w:szCs w:val="18"/>
            <w:u w:val="none"/>
            <w:lang w:val="pt-PT"/>
          </w:rPr>
          <w:t>IST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), Universidade Técnica de Lisboa (UTL) – Featuring: Engineering, Physics, Mathematics and Technology.</w:t>
      </w:r>
      <w:r>
        <w:br w:type="page"/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spacing w:lineRule="exact" w:line="18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hyperlink r:id="rId31">
        <w:r>
          <w:rPr>
            <w:rFonts w:cs="Rod Transparent" w:ascii="Century Gothic" w:hAnsi="Century Gothic"/>
            <w:sz w:val="18"/>
            <w:szCs w:val="18"/>
            <w:lang w:val="en-US"/>
          </w:rPr>
          <mc:AlternateContent>
            <mc:Choice Requires="wps">
              <w:drawing>
                <wp:anchor behindDoc="1" distT="0" distB="5715" distL="0" distR="0" simplePos="0" locked="0" layoutInCell="0" allowOverlap="1" relativeHeight="22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210185</wp:posOffset>
                  </wp:positionV>
                  <wp:extent cx="1936115" cy="2174875"/>
                  <wp:effectExtent l="635" t="635" r="0" b="0"/>
                  <wp:wrapNone/>
                  <wp:docPr id="9" name="Caixa de Texto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36080" cy="2174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Calibri" w:hAnsi="Calibri" w:eastAsia="Calibri"/>
                                  <w:lang w:val="pt-PT" w:eastAsia="pt-PT"/>
                                </w:rPr>
                              </w:r>
                            </w:p>
                            <w:p>
                              <w:pPr>
                                <w:jc w:val="right"/>
                                <w:rPr/>
                              </w:pPr>
                              <w:r>
                                <w:rPr>
                                  <w:sz w:val="16"/>
                                  <w:u w:val="none"/>
                                  <w:szCs w:val="16"/>
                                  <w:rFonts w:eastAsia="Calibri" w:ascii="Century Gothic" w:hAnsi="Century Gothic" w:cs="Rod Transparent"/>
                                  <w:color w:val="595959"/>
                                  <w:lang w:eastAsia="pt-PT" w:val="pt-PT"/>
                                </w:rPr>
                                <w:t>LinkedIn:</w:t>
                              </w:r>
                              <w:r>
                                <w:rPr>
                                  <w:u w:val="none"/>
                                  <w:sz w:val="18"/>
                                  <w:szCs w:val="18"/>
                                  <w:rFonts w:eastAsia="Calibri" w:ascii="Century Gothic" w:hAnsi="Century Gothic" w:cs="Rod Transparent"/>
                                  <w:color w:val="595959"/>
                                  <w:lang w:eastAsia="pt-PT" w:val="pt-PT"/>
                                </w:rPr>
                              </w:r>
                              <w:r>
                                <w:rPr>
                                  <w:u w:val="none"/>
                                  <w:sz w:val="12"/>
                                  <w:szCs w:val="12"/>
                                  <w:rFonts w:eastAsia="Calibri" w:ascii="Century Gothic" w:hAnsi="Century Gothic" w:cs="Rod Transparent"/>
                                  <w:color w:val="595959"/>
                                  <w:lang w:eastAsia="pt-PT" w:val="pt-PT"/>
                                </w:rPr>
                                <w:t>https://pt.linkedin.com</w:t>
                              </w:r>
                              <w:r>
                                <w:rPr>
                                  <w:u w:val="none"/>
                                  <w:sz w:val="12"/>
                                  <w:szCs w:val="12"/>
                                  <w:rFonts w:eastAsia="Calibri" w:ascii="Century Gothic" w:hAnsi="Century Gothic" w:cs="Rod Transparent"/>
                                  <w:color w:val="595959"/>
                                  <w:lang w:eastAsia="pt-PT" w:val="pt-PT"/>
                                </w:rPr>
                              </w:r>
                              <w:r>
                                <w:rPr>
                                  <w:u w:val="none"/>
                                  <w:sz w:val="12"/>
                                  <w:szCs w:val="12"/>
                                  <w:rFonts w:eastAsia="Calibri" w:ascii="Century Gothic" w:hAnsi="Century Gothic" w:cs="Rod Transparent"/>
                                  <w:color w:val="595959"/>
                                  <w:lang w:eastAsia="pt-PT" w:val="pt-PT"/>
                                </w:rPr>
                                <w:t xml:space="preserve">/in/jorgesabino </w:t>
                              </w:r>
                            </w:p>
                            <w:p>
                              <w:pPr>
                                <w:spacing w:before="120" w:after="0"/>
                                <w:jc w:val="righ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Calibri" w:hAnsi="Calibri" w:eastAsia="Calibri"/>
                                  <w:lang w:val="pt-PT" w:eastAsia="pt-PT"/>
                                </w:rPr>
                              </w:r>
                              <w:r>
                                <w:rPr>
                                  <w:sz w:val="20"/>
                                  <w:szCs w:val="20"/>
                                  <w:rFonts w:ascii="Calibri" w:hAnsi="Calibri" w:eastAsia="Calibri"/>
                                  <w:lang w:val="pt-PT" w:eastAsia="pt-PT"/>
                                </w:rPr>
                              </w:r>
                              <w:r>
                                <w:rPr>
                                  <w:sz w:val="20"/>
                                  <w:szCs w:val="20"/>
                                  <w:rFonts w:ascii="Calibri" w:hAnsi="Calibri" w:eastAsia="Calibri"/>
                                  <w:lang w:val="pt-PT" w:eastAsia="pt-PT"/>
                                </w:rPr>
                              </w:r>
                            </w:p>
                          </w:txbxContent>
                        </wps:txbx>
                        <wps:bodyPr tIns="91440" bIns="91440" anchor="t">
                          <a:noAutofit/>
                        </wps:bodyPr>
                      </wps:wsp>
                    </a:graphicData>
                  </a:graphic>
                  <wp14:sizeRelV relativeFrom="page">
                    <wp14:pctHeight>20000</wp14:pctHeight>
                  </wp14:sizeRelV>
                </wp:anchor>
              </w:drawing>
            </mc:Choice>
            <mc:Fallback>
              <w:pict>
                <v:rect id="shape_0" ID="Caixa de Texto 2" path="m0,0l-2147483645,0l-2147483645,-2147483646l0,-2147483646xe" stroked="f" o:allowincell="f" style="position:absolute;margin-left:50.95pt;margin-top:16.55pt;width:152.4pt;height:171.2pt;mso-wrap-style:square;v-text-anchor:top">
                  <v:textbox>
                    <w:txbxContent>
                      <w:p>
                        <w:pPr>
                          <w:jc w:val="righ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Calibri" w:hAnsi="Calibri" w:eastAsia="Calibri"/>
                            <w:lang w:val="pt-PT" w:eastAsia="pt-PT"/>
                          </w:rPr>
                        </w:r>
                      </w:p>
                      <w:p>
                        <w:pPr>
                          <w:jc w:val="right"/>
                          <w:rPr/>
                        </w:pPr>
                        <w:r>
                          <w:rPr>
                            <w:sz w:val="16"/>
                            <w:u w:val="none"/>
                            <w:szCs w:val="16"/>
                            <w:rFonts w:eastAsia="Calibri" w:ascii="Century Gothic" w:hAnsi="Century Gothic" w:cs="Rod Transparent"/>
                            <w:color w:val="595959"/>
                            <w:lang w:eastAsia="pt-PT" w:val="pt-PT"/>
                          </w:rPr>
                          <w:t>LinkedIn:</w:t>
                        </w:r>
                        <w:r>
                          <w:rPr>
                            <w:u w:val="none"/>
                            <w:sz w:val="18"/>
                            <w:szCs w:val="18"/>
                            <w:rFonts w:eastAsia="Calibri" w:ascii="Century Gothic" w:hAnsi="Century Gothic" w:cs="Rod Transparent"/>
                            <w:color w:val="595959"/>
                            <w:lang w:eastAsia="pt-PT" w:val="pt-PT"/>
                          </w:rPr>
                        </w:r>
                        <w:r>
                          <w:rPr>
                            <w:u w:val="none"/>
                            <w:sz w:val="12"/>
                            <w:szCs w:val="12"/>
                            <w:rFonts w:eastAsia="Calibri" w:ascii="Century Gothic" w:hAnsi="Century Gothic" w:cs="Rod Transparent"/>
                            <w:color w:val="595959"/>
                            <w:lang w:eastAsia="pt-PT" w:val="pt-PT"/>
                          </w:rPr>
                          <w:t>https://pt.linkedin.com</w:t>
                        </w:r>
                        <w:r>
                          <w:rPr>
                            <w:u w:val="none"/>
                            <w:sz w:val="12"/>
                            <w:szCs w:val="12"/>
                            <w:rFonts w:eastAsia="Calibri" w:ascii="Century Gothic" w:hAnsi="Century Gothic" w:cs="Rod Transparent"/>
                            <w:color w:val="595959"/>
                            <w:lang w:eastAsia="pt-PT" w:val="pt-PT"/>
                          </w:rPr>
                        </w:r>
                        <w:r>
                          <w:rPr>
                            <w:u w:val="none"/>
                            <w:sz w:val="12"/>
                            <w:szCs w:val="12"/>
                            <w:rFonts w:eastAsia="Calibri" w:ascii="Century Gothic" w:hAnsi="Century Gothic" w:cs="Rod Transparent"/>
                            <w:color w:val="595959"/>
                            <w:lang w:eastAsia="pt-PT" w:val="pt-PT"/>
                          </w:rPr>
                          <w:t xml:space="preserve">/in/jorgesabino </w:t>
                        </w:r>
                      </w:p>
                      <w:p>
                        <w:pPr>
                          <w:spacing w:before="120" w:after="0"/>
                          <w:jc w:val="righ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Calibri" w:hAnsi="Calibri" w:eastAsia="Calibri"/>
                            <w:lang w:val="pt-PT" w:eastAsia="pt-PT"/>
                          </w:rPr>
                        </w:r>
                        <w:r>
                          <w:rPr>
                            <w:sz w:val="20"/>
                            <w:szCs w:val="20"/>
                            <w:rFonts w:ascii="Calibri" w:hAnsi="Calibri" w:eastAsia="Calibri"/>
                            <w:lang w:val="pt-PT" w:eastAsia="pt-PT"/>
                          </w:rPr>
                        </w:r>
                        <w:r>
                          <w:rPr>
                            <w:sz w:val="20"/>
                            <w:szCs w:val="20"/>
                            <w:rFonts w:ascii="Calibri" w:hAnsi="Calibri" w:eastAsia="Calibri"/>
                            <w:lang w:val="pt-PT" w:eastAsia="pt-PT"/>
                          </w:rPr>
                        </w:r>
                      </w:p>
                    </w:txbxContent>
                  </v:textbox>
                  <v:fill o:detectmouseclick="t" on="false"/>
                  <v:stroke color="#3465a4" weight="9360" joinstyle="round" endcap="flat"/>
                  <w10:wrap type="none"/>
                </v:rect>
              </w:pict>
            </mc:Fallback>
          </mc:AlternateContent>
        </w:r>
      </w:hyperlink>
    </w:p>
    <w:p>
      <w:pPr>
        <w:pStyle w:val="Title"/>
        <w:rPr>
          <w:lang w:val="en-US"/>
        </w:rPr>
      </w:pPr>
      <w:r>
        <w:rPr>
          <w:lang w:val="en-US"/>
        </w:rPr>
        <w:t>Professional Experience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BNP Paribas Security Services</w:t>
        <w:tab/>
        <w:t>(Since Jul 2018)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>DevOps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 </w:t>
      </w:r>
      <w:bookmarkStart w:id="2" w:name="_GoBack"/>
      <w:bookmarkEnd w:id="2"/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Premium Minds</w:t>
        <w:tab/>
        <w:tab/>
        <w:tab/>
        <w:t>(Dec 2016 – Jul 2018)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</w:r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EGEAC</w:t>
        <w:tab/>
        <w:tab/>
        <w:tab/>
        <w:tab/>
        <w:t>(Aug 2016 – Dec 2016)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cs="Rod Transparent" w:ascii="Century Gothic" w:hAnsi="Century Gothic"/>
          <w:sz w:val="18"/>
          <w:szCs w:val="18"/>
          <w:lang w:val="en-US"/>
        </w:rPr>
        <w:t>cenas</w:t>
      </w:r>
    </w:p>
    <w:p>
      <w:pPr>
        <w:pStyle w:val="Normal"/>
        <w:spacing w:lineRule="exact" w:line="20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Everis</w:t>
        <w:tab/>
        <w:tab/>
        <w:tab/>
        <w:tab/>
        <w:t>(Jun 2016)</w:t>
      </w:r>
    </w:p>
    <w:p>
      <w:pPr>
        <w:pStyle w:val="Normal"/>
        <w:spacing w:lineRule="exact" w:line="200" w:before="0" w:after="120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Freelance Contractor</w:t>
        <w:tab/>
        <w:tab/>
        <w:t>(Oct 2015 – Jun 2016)</w:t>
      </w:r>
    </w:p>
    <w:p>
      <w:pPr>
        <w:pStyle w:val="Normal"/>
        <w:spacing w:lineRule="exact" w:line="200" w:before="0" w:after="80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 xml:space="preserve">Brand Ambassador at </w:t>
      </w:r>
      <w:hyperlink r:id="rId32">
        <w:r>
          <w:rPr>
            <w:rStyle w:val="InternetLink"/>
            <w:rFonts w:ascii="Century Gothic" w:hAnsi="Century Gothic"/>
            <w:i/>
            <w:color w:val="595959"/>
            <w:sz w:val="18"/>
            <w:szCs w:val="18"/>
            <w:u w:val="none"/>
            <w:lang w:val="en-US"/>
          </w:rPr>
          <w:t>Systematic Solutions</w:t>
        </w:r>
      </w:hyperlink>
      <w:r>
        <w:rPr>
          <w:rFonts w:cs="Rod Transparent" w:ascii="Century Gothic" w:hAnsi="Century Gothic"/>
          <w:sz w:val="18"/>
          <w:szCs w:val="18"/>
          <w:lang w:val="en-US"/>
        </w:rPr>
        <w:t xml:space="preserve">; Tutor at </w:t>
      </w:r>
      <w:hyperlink r:id="rId33">
        <w:r>
          <w:rPr>
            <w:rStyle w:val="InternetLink"/>
            <w:rFonts w:cs="Rod Transparent" w:ascii="Century Gothic" w:hAnsi="Century Gothic"/>
            <w:color w:val="595959"/>
            <w:sz w:val="18"/>
            <w:szCs w:val="18"/>
            <w:u w:val="none"/>
            <w:lang w:val="en-US"/>
          </w:rPr>
          <w:t>Empório do Conhecimento</w:t>
        </w:r>
      </w:hyperlink>
      <w:r>
        <w:rPr>
          <w:rFonts w:cs="Rod Transparent" w:ascii="Century Gothic" w:hAnsi="Century Gothic"/>
          <w:sz w:val="18"/>
          <w:szCs w:val="18"/>
          <w:lang w:val="en-US"/>
        </w:rPr>
        <w:t>; Independent services.</w:t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Instituto Superior Técnico</w:t>
        <w:tab/>
        <w:t>(Sep 2013 – Aug 2014)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Researcher (BI) – Green Light, </w:t>
      </w:r>
      <w:hyperlink r:id="rId34">
        <w:r>
          <w:rPr>
            <w:rStyle w:val="InternetLink"/>
            <w:rFonts w:cs="Rod Transparent" w:ascii="Century Gothic" w:hAnsi="Century Gothic"/>
            <w:i/>
            <w:color w:val="595959"/>
            <w:sz w:val="18"/>
            <w:szCs w:val="18"/>
            <w:u w:val="none"/>
            <w:lang w:val="pt-PT"/>
          </w:rPr>
          <w:t>Campus Tecnológico Nuclear (CTN) – Instituto Superior Técnico (IST)</w:t>
        </w:r>
      </w:hyperlink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LIP</w:t>
        <w:tab/>
        <w:tab/>
        <w:tab/>
        <w:tab/>
        <w:tab/>
        <w:t xml:space="preserve"> (Jan 2011– Jun 2012)</w:t>
      </w:r>
    </w:p>
    <w:p>
      <w:pPr>
        <w:pStyle w:val="Normal"/>
        <w:spacing w:lineRule="exact" w:line="200" w:before="0" w:after="120"/>
        <w:jc w:val="both"/>
        <w:rPr/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Researcher (BIC) – Human PET, </w:t>
      </w:r>
      <w:hyperlink r:id="rId35">
        <w:r>
          <w:rPr>
            <w:rStyle w:val="InternetLink"/>
            <w:rFonts w:cs="Rod Transparent" w:ascii="Century Gothic" w:hAnsi="Century Gothic"/>
            <w:i/>
            <w:color w:val="595959"/>
            <w:sz w:val="18"/>
            <w:szCs w:val="18"/>
            <w:u w:val="none"/>
            <w:lang w:val="pt-PT"/>
          </w:rPr>
          <w:t>Laboratório de Instrumentação e Física Experimental de Partículas</w:t>
        </w:r>
      </w:hyperlink>
      <w:r>
        <w:rPr>
          <w:rFonts w:cs="Rod Transparent" w:ascii="Century Gothic" w:hAnsi="Century Gothic"/>
          <w:color w:val="000000"/>
          <w:sz w:val="18"/>
          <w:szCs w:val="18"/>
          <w:lang w:val="pt-PT"/>
        </w:rPr>
        <w:t xml:space="preserve"> </w:t>
      </w:r>
      <w:r>
        <w:rPr>
          <w:rFonts w:cs="Rod Transparent" w:ascii="Century Gothic" w:hAnsi="Century Gothic"/>
          <w:sz w:val="18"/>
          <w:szCs w:val="18"/>
          <w:lang w:val="pt-PT"/>
        </w:rPr>
        <w:t>(</w:t>
      </w:r>
      <w:hyperlink r:id="rId36">
        <w:r>
          <w:rPr>
            <w:rStyle w:val="InternetLink"/>
            <w:rFonts w:cs="Rod Transparent" w:ascii="Century Gothic" w:hAnsi="Century Gothic"/>
            <w:color w:val="595959"/>
            <w:sz w:val="18"/>
            <w:szCs w:val="18"/>
            <w:u w:val="none"/>
            <w:lang w:val="pt-PT"/>
          </w:rPr>
          <w:t>LIP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>).</w:t>
      </w:r>
    </w:p>
    <w:p>
      <w:pPr>
        <w:pStyle w:val="Normal"/>
        <w:spacing w:lineRule="exact" w:line="200"/>
        <w:ind w:left="425" w:right="0" w:hanging="425"/>
        <w:jc w:val="both"/>
        <w:rPr>
          <w:rFonts w:ascii="Century Gothic" w:hAnsi="Century Gothic" w:cs="Rod Transparent"/>
          <w:b/>
          <w:b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Science4You</w:t>
        <w:tab/>
        <w:tab/>
        <w:tab/>
        <w:t>(2010 – 2011)</w:t>
      </w:r>
    </w:p>
    <w:p>
      <w:pPr>
        <w:pStyle w:val="Normal"/>
        <w:spacing w:lineRule="exact" w:line="200" w:before="0" w:after="120"/>
        <w:ind w:left="0" w:right="0" w:firstLine="1"/>
        <w:jc w:val="both"/>
        <w:rPr/>
      </w:pPr>
      <w:r>
        <w:rPr>
          <w:rFonts w:cs="Rod Transparent" w:ascii="Century Gothic" w:hAnsi="Century Gothic"/>
          <w:sz w:val="18"/>
          <w:szCs w:val="18"/>
          <w:lang w:val="en-US"/>
        </w:rPr>
        <w:t xml:space="preserve">Public presentation and promotion of of products and services. Public and private workshop dinamization. </w:t>
      </w:r>
      <w:r>
        <w:rPr>
          <w:rFonts w:cs="Simplified Arabic Fixed" w:ascii="Century Gothic" w:hAnsi="Century Gothic"/>
          <w:i/>
          <w:sz w:val="18"/>
          <w:szCs w:val="18"/>
          <w:lang w:val="en-US"/>
        </w:rPr>
        <w:t xml:space="preserve">- </w:t>
      </w:r>
      <w:hyperlink r:id="rId37">
        <w:r>
          <w:rPr>
            <w:rStyle w:val="InternetLink"/>
          </w:rPr>
          <w:t>Science4You</w:t>
        </w:r>
      </w:hyperlink>
      <w:r>
        <w:rPr>
          <w:rStyle w:val="InternetLink"/>
          <w:rFonts w:cs="Rod Transparent" w:ascii="Century Gothic" w:hAnsi="Century Gothic"/>
          <w:i/>
          <w:color w:val="595959"/>
          <w:sz w:val="18"/>
          <w:szCs w:val="18"/>
          <w:u w:val="none"/>
          <w:lang w:val="en-US"/>
        </w:rPr>
        <w:t>.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formProt w:val="false"/>
          <w:textDirection w:val="lrTb"/>
          <w:docGrid w:type="default" w:linePitch="600" w:charSpace="32768"/>
        </w:sectPr>
      </w:pPr>
    </w:p>
    <w:p>
      <w:pPr>
        <w:pStyle w:val="Title"/>
        <w:rPr/>
      </w:pPr>
      <w:r>
        <w:rPr/>
        <w:t>Education</w:t>
      </w:r>
    </w:p>
    <w:p>
      <w:pPr>
        <w:pStyle w:val="Normal"/>
        <w:spacing w:lineRule="exact" w:line="200" w:before="0" w:after="120"/>
        <w:ind w:left="1701" w:right="0" w:hanging="1701"/>
        <w:jc w:val="both"/>
        <w:rPr/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Jun, 2013</w:t>
        <w:tab/>
      </w:r>
      <w:r>
        <w:rPr>
          <w:rFonts w:cs="Rod Transparent" w:ascii="Century Gothic" w:hAnsi="Century Gothic"/>
          <w:sz w:val="18"/>
          <w:szCs w:val="18"/>
          <w:lang w:val="pt-PT"/>
        </w:rPr>
        <w:t xml:space="preserve">Graduated in Physics Engineering – </w:t>
      </w:r>
      <w:hyperlink r:id="rId38">
        <w:r>
          <w:rPr>
            <w:rStyle w:val="InternetLink"/>
            <w:rFonts w:cs="Rod Transparent" w:ascii="Century Gothic" w:hAnsi="Century Gothic"/>
            <w:i/>
            <w:color w:val="595959"/>
            <w:sz w:val="18"/>
            <w:szCs w:val="18"/>
            <w:u w:val="none"/>
            <w:lang w:val="pt-PT"/>
          </w:rPr>
          <w:t>Mestrado Integrado em Engenharia Física Tecnológica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 (</w:t>
      </w:r>
      <w:hyperlink r:id="rId39">
        <w:r>
          <w:rPr>
            <w:rStyle w:val="InternetLink"/>
            <w:rFonts w:cs="Rod Transparent" w:ascii="Century Gothic" w:hAnsi="Century Gothic"/>
            <w:color w:val="595959"/>
            <w:sz w:val="18"/>
            <w:szCs w:val="18"/>
            <w:u w:val="none"/>
            <w:lang w:val="pt-PT"/>
          </w:rPr>
          <w:t>MEFT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), </w:t>
      </w:r>
      <w:hyperlink r:id="rId40">
        <w:r>
          <w:rPr>
            <w:rStyle w:val="InternetLink"/>
            <w:rFonts w:cs="Rod Transparent" w:ascii="Century Gothic" w:hAnsi="Century Gothic"/>
            <w:i/>
            <w:color w:val="595959"/>
            <w:sz w:val="18"/>
            <w:szCs w:val="18"/>
            <w:u w:val="none"/>
            <w:lang w:val="pt-PT"/>
          </w:rPr>
          <w:t>Instituto Superior Técnico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 (</w:t>
      </w:r>
      <w:hyperlink r:id="rId41">
        <w:r>
          <w:rPr>
            <w:rStyle w:val="InternetLink"/>
            <w:rFonts w:cs="Rod Transparent" w:ascii="Century Gothic" w:hAnsi="Century Gothic"/>
            <w:color w:val="595959"/>
            <w:sz w:val="18"/>
            <w:szCs w:val="18"/>
            <w:u w:val="none"/>
            <w:lang w:val="pt-PT"/>
          </w:rPr>
          <w:t>IST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>), Universidade Técnica de Lisboa (UTL) – Featuring: Engineering, Physics, Mathematics and Technology.</w:t>
      </w:r>
    </w:p>
    <w:p>
      <w:pPr>
        <w:sectPr>
          <w:type w:val="continuous"/>
          <w:pgSz w:w="11906" w:h="16838"/>
          <w:pgMar w:left="525" w:right="118" w:gutter="0" w:header="0" w:top="510" w:footer="482" w:bottom="539"/>
          <w:cols w:num="2" w:equalWidth="false" w:sep="false">
            <w:col w:w="4046" w:space="282"/>
            <w:col w:w="6934"/>
          </w:cols>
          <w:formProt w:val="false"/>
          <w:textDirection w:val="lrTb"/>
          <w:docGrid w:type="default" w:linePitch="600" w:charSpace="32768"/>
        </w:sectPr>
      </w:pPr>
    </w:p>
    <w:p>
      <w:pPr>
        <w:pStyle w:val="Title"/>
        <w:spacing w:before="360" w:after="120"/>
        <w:contextualSpacing/>
        <w:rPr/>
      </w:pPr>
      <w:r>
        <w:rPr/>
      </w:r>
    </w:p>
    <w:sectPr>
      <w:type w:val="continuous"/>
      <w:pgSz w:w="11906" w:h="16838"/>
      <w:pgMar w:left="525" w:right="118" w:gutter="0" w:header="0" w:top="510" w:footer="482" w:bottom="539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Rod Transparent" w:ascii="Century Gothic" w:hAnsi="Century Gothic"/>
        <w:color w:val="7F7F7F"/>
        <w:sz w:val="12"/>
        <w:szCs w:val="12"/>
        <w:lang w:val="pt-PT"/>
      </w:rPr>
      <mc:AlternateContent>
        <mc:Choice Requires="wps">
          <w:drawing>
            <wp:anchor behindDoc="1" distT="0" distB="6350" distL="0" distR="0" simplePos="0" locked="0" layoutInCell="0" allowOverlap="1" relativeHeight="10">
              <wp:simplePos x="0" y="0"/>
              <wp:positionH relativeFrom="column">
                <wp:posOffset>6262370</wp:posOffset>
              </wp:positionH>
              <wp:positionV relativeFrom="paragraph">
                <wp:posOffset>-13970</wp:posOffset>
              </wp:positionV>
              <wp:extent cx="361950" cy="241300"/>
              <wp:effectExtent l="0" t="0" r="0" b="0"/>
              <wp:wrapNone/>
              <wp:docPr id="6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2412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7F7F7F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ascii="Century Gothic" w:hAnsi="Century Gothic"/>
                              <w:color w:val="7F7F7F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ascii="Century Gothic" w:hAnsi="Century Gothic"/>
                              <w:color w:val="7F7F7F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ascii="Century Gothic" w:hAnsi="Century Gothic"/>
                              <w:color w:val="7F7F7F"/>
                            </w:rPr>
                            <w:t>5</w:t>
                          </w:r>
                          <w:r>
                            <w:rPr>
                              <w:sz w:val="18"/>
                              <w:b/>
                              <w:szCs w:val="18"/>
                              <w:rFonts w:ascii="Century Gothic" w:hAnsi="Century Gothic"/>
                              <w:color w:val="7F7F7F"/>
                            </w:rP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color w:val="7F7F7F"/>
                              <w:sz w:val="12"/>
                              <w:lang w:val="en-US"/>
                            </w:rPr>
                            <w:t>/</w:t>
                          </w:r>
                          <w:r>
                            <w:rPr>
                              <w:rFonts w:ascii="Century Gothic" w:hAnsi="Century Gothic"/>
                              <w:color w:val="7F7F7F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rFonts w:ascii="Century Gothic" w:hAnsi="Century Gothic"/>
                              <w:color w:val="7F7F7F"/>
                            </w:rPr>
                            <w:instrText xml:space="preserve"> NUMPAGES </w:instrText>
                          </w:r>
                          <w:r>
                            <w:rPr>
                              <w:sz w:val="12"/>
                              <w:rFonts w:ascii="Century Gothic" w:hAnsi="Century Gothic"/>
                              <w:color w:val="7F7F7F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rFonts w:ascii="Century Gothic" w:hAnsi="Century Gothic"/>
                              <w:color w:val="7F7F7F"/>
                            </w:rPr>
                            <w:t>5</w:t>
                          </w:r>
                          <w:r>
                            <w:rPr>
                              <w:sz w:val="12"/>
                              <w:rFonts w:ascii="Century Gothic" w:hAnsi="Century Gothic"/>
                              <w:color w:val="7F7F7F"/>
                            </w:rPr>
                            <w:fldChar w:fldCharType="end"/>
                          </w:r>
                        </w:p>
                      </w:txbxContent>
                    </wps:txbx>
                    <wps:bodyPr tIns="182880" bIns="1828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493.1pt;margin-top:-1.1pt;width:28.45pt;height:18.95pt;mso-wrap-style:square;v-text-anchor:top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ascii="Century Gothic" w:hAnsi="Century Gothic"/>
                        <w:b/>
                        <w:color w:val="7F7F7F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b/>
                        <w:szCs w:val="18"/>
                        <w:rFonts w:ascii="Century Gothic" w:hAnsi="Century Gothic"/>
                        <w:color w:val="7F7F7F"/>
                      </w:rPr>
                      <w:instrText xml:space="preserve"> PAGE </w:instrText>
                    </w:r>
                    <w:r>
                      <w:rPr>
                        <w:sz w:val="18"/>
                        <w:b/>
                        <w:szCs w:val="18"/>
                        <w:rFonts w:ascii="Century Gothic" w:hAnsi="Century Gothic"/>
                        <w:color w:val="7F7F7F"/>
                      </w:rPr>
                      <w:fldChar w:fldCharType="separate"/>
                    </w:r>
                    <w:r>
                      <w:rPr>
                        <w:sz w:val="18"/>
                        <w:b/>
                        <w:szCs w:val="18"/>
                        <w:rFonts w:ascii="Century Gothic" w:hAnsi="Century Gothic"/>
                        <w:color w:val="7F7F7F"/>
                      </w:rPr>
                      <w:t>5</w:t>
                    </w:r>
                    <w:r>
                      <w:rPr>
                        <w:sz w:val="18"/>
                        <w:b/>
                        <w:szCs w:val="18"/>
                        <w:rFonts w:ascii="Century Gothic" w:hAnsi="Century Gothic"/>
                        <w:color w:val="7F7F7F"/>
                      </w:rPr>
                      <w:fldChar w:fldCharType="end"/>
                    </w:r>
                    <w:r>
                      <w:rPr>
                        <w:rFonts w:ascii="Century Gothic" w:hAnsi="Century Gothic"/>
                        <w:color w:val="7F7F7F"/>
                        <w:sz w:val="12"/>
                        <w:lang w:val="en-US"/>
                      </w:rPr>
                      <w:t>/</w:t>
                    </w:r>
                    <w:r>
                      <w:rPr>
                        <w:rFonts w:ascii="Century Gothic" w:hAnsi="Century Gothic"/>
                        <w:color w:val="7F7F7F"/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  <w:rFonts w:ascii="Century Gothic" w:hAnsi="Century Gothic"/>
                        <w:color w:val="7F7F7F"/>
                      </w:rPr>
                      <w:instrText xml:space="preserve"> NUMPAGES </w:instrText>
                    </w:r>
                    <w:r>
                      <w:rPr>
                        <w:sz w:val="12"/>
                        <w:rFonts w:ascii="Century Gothic" w:hAnsi="Century Gothic"/>
                        <w:color w:val="7F7F7F"/>
                      </w:rPr>
                      <w:fldChar w:fldCharType="separate"/>
                    </w:r>
                    <w:r>
                      <w:rPr>
                        <w:sz w:val="12"/>
                        <w:rFonts w:ascii="Century Gothic" w:hAnsi="Century Gothic"/>
                        <w:color w:val="7F7F7F"/>
                      </w:rPr>
                      <w:t>5</w:t>
                    </w:r>
                    <w:r>
                      <w:rPr>
                        <w:sz w:val="12"/>
                        <w:rFonts w:ascii="Century Gothic" w:hAnsi="Century Gothic"/>
                        <w:color w:val="7F7F7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t>Curriculum Vitæ</w:t>
    </w:r>
    <w:r>
      <w:rPr>
        <w:rFonts w:cs="Rod Transparent" w:ascii="Century Gothic" w:hAnsi="Century Gothic"/>
        <w:color w:val="7F7F7F"/>
        <w:sz w:val="12"/>
        <w:szCs w:val="12"/>
        <w:lang w:val="pt-PT" w:eastAsia="pt-PT"/>
      </w:rPr>
      <w:t xml:space="preserve"> </w:t>
    </w:r>
    <w:r>
      <mc:AlternateContent>
        <mc:Choice Requires="wps">
          <w:drawing>
            <wp:anchor behindDoc="1" distT="8255" distB="8255" distL="8255" distR="8255" simplePos="0" locked="0" layoutInCell="0" allowOverlap="1" relativeHeight="16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635"/>
              <wp:effectExtent l="8255" t="8255" r="8255" b="8255"/>
              <wp:wrapNone/>
              <wp:docPr id="8" name="Conexão rect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4640" cy="720"/>
                      </a:xfrm>
                      <a:prstGeom prst="line">
                        <a:avLst/>
                      </a:prstGeom>
                      <a:ln w="1584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95pt,-1.05pt" to="514.65pt,-1.05pt" ID="Conexão recta 2" stroked="t" o:allowincell="f" style="position:absolute">
              <v:stroke color="#4a7ebb" weight="158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Rod Transparent" w:ascii="Century Gothic" w:hAnsi="Century Gothic"/>
        <w:color w:val="7F7F7F"/>
        <w:sz w:val="12"/>
        <w:szCs w:val="12"/>
        <w:lang w:val="pt-PT" w:eastAsia="pt-PT"/>
      </w:rPr>
      <w:t xml:space="preserve">de </w:t>
    </w:r>
    <w:r>
      <w:rPr>
        <w:rFonts w:cs="Rod Transparent" w:ascii="Century Gothic" w:hAnsi="Century Gothic"/>
        <w:color w:val="7F7F7F"/>
        <w:sz w:val="12"/>
        <w:szCs w:val="12"/>
        <w:lang w:val="pt-PT"/>
      </w:rPr>
      <w:t>Jorge Sabino</w:t>
    </w:r>
  </w:p>
  <w:p>
    <w:pPr>
      <w:pStyle w:val="Normal"/>
      <w:spacing w:before="0" w:after="120"/>
      <w:jc w:val="center"/>
      <w:rPr/>
    </w:pPr>
    <w:r>
      <w:rPr>
        <w:rFonts w:ascii="Century Gothic" w:hAnsi="Century Gothic"/>
        <w:color w:val="7F7F7F"/>
        <w:sz w:val="12"/>
        <w:lang w:val="pt-PT"/>
      </w:rPr>
      <w:t xml:space="preserve">Lisboa, </w:t>
    </w:r>
    <w:r>
      <w:rPr>
        <w:rFonts w:ascii="Century Gothic" w:hAnsi="Century Gothic"/>
        <w:color w:val="7F7F7F"/>
        <w:sz w:val="12"/>
      </w:rPr>
      <w:fldChar w:fldCharType="begin"/>
    </w:r>
    <w:r>
      <w:rPr>
        <w:sz w:val="12"/>
        <w:rFonts w:ascii="Century Gothic" w:hAnsi="Century Gothic"/>
        <w:color w:val="7F7F7F"/>
      </w:rPr>
      <w:instrText xml:space="preserve"> TIME \@"dd\/MM\/yyyy" </w:instrText>
    </w:r>
    <w:r>
      <w:rPr>
        <w:sz w:val="12"/>
        <w:rFonts w:ascii="Century Gothic" w:hAnsi="Century Gothic"/>
        <w:color w:val="7F7F7F"/>
      </w:rPr>
      <w:fldChar w:fldCharType="separate"/>
    </w:r>
    <w:r>
      <w:rPr>
        <w:sz w:val="12"/>
        <w:rFonts w:ascii="Century Gothic" w:hAnsi="Century Gothic"/>
        <w:color w:val="7F7F7F"/>
      </w:rPr>
      <w:t>25/04/2024</w:t>
    </w:r>
    <w:r>
      <w:rPr>
        <w:sz w:val="12"/>
        <w:rFonts w:ascii="Century Gothic" w:hAnsi="Century Gothic"/>
        <w:color w:val="7F7F7F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PT" w:eastAsia="pt-PT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de-DE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Times New Roman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Ttulo1Carcter">
    <w:name w:val="Título 1 Carácter"/>
    <w:link w:val="Ttulo1"/>
    <w:qFormat/>
    <w:rPr>
      <w:rFonts w:ascii="Garamond" w:hAnsi="Garamond" w:eastAsia="Times New Roman" w:cs="Times New Roman"/>
      <w:sz w:val="28"/>
      <w:szCs w:val="24"/>
      <w:lang w:val="de-DE" w:eastAsia="de-DE"/>
    </w:rPr>
  </w:style>
  <w:style w:type="character" w:styleId="Ttulo3Carcter">
    <w:name w:val="Título 3 Carácter"/>
    <w:link w:val="Ttulo3"/>
    <w:qFormat/>
    <w:rPr>
      <w:rFonts w:ascii="Century Gothic" w:hAnsi="Century Gothic" w:eastAsia="Times New Roman" w:cs="Times New Roman"/>
      <w:b/>
      <w:bCs/>
      <w:sz w:val="32"/>
      <w:szCs w:val="24"/>
      <w:lang w:val="de-DE" w:eastAsia="de-DE"/>
    </w:rPr>
  </w:style>
  <w:style w:type="character" w:styleId="InternetLink">
    <w:name w:val="Hyperlink"/>
    <w:rPr>
      <w:color w:val="0000FF"/>
      <w:u w:val="single"/>
    </w:rPr>
  </w:style>
  <w:style w:type="character" w:styleId="DocumentMapChar">
    <w:name w:val="Document Map Char"/>
    <w:link w:val="DocumentMap"/>
    <w:qFormat/>
    <w:rPr>
      <w:rFonts w:ascii="Tahoma" w:hAnsi="Tahoma" w:eastAsia="Times New Roman" w:cs="Tahoma"/>
      <w:sz w:val="16"/>
      <w:szCs w:val="16"/>
      <w:lang w:val="de-DE" w:eastAsia="de-DE"/>
    </w:rPr>
  </w:style>
  <w:style w:type="character" w:styleId="Heading1Char">
    <w:name w:val="Heading 1 Char"/>
    <w:basedOn w:val="DefaultParagraphFont"/>
    <w:link w:val="Heading1"/>
    <w:qFormat/>
    <w:rPr>
      <w:rFonts w:ascii="Cambria" w:hAnsi="Cambria" w:eastAsia="Calibri" w:cs="Times New Roman"/>
      <w:b/>
      <w:bCs/>
      <w:color w:val="365F91"/>
      <w:sz w:val="28"/>
      <w:szCs w:val="28"/>
      <w:lang w:val="en-GB" w:eastAsia="de-DE"/>
    </w:rPr>
  </w:style>
  <w:style w:type="character" w:styleId="TitleChar">
    <w:name w:val="Title Char"/>
    <w:basedOn w:val="DefaultParagraphFont"/>
    <w:link w:val="Title"/>
    <w:qFormat/>
    <w:rPr>
      <w:rFonts w:ascii="Century Gothic" w:hAnsi="Century Gothic" w:eastAsia="Calibri" w:cs="Times New Roman"/>
      <w:b/>
      <w:color w:val="000000"/>
      <w:spacing w:val="5"/>
      <w:kern w:val="2"/>
      <w:sz w:val="24"/>
      <w:szCs w:val="52"/>
      <w:lang w:eastAsia="de-DE"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eastAsia="Times New Roman" w:cs="Tahoma"/>
      <w:sz w:val="16"/>
      <w:szCs w:val="16"/>
      <w:lang w:val="en-GB" w:eastAsia="de-D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character" w:styleId="Heading2Char">
    <w:name w:val="Heading 2 Char"/>
    <w:basedOn w:val="DefaultParagraphFont"/>
    <w:link w:val="Heading2"/>
    <w:qFormat/>
    <w:rPr>
      <w:rFonts w:ascii="Cambria" w:hAnsi="Cambria" w:eastAsia="Calibri" w:cs="Times New Roman"/>
      <w:b/>
      <w:bCs/>
      <w:color w:val="4F81BD"/>
      <w:sz w:val="26"/>
      <w:szCs w:val="26"/>
      <w:lang w:val="en-GB" w:eastAsia="de-DE"/>
    </w:rPr>
  </w:style>
  <w:style w:type="character" w:styleId="SubtitleChar">
    <w:name w:val="Subtitle Char"/>
    <w:basedOn w:val="DefaultParagraphFont"/>
    <w:link w:val="Subtitle"/>
    <w:qFormat/>
    <w:rPr>
      <w:rFonts w:ascii="Cambria" w:hAnsi="Cambria" w:eastAsia="Calibri" w:cs="Times New Roman"/>
      <w:i/>
      <w:iCs/>
      <w:color w:val="4F81BD"/>
      <w:spacing w:val="15"/>
      <w:sz w:val="24"/>
      <w:szCs w:val="24"/>
      <w:lang w:val="en-GB" w:eastAsia="de-DE"/>
    </w:rPr>
  </w:style>
  <w:style w:type="character" w:styleId="HeaderChar">
    <w:name w:val="Header Char"/>
    <w:basedOn w:val="DefaultParagraphFont"/>
    <w:link w:val="Header"/>
    <w:qFormat/>
    <w:rPr>
      <w:rFonts w:ascii="Times New Roman" w:hAnsi="Times New Roman" w:eastAsia="Times New Roman"/>
      <w:sz w:val="24"/>
      <w:szCs w:val="24"/>
      <w:lang w:val="en-GB" w:eastAsia="de-DE"/>
    </w:rPr>
  </w:style>
  <w:style w:type="character" w:styleId="FooterChar">
    <w:name w:val="Footer Char"/>
    <w:basedOn w:val="DefaultParagraphFont"/>
    <w:link w:val="Footer"/>
    <w:qFormat/>
    <w:rPr>
      <w:rFonts w:ascii="Times New Roman" w:hAnsi="Times New Roman" w:eastAsia="Times New Roman"/>
      <w:sz w:val="24"/>
      <w:szCs w:val="24"/>
      <w:lang w:val="en-GB" w:eastAsia="de-D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Times New Roman" w:hAnsi="Times New Roman" w:eastAsia="Times New Roman"/>
      <w:lang w:val="en-GB" w:eastAsia="de-DE"/>
    </w:rPr>
  </w:style>
  <w:style w:type="character" w:styleId="CommentSubjectChar">
    <w:name w:val="Comment Subject Char"/>
    <w:basedOn w:val="CommentTextChar"/>
    <w:link w:val="Annotationsubject"/>
    <w:qFormat/>
    <w:rPr>
      <w:rFonts w:ascii="Times New Roman" w:hAnsi="Times New Roman" w:eastAsia="Times New Roman"/>
      <w:b/>
      <w:bCs/>
      <w:lang w:val="en-GB" w:eastAsia="de-DE"/>
    </w:rPr>
  </w:style>
  <w:style w:type="character" w:styleId="Il">
    <w:name w:val="il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>
    <w:name w:val="Título 1"/>
    <w:basedOn w:val="Normal"/>
    <w:next w:val="Normal"/>
    <w:link w:val="Ttulo1Carcter"/>
    <w:qFormat/>
    <w:pPr>
      <w:keepNext w:val="true"/>
      <w:numPr>
        <w:ilvl w:val="0"/>
        <w:numId w:val="0"/>
      </w:numPr>
      <w:outlineLvl w:val="0"/>
    </w:pPr>
    <w:rPr>
      <w:rFonts w:ascii="Garamond" w:hAnsi="Garamond"/>
      <w:sz w:val="28"/>
    </w:rPr>
  </w:style>
  <w:style w:type="paragraph" w:styleId="Ttulo3">
    <w:name w:val="Título 3"/>
    <w:basedOn w:val="Normal"/>
    <w:next w:val="Normal"/>
    <w:link w:val="Ttulo3Carcter"/>
    <w:qFormat/>
    <w:pPr>
      <w:keepNext w:val="true"/>
      <w:numPr>
        <w:ilvl w:val="0"/>
        <w:numId w:val="0"/>
      </w:numPr>
      <w:outlineLvl w:val="2"/>
    </w:pPr>
    <w:rPr>
      <w:rFonts w:ascii="Century Gothic" w:hAnsi="Century Gothic"/>
      <w:b/>
      <w:bCs/>
      <w:sz w:val="32"/>
    </w:rPr>
  </w:style>
  <w:style w:type="paragraph" w:styleId="DocumentMap">
    <w:name w:val="Document Map"/>
    <w:basedOn w:val="Normal"/>
    <w:link w:val="DocumentMapChar"/>
    <w:qFormat/>
    <w:pPr/>
    <w:rPr>
      <w:rFonts w:ascii="Tahoma" w:hAnsi="Tahoma" w:cs="Tahoma"/>
      <w:sz w:val="16"/>
      <w:szCs w:val="16"/>
    </w:rPr>
  </w:style>
  <w:style w:type="paragraph" w:styleId="LevelAssessmentCode">
    <w:name w:val="Level Assessment - Code"/>
    <w:basedOn w:val="Normal"/>
    <w:next w:val="LevelAssessmentDescription"/>
    <w:qFormat/>
    <w:pPr>
      <w:suppressAutoHyphens w:val="true"/>
      <w:ind w:left="28" w:right="0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Description">
    <w:name w:val="Level Assessment - Description"/>
    <w:basedOn w:val="LevelAssessmentCode"/>
    <w:next w:val="LevelAssessmentCode"/>
    <w:qFormat/>
    <w:pPr>
      <w:textAlignment w:val="bottom"/>
    </w:pPr>
    <w:rPr/>
  </w:style>
  <w:style w:type="paragraph" w:styleId="LevelAssessmentHeading1">
    <w:name w:val="Level Assessment - Heading 1"/>
    <w:basedOn w:val="LevelAssessmentCode"/>
    <w:qFormat/>
    <w:pPr>
      <w:ind w:left="57" w:right="57" w:hanging="0"/>
    </w:pPr>
    <w:rPr>
      <w:b/>
      <w:sz w:val="22"/>
    </w:rPr>
  </w:style>
  <w:style w:type="paragraph" w:styleId="LevelAssessmentHeading2">
    <w:name w:val="Level Assessment - Heading 2"/>
    <w:basedOn w:val="Normal"/>
    <w:qFormat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Note">
    <w:name w:val="Level Assessment - Note"/>
    <w:basedOn w:val="LevelAssessmentCode"/>
    <w:qFormat/>
    <w:pPr>
      <w:ind w:left="113" w:right="0" w:hanging="0"/>
      <w:jc w:val="left"/>
    </w:pPr>
    <w:rPr>
      <w:i/>
    </w:rPr>
  </w:style>
  <w:style w:type="paragraph" w:styleId="CVMediumFirstLine">
    <w:name w:val="CV Medium - First Line"/>
    <w:basedOn w:val="Normal"/>
    <w:next w:val="Normal"/>
    <w:qFormat/>
    <w:pPr>
      <w:suppressAutoHyphens w:val="true"/>
      <w:spacing w:before="74" w:after="0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Normal">
    <w:name w:val="CV Normal"/>
    <w:basedOn w:val="Normal"/>
    <w:qFormat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tabs>
        <w:tab w:val="clear" w:pos="708"/>
        <w:tab w:val="right" w:pos="10204" w:leader="none"/>
      </w:tabs>
      <w:spacing w:before="238" w:after="113"/>
      <w:contextualSpacing/>
    </w:pPr>
    <w:rPr>
      <w:rFonts w:ascii="Century Gothic" w:hAnsi="Century Gothic" w:eastAsia="Calibri" w:cs="Times New Roman"/>
      <w:b/>
      <w:color w:val="000000"/>
      <w:spacing w:val="6"/>
      <w:kern w:val="2"/>
      <w:szCs w:val="52"/>
      <w:lang w:val="pt-PT"/>
    </w:rPr>
  </w:style>
  <w:style w:type="paragraph" w:styleId="BalloonText">
    <w:name w:val="Balloon Text"/>
    <w:basedOn w:val="Normal"/>
    <w:link w:val="BalloonTextChar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ubtitle">
    <w:name w:val="Subtitle"/>
    <w:basedOn w:val="Normal"/>
    <w:next w:val="Normal"/>
    <w:link w:val="SubtitleChar"/>
    <w:qFormat/>
    <w:pPr/>
    <w:rPr>
      <w:rFonts w:ascii="Cambria" w:hAnsi="Cambria" w:eastAsia="Calibri" w:cs="Times New Roman"/>
      <w:i/>
      <w:iCs/>
      <w:color w:val="4F81BD"/>
      <w:spacing w:val="1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2CC0B6B44A644CB9165D72AE26434DF">
    <w:name w:val="D2CC0B6B44A644CB9165D72AE26434DF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GB" w:bidi="ar-SA"/>
    </w:rPr>
  </w:style>
  <w:style w:type="paragraph" w:styleId="Annotationtext">
    <w:name w:val="annotation text"/>
    <w:basedOn w:val="Normal"/>
    <w:link w:val="CommentTextChar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jorgemiguelsabino@gmail.com" TargetMode="External"/><Relationship Id="rId4" Type="http://schemas.openxmlformats.org/officeDocument/2006/relationships/hyperlink" Target="mailto:jorgemiguelsabino@gmail.com" TargetMode="External"/><Relationship Id="rId5" Type="http://schemas.openxmlformats.org/officeDocument/2006/relationships/hyperlink" Target="https://europass.europa.eu/system/files/2020-05/CEFR self-assessment grid EN.pdf" TargetMode="External"/><Relationship Id="rId6" Type="http://schemas.openxmlformats.org/officeDocument/2006/relationships/hyperlink" Target="https://europass.europa.eu/system/files/2020-05/CEFR self-assessment grid EN.pdf" TargetMode="External"/><Relationship Id="rId7" Type="http://schemas.openxmlformats.org/officeDocument/2006/relationships/hyperlink" Target="https://europass.europa.eu/system/files/2020-05/CEFR self-assessment grid EN.pdf" TargetMode="External"/><Relationship Id="rId8" Type="http://schemas.openxmlformats.org/officeDocument/2006/relationships/hyperlink" Target="https://europass.europa.eu/system/files/2020-05/CEFR self-assessment grid EN.pdf" TargetMode="External"/><Relationship Id="rId9" Type="http://schemas.openxmlformats.org/officeDocument/2006/relationships/footer" Target="footer1.xml"/><Relationship Id="rId10" Type="http://schemas.openxmlformats.org/officeDocument/2006/relationships/hyperlink" Target="http://systematicsolutions.pt/" TargetMode="External"/><Relationship Id="rId11" Type="http://schemas.openxmlformats.org/officeDocument/2006/relationships/hyperlink" Target="http://www.edoconhecimento.com/" TargetMode="External"/><Relationship Id="rId12" Type="http://schemas.openxmlformats.org/officeDocument/2006/relationships/hyperlink" Target="http://www.lip.pt/" TargetMode="External"/><Relationship Id="rId13" Type="http://schemas.openxmlformats.org/officeDocument/2006/relationships/hyperlink" Target="http://www.lip.pt/" TargetMode="External"/><Relationship Id="rId14" Type="http://schemas.openxmlformats.org/officeDocument/2006/relationships/hyperlink" Target="http://www.lip.pt/" TargetMode="External"/><Relationship Id="rId15" Type="http://schemas.openxmlformats.org/officeDocument/2006/relationships/hyperlink" Target="http://science4you.pt/" TargetMode="External"/><Relationship Id="rId16" Type="http://schemas.openxmlformats.org/officeDocument/2006/relationships/hyperlink" Target="http://systematicsolutions.pt/" TargetMode="External"/><Relationship Id="rId17" Type="http://schemas.openxmlformats.org/officeDocument/2006/relationships/hyperlink" Target="http://www.edoconhecimento.com/" TargetMode="External"/><Relationship Id="rId18" Type="http://schemas.openxmlformats.org/officeDocument/2006/relationships/hyperlink" Target="http://www.lip.pt/" TargetMode="External"/><Relationship Id="rId19" Type="http://schemas.openxmlformats.org/officeDocument/2006/relationships/hyperlink" Target="http://www.lip.pt/" TargetMode="External"/><Relationship Id="rId20" Type="http://schemas.openxmlformats.org/officeDocument/2006/relationships/hyperlink" Target="http://www.lip.pt/" TargetMode="External"/><Relationship Id="rId21" Type="http://schemas.openxmlformats.org/officeDocument/2006/relationships/hyperlink" Target="http://science4you.pt/" TargetMode="External"/><Relationship Id="rId22" Type="http://schemas.openxmlformats.org/officeDocument/2006/relationships/hyperlink" Target="https://fenix.ist.utl.pt/cursos/meft" TargetMode="External"/><Relationship Id="rId23" Type="http://schemas.openxmlformats.org/officeDocument/2006/relationships/hyperlink" Target="https://fenix.ist.utl.pt/cursos/meft" TargetMode="External"/><Relationship Id="rId24" Type="http://schemas.openxmlformats.org/officeDocument/2006/relationships/hyperlink" Target="http://www.ist.utl.pt/" TargetMode="External"/><Relationship Id="rId25" Type="http://schemas.openxmlformats.org/officeDocument/2006/relationships/hyperlink" Target="http://www.ist.utl.pt/" TargetMode="External"/><Relationship Id="rId26" Type="http://schemas.openxmlformats.org/officeDocument/2006/relationships/hyperlink" Target="facebook:https://www.facebook.com/jorge.sabino.1428" TargetMode="External"/><Relationship Id="rId27" Type="http://schemas.openxmlformats.org/officeDocument/2006/relationships/hyperlink" Target="facebook:https://www.facebook.com/jorge.sabino.1428" TargetMode="External"/><Relationship Id="rId28" Type="http://schemas.openxmlformats.org/officeDocument/2006/relationships/hyperlink" Target="facebook:https://www.facebook.com/jorge.sabino.1428" TargetMode="External"/><Relationship Id="rId29" Type="http://schemas.openxmlformats.org/officeDocument/2006/relationships/hyperlink" Target="facebook:https://www.facebook.com/jorge.sabino.1428" TargetMode="External"/><Relationship Id="rId30" Type="http://schemas.openxmlformats.org/officeDocument/2006/relationships/hyperlink" Target="facebook:https://www.facebook.com/jorge.sabino.1428" TargetMode="External"/><Relationship Id="rId31" Type="http://schemas.openxmlformats.org/officeDocument/2006/relationships/hyperlink" Target="facebook:https://www.facebook.com/jorge.sabino.1428" TargetMode="External"/><Relationship Id="rId32" Type="http://schemas.openxmlformats.org/officeDocument/2006/relationships/hyperlink" Target="http://systematicsolutions.pt/" TargetMode="External"/><Relationship Id="rId33" Type="http://schemas.openxmlformats.org/officeDocument/2006/relationships/hyperlink" Target="http://www.edoconhecimento.com/" TargetMode="External"/><Relationship Id="rId34" Type="http://schemas.openxmlformats.org/officeDocument/2006/relationships/hyperlink" Target="http://www.lip.pt/" TargetMode="External"/><Relationship Id="rId35" Type="http://schemas.openxmlformats.org/officeDocument/2006/relationships/hyperlink" Target="http://www.lip.pt/" TargetMode="External"/><Relationship Id="rId36" Type="http://schemas.openxmlformats.org/officeDocument/2006/relationships/hyperlink" Target="http://www.lip.pt/" TargetMode="External"/><Relationship Id="rId37" Type="http://schemas.openxmlformats.org/officeDocument/2006/relationships/hyperlink" Target="http://science4you.pt/" TargetMode="External"/><Relationship Id="rId38" Type="http://schemas.openxmlformats.org/officeDocument/2006/relationships/hyperlink" Target="https://fenix.ist.utl.pt/cursos/meft" TargetMode="External"/><Relationship Id="rId39" Type="http://schemas.openxmlformats.org/officeDocument/2006/relationships/hyperlink" Target="https://fenix.ist.utl.pt/cursos/meft" TargetMode="External"/><Relationship Id="rId40" Type="http://schemas.openxmlformats.org/officeDocument/2006/relationships/hyperlink" Target="http://www.ist.utl.pt/" TargetMode="External"/><Relationship Id="rId41" Type="http://schemas.openxmlformats.org/officeDocument/2006/relationships/hyperlink" Target="http://www.ist.utl.pt/" TargetMode="External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LibreOffice/7.3.7.2$Linux_X86_64 LibreOffice_project/30$Build-2</Application>
  <AppVersion>15.0000</AppVersion>
  <Pages>5</Pages>
  <Words>485</Words>
  <Characters>3261</Characters>
  <CharactersWithSpaces>3749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2016-08-24T20:50:00Z</dcterms:created>
  <dc:creator>Jorge Sabino</dc:creator>
  <dc:description/>
  <dc:language>pt-PT</dc:language>
  <cp:lastModifiedBy/>
  <cp:lastPrinted>2013-09-24T11:40:00Z</cp:lastPrinted>
  <dcterms:modified xsi:type="dcterms:W3CDTF">2024-04-25T22:34:03Z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