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Manual Experiment Logs</w:t>
      </w:r>
    </w:p>
    <w:p>
      <w:pPr>
        <w:spacing w:after="400" w:before="0"/>
        <w:jc w:val="center"/>
      </w:pPr>
      <w:r>
        <w:rPr>
          <w:rFonts w:ascii="Arial" w:cs="Arial" w:eastAsia="Arial" w:hAnsi="Arial"/>
          <w:i/>
          <w:iCs/>
          <w:color w:val="2E75B6"/>
          <w:sz w:val="26"/>
          <w:szCs w:val="26"/>
        </w:rPr>
        <w:t xml:space="preserve">RAG Chatbot Project — CS4241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Nana Kwaku Owusu-Ansah</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Index Number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10012300016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CS4241 - Introduction to Artificial Intelligence</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Lecturer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Godwin N. Danso</w:t>
            </w:r>
          </w:p>
        </w:tc>
      </w:tr>
    </w:tbl>
    <w:p>
      <w:pPr>
        <w:spacing w:after="40" w:before="40"/>
      </w:pPr>
      <w:r>
        <w:t xml:space="preserve"/>
      </w:r>
    </w:p>
    <w:p>
      <w:pPr>
        <w:spacing w:after="40" w:before="4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Overview</w:t>
      </w:r>
    </w:p>
    <w:p>
      <w:pPr>
        <w:spacing w:after="80" w:before="80"/>
        <w:jc w:val="both"/>
      </w:pPr>
      <w:r>
        <w:rPr>
          <w:rFonts w:ascii="Arial" w:cs="Arial" w:eastAsia="Arial" w:hAnsi="Arial"/>
          <w:sz w:val="22"/>
          <w:szCs w:val="22"/>
        </w:rPr>
        <w:t xml:space="preserve">This document records six manual experiments run to test different parts of the RAG chatbot system. Each log covers what was tested, what the results looked like, and what was learned from the test. The experiments move from the basic building blocks (how documents are split up) all the way to more advanced tests like adversarial queries and feedback re-ranking.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Log 1</w:t>
            </w:r>
          </w:p>
        </w:tc>
        <w:tc>
          <w:tcPr>
            <w:tcW w:type="dxa" w:w="7526"/>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tcPr>
          <w:p>
            <w:r>
              <w:rPr>
                <w:rFonts w:ascii="Arial" w:cs="Arial" w:eastAsia="Arial" w:hAnsi="Arial"/>
                <w:b/>
                <w:bCs/>
                <w:color w:val="FFFFFF"/>
                <w:sz w:val="26"/>
                <w:szCs w:val="26"/>
              </w:rPr>
              <w:t xml:space="preserve">Chunking Comparison</w:t>
            </w:r>
            <w:r>
              <w:rPr>
                <w:rFonts w:ascii="Arial" w:cs="Arial" w:eastAsia="Arial" w:hAnsi="Arial"/>
                <w:color w:val="D6E4F0"/>
                <w:sz w:val="20"/>
                <w:szCs w:val="20"/>
              </w:rPr>
              <w:t xml:space="preserve">    |    April 2026</w:t>
            </w:r>
          </w:p>
        </w:tc>
      </w:tr>
    </w:tbl>
    <w:p>
      <w:pPr>
        <w:spacing w:after="40" w:before="40"/>
      </w:pPr>
      <w:r>
        <w:t xml:space="preserve"/>
      </w:r>
    </w:p>
    <w:p>
      <w:pPr>
        <w:spacing w:after="80" w:before="80"/>
        <w:jc w:val="both"/>
      </w:pPr>
      <w:r>
        <w:rPr>
          <w:rFonts w:ascii="Arial" w:cs="Arial" w:eastAsia="Arial" w:hAnsi="Arial"/>
          <w:sz w:val="22"/>
          <w:szCs w:val="22"/>
        </w:rPr>
        <w:t xml:space="preserve">This test compared two different ways of splitting text into chunks, using a sample paragraph of about 1,600 characters.</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Method 1 — Fixed-Size Chunking</w:t>
      </w:r>
    </w:p>
    <w:p>
      <w:pPr>
        <w:spacing w:after="80" w:before="80"/>
        <w:jc w:val="both"/>
      </w:pPr>
      <w:r>
        <w:rPr>
          <w:rFonts w:ascii="Arial" w:cs="Arial" w:eastAsia="Arial" w:hAnsi="Arial"/>
          <w:sz w:val="22"/>
          <w:szCs w:val="22"/>
        </w:rPr>
        <w:t xml:space="preserve">The text was cut every 500 characters with a 50-character overlap between chunks. This produced four chunks, all of which were close to 500 characters. The sizes were very consistent and predictable.</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Method 2 — Sentence-Aware Chunking</w:t>
      </w:r>
    </w:p>
    <w:p>
      <w:pPr>
        <w:spacing w:after="80" w:before="80"/>
        <w:jc w:val="both"/>
      </w:pPr>
      <w:r>
        <w:rPr>
          <w:rFonts w:ascii="Arial" w:cs="Arial" w:eastAsia="Arial" w:hAnsi="Arial"/>
          <w:sz w:val="22"/>
          <w:szCs w:val="22"/>
        </w:rPr>
        <w:t xml:space="preserve">Sentences were grouped together until they reached about 500 characters before starting a new chunk. This also produced four chunks, but the sizes were more uneven — some were around 250 characters and others were close to 470.</w:t>
      </w:r>
    </w:p>
    <w:p>
      <w:pPr>
        <w:spacing w:after="40" w:before="40"/>
      </w:pPr>
      <w:r>
        <w:t xml:space="preserve"/>
      </w:r>
    </w:p>
    <w:p>
      <w:pPr>
        <w:spacing w:after="80" w:before="80"/>
        <w:jc w:val="both"/>
      </w:pPr>
      <w:r>
        <w:rPr>
          <w:rFonts w:ascii="Arial" w:cs="Arial" w:eastAsia="Arial" w:hAnsi="Arial"/>
          <w:sz w:val="22"/>
          <w:szCs w:val="22"/>
        </w:rPr>
        <w:t xml:space="preserve">Both methods gave the same number of chunks for this test. Fixed-size chunking was chosen for the rest of the project for two reasons:</w:t>
      </w:r>
    </w:p>
    <w:p>
      <w:pPr>
        <w:pStyle w:val="ListParagraph"/>
        <w:numPr>
          <w:ilvl w:val="0"/>
          <w:numId w:val="2"/>
        </w:numPr>
        <w:spacing w:after="60" w:before="60"/>
      </w:pPr>
      <w:r>
        <w:rPr>
          <w:rFonts w:ascii="Arial" w:cs="Arial" w:eastAsia="Arial" w:hAnsi="Arial"/>
          <w:sz w:val="22"/>
          <w:szCs w:val="22"/>
        </w:rPr>
        <w:t xml:space="preserve">It is easier to understand and predict — you always know exactly where each chunk starts and ends.</w:t>
      </w:r>
    </w:p>
    <w:p>
      <w:pPr>
        <w:pStyle w:val="ListParagraph"/>
        <w:numPr>
          <w:ilvl w:val="0"/>
          <w:numId w:val="2"/>
        </w:numPr>
        <w:spacing w:after="60" w:before="60"/>
      </w:pPr>
      <w:r>
        <w:rPr>
          <w:rFonts w:ascii="Arial" w:cs="Arial" w:eastAsia="Arial" w:hAnsi="Arial"/>
          <w:sz w:val="22"/>
          <w:szCs w:val="22"/>
        </w:rPr>
        <w:t xml:space="preserve">When something goes wrong, it is easier to figure out why because the behaviour is consistent.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thick" w:color="2E75B6" w:sz="12"/>
              <w:bottom w:val="single" w:color="2E75B6" w:sz="3"/>
              <w:right w:val="single" w:color="CCCCCC" w:sz="1"/>
            </w:tcBorders>
            <w:shd w:fill="EBF4FB" w:val="clear"/>
            <w:tcMar>
              <w:top w:type="dxa" w:w="100"/>
              <w:left w:type="dxa" w:w="160"/>
              <w:bottom w:type="dxa" w:w="100"/>
              <w:right w:type="dxa" w:w="160"/>
            </w:tcMar>
          </w:tcPr>
          <w:p>
            <w:r>
              <w:rPr>
                <w:rFonts w:ascii="Arial" w:cs="Arial" w:eastAsia="Arial" w:hAnsi="Arial"/>
                <w:b/>
                <w:bCs/>
                <w:color w:val="1F4E79"/>
                <w:sz w:val="21"/>
                <w:szCs w:val="21"/>
              </w:rPr>
              <w:t xml:space="preserve">What I noticed:  </w:t>
            </w:r>
            <w:r>
              <w:rPr>
                <w:rFonts w:ascii="Arial" w:cs="Arial" w:eastAsia="Arial" w:hAnsi="Arial"/>
                <w:i/>
                <w:iCs/>
                <w:color w:val="333333"/>
                <w:sz w:val="21"/>
                <w:szCs w:val="21"/>
              </w:rPr>
              <w:t xml:space="preserve">Both methods worked similarly on this sample. Fixed chunking is more consistent. Sentence chunking produces more natural pieces of text but the sizes jump around more, which makes it harder to control.</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Log 2</w:t>
            </w:r>
          </w:p>
        </w:tc>
        <w:tc>
          <w:tcPr>
            <w:tcW w:type="dxa" w:w="7526"/>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tcPr>
          <w:p>
            <w:r>
              <w:rPr>
                <w:rFonts w:ascii="Arial" w:cs="Arial" w:eastAsia="Arial" w:hAnsi="Arial"/>
                <w:b/>
                <w:bCs/>
                <w:color w:val="FFFFFF"/>
                <w:sz w:val="26"/>
                <w:szCs w:val="26"/>
              </w:rPr>
              <w:t xml:space="preserve">Retrieval Tests</w:t>
            </w:r>
            <w:r>
              <w:rPr>
                <w:rFonts w:ascii="Arial" w:cs="Arial" w:eastAsia="Arial" w:hAnsi="Arial"/>
                <w:color w:val="D6E4F0"/>
                <w:sz w:val="20"/>
                <w:szCs w:val="20"/>
              </w:rPr>
              <w:t xml:space="preserve">    |    April 2026</w:t>
            </w:r>
          </w:p>
        </w:tc>
      </w:tr>
    </w:tbl>
    <w:p>
      <w:pPr>
        <w:spacing w:after="40" w:before="40"/>
      </w:pPr>
      <w:r>
        <w:t xml:space="preserve"/>
      </w:r>
    </w:p>
    <w:p>
      <w:pPr>
        <w:spacing w:after="80" w:before="80"/>
        <w:jc w:val="both"/>
      </w:pPr>
      <w:r>
        <w:rPr>
          <w:rFonts w:ascii="Arial" w:cs="Arial" w:eastAsia="Arial" w:hAnsi="Arial"/>
          <w:sz w:val="22"/>
          <w:szCs w:val="22"/>
        </w:rPr>
        <w:t xml:space="preserve">Three test queries were run to check how well the retrieval system found the right document chunks.</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1 — "Who won the most votes in Accra Central?"</w:t>
      </w:r>
    </w:p>
    <w:p>
      <w:pPr>
        <w:spacing w:after="80" w:before="80"/>
        <w:jc w:val="both"/>
      </w:pPr>
      <w:r>
        <w:rPr>
          <w:rFonts w:ascii="Arial" w:cs="Arial" w:eastAsia="Arial" w:hAnsi="Arial"/>
          <w:sz w:val="22"/>
          <w:szCs w:val="22"/>
        </w:rPr>
        <w:t xml:space="preserve">Instead of returning just the Accra Central row, the system returned several rows from the Greater Accra region, including results from different parties. The region was right but the system did not pinpoint the exact constituency. This happened because vector search works by meaning similarity, not exact text matching the way a database would.</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2 — "What is Ghana's projected revenue in the 2025 budget?"</w:t>
      </w:r>
    </w:p>
    <w:p>
      <w:pPr>
        <w:spacing w:after="80" w:before="80"/>
        <w:jc w:val="both"/>
      </w:pPr>
      <w:r>
        <w:rPr>
          <w:rFonts w:ascii="Arial" w:cs="Arial" w:eastAsia="Arial" w:hAnsi="Arial"/>
          <w:sz w:val="22"/>
          <w:szCs w:val="22"/>
        </w:rPr>
        <w:t xml:space="preserve">The system pulled chunks from the budget PDF, which was the right document. However, the chunks it returned came mostly from the introduction and narrative sections, not from the specific table containing the revenue figure. The right document came up but not always the right paragraph within it.</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3 — "What happened?" (Vague Query Test)</w:t>
      </w:r>
    </w:p>
    <w:p>
      <w:pPr>
        <w:spacing w:after="80" w:before="80"/>
        <w:jc w:val="both"/>
      </w:pPr>
      <w:r>
        <w:rPr>
          <w:rFonts w:ascii="Arial" w:cs="Arial" w:eastAsia="Arial" w:hAnsi="Arial"/>
          <w:sz w:val="22"/>
          <w:szCs w:val="22"/>
        </w:rPr>
        <w:t xml:space="preserve">With the score filter turned on, nothing came back at all. The query was too vague to match anything useful. When the filter was turned off, the system returned five chunks that were clearly not relevant to anything. Turning the filter back on blocked all five of them. This confirmed that the filter was working as intended.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thick" w:color="2E75B6" w:sz="12"/>
              <w:bottom w:val="single" w:color="2E75B6" w:sz="3"/>
              <w:right w:val="single" w:color="CCCCCC" w:sz="1"/>
            </w:tcBorders>
            <w:shd w:fill="EBF4FB" w:val="clear"/>
            <w:tcMar>
              <w:top w:type="dxa" w:w="100"/>
              <w:left w:type="dxa" w:w="160"/>
              <w:bottom w:type="dxa" w:w="100"/>
              <w:right w:type="dxa" w:w="160"/>
            </w:tcMar>
          </w:tcPr>
          <w:p>
            <w:r>
              <w:rPr>
                <w:rFonts w:ascii="Arial" w:cs="Arial" w:eastAsia="Arial" w:hAnsi="Arial"/>
                <w:b/>
                <w:bCs/>
                <w:color w:val="1F4E79"/>
                <w:sz w:val="21"/>
                <w:szCs w:val="21"/>
              </w:rPr>
              <w:t xml:space="preserve">What I noticed:  </w:t>
            </w:r>
            <w:r>
              <w:rPr>
                <w:rFonts w:ascii="Arial" w:cs="Arial" w:eastAsia="Arial" w:hAnsi="Arial"/>
                <w:i/>
                <w:iCs/>
                <w:color w:val="333333"/>
                <w:sz w:val="21"/>
                <w:szCs w:val="21"/>
              </w:rPr>
              <w:t xml:space="preserve">The system works well for general topic questions but struggles when you need a very specific number or name. The score filter does a good job of blocking useless results when the query is too vague.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Log 3</w:t>
            </w:r>
          </w:p>
        </w:tc>
        <w:tc>
          <w:tcPr>
            <w:tcW w:type="dxa" w:w="7526"/>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tcPr>
          <w:p>
            <w:r>
              <w:rPr>
                <w:rFonts w:ascii="Arial" w:cs="Arial" w:eastAsia="Arial" w:hAnsi="Arial"/>
                <w:b/>
                <w:bCs/>
                <w:color w:val="FFFFFF"/>
                <w:sz w:val="26"/>
                <w:szCs w:val="26"/>
              </w:rPr>
              <w:t xml:space="preserve">Prompt Template Comparison</w:t>
            </w:r>
            <w:r>
              <w:rPr>
                <w:rFonts w:ascii="Arial" w:cs="Arial" w:eastAsia="Arial" w:hAnsi="Arial"/>
                <w:color w:val="D6E4F0"/>
                <w:sz w:val="20"/>
                <w:szCs w:val="20"/>
              </w:rPr>
              <w:t xml:space="preserve">    |    April 2026</w:t>
            </w:r>
          </w:p>
        </w:tc>
      </w:tr>
    </w:tbl>
    <w:p>
      <w:pPr>
        <w:spacing w:after="40" w:before="40"/>
      </w:pPr>
      <w:r>
        <w:t xml:space="preserve"/>
      </w:r>
    </w:p>
    <w:p>
      <w:pPr>
        <w:spacing w:after="80" w:before="80"/>
        <w:jc w:val="both"/>
      </w:pPr>
      <w:r>
        <w:rPr>
          <w:rFonts w:ascii="Arial" w:cs="Arial" w:eastAsia="Arial" w:hAnsi="Arial"/>
          <w:sz w:val="22"/>
          <w:szCs w:val="22"/>
        </w:rPr>
        <w:t xml:space="preserve">Both prompt templates were tested on the same question about GDP growth, using exactly the same retrieved chunks, so the only variable was the template.</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Template 1 — Strict Mode</w:t>
      </w:r>
    </w:p>
    <w:p>
      <w:pPr>
        <w:spacing w:after="80" w:before="80"/>
        <w:jc w:val="both"/>
      </w:pPr>
      <w:r>
        <w:rPr>
          <w:rFonts w:ascii="Arial" w:cs="Arial" w:eastAsia="Arial" w:hAnsi="Arial"/>
          <w:sz w:val="22"/>
          <w:szCs w:val="22"/>
        </w:rPr>
        <w:t xml:space="preserve">The system said it did not have enough information to answer. The specific growth figure was not in any of the retrieved chunks, so the model stayed quiet instead of guessing. This is exactly the behaviour a RAG system should have — it only answers from the documents it was given.</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Template 2 — Flexible Mode</w:t>
      </w:r>
    </w:p>
    <w:p>
      <w:pPr>
        <w:spacing w:after="80" w:before="80"/>
        <w:jc w:val="both"/>
      </w:pPr>
      <w:r>
        <w:rPr>
          <w:rFonts w:ascii="Arial" w:cs="Arial" w:eastAsia="Arial" w:hAnsi="Arial"/>
          <w:sz w:val="22"/>
          <w:szCs w:val="22"/>
        </w:rPr>
        <w:t xml:space="preserve">The system also said the information was not in the context, but then added a sentence beginning with "Based on general knowledge..." where it discussed what budget documents usually say about growth. This is helpful when demonstrating the system, but it blurs the line between document knowledge and general knowledge.</w:t>
      </w:r>
    </w:p>
    <w:p>
      <w:pPr>
        <w:spacing w:after="40" w:before="40"/>
      </w:pPr>
      <w:r>
        <w:t xml:space="preserve"/>
      </w:r>
    </w:p>
    <w:p>
      <w:pPr>
        <w:spacing w:after="80" w:before="80"/>
        <w:jc w:val="both"/>
      </w:pPr>
      <w:r>
        <w:rPr>
          <w:rFonts w:ascii="Arial" w:cs="Arial" w:eastAsia="Arial" w:hAnsi="Arial"/>
          <w:sz w:val="22"/>
          <w:szCs w:val="22"/>
        </w:rPr>
        <w:t xml:space="preserve">Template 1 is the better choice for this assignment. The whole point of building a RAG system is to answer from the documents, not from what the model already knows. Template 2 is more user-friendly for demos but less trustworthy for actual use.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thick" w:color="2E75B6" w:sz="12"/>
              <w:bottom w:val="single" w:color="2E75B6" w:sz="3"/>
              <w:right w:val="single" w:color="CCCCCC" w:sz="1"/>
            </w:tcBorders>
            <w:shd w:fill="EBF4FB" w:val="clear"/>
            <w:tcMar>
              <w:top w:type="dxa" w:w="100"/>
              <w:left w:type="dxa" w:w="160"/>
              <w:bottom w:type="dxa" w:w="100"/>
              <w:right w:type="dxa" w:w="160"/>
            </w:tcMar>
          </w:tcPr>
          <w:p>
            <w:r>
              <w:rPr>
                <w:rFonts w:ascii="Arial" w:cs="Arial" w:eastAsia="Arial" w:hAnsi="Arial"/>
                <w:b/>
                <w:bCs/>
                <w:color w:val="1F4E79"/>
                <w:sz w:val="21"/>
                <w:szCs w:val="21"/>
              </w:rPr>
              <w:t xml:space="preserve">What I noticed:  </w:t>
            </w:r>
            <w:r>
              <w:rPr>
                <w:rFonts w:ascii="Arial" w:cs="Arial" w:eastAsia="Arial" w:hAnsi="Arial"/>
                <w:i/>
                <w:iCs/>
                <w:color w:val="333333"/>
                <w:sz w:val="21"/>
                <w:szCs w:val="21"/>
              </w:rPr>
              <w:t xml:space="preserve">Template 1 is safer and more honest — it only speaks from the documents. Template 2 is friendlier but mixes document knowledge with general knowledge in a way that is hard for the user to tell apart.</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Log 4</w:t>
            </w:r>
          </w:p>
        </w:tc>
        <w:tc>
          <w:tcPr>
            <w:tcW w:type="dxa" w:w="7526"/>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tcPr>
          <w:p>
            <w:r>
              <w:rPr>
                <w:rFonts w:ascii="Arial" w:cs="Arial" w:eastAsia="Arial" w:hAnsi="Arial"/>
                <w:b/>
                <w:bCs/>
                <w:color w:val="FFFFFF"/>
                <w:sz w:val="26"/>
                <w:szCs w:val="26"/>
              </w:rPr>
              <w:t xml:space="preserve">Full Pipeline Test</w:t>
            </w:r>
            <w:r>
              <w:rPr>
                <w:rFonts w:ascii="Arial" w:cs="Arial" w:eastAsia="Arial" w:hAnsi="Arial"/>
                <w:color w:val="D6E4F0"/>
                <w:sz w:val="20"/>
                <w:szCs w:val="20"/>
              </w:rPr>
              <w:t xml:space="preserve">    |    April 2026</w:t>
            </w:r>
          </w:p>
        </w:tc>
      </w:tr>
    </w:tbl>
    <w:p>
      <w:pPr>
        <w:spacing w:after="40" w:before="40"/>
      </w:pPr>
      <w:r>
        <w:t xml:space="preserve"/>
      </w:r>
    </w:p>
    <w:p>
      <w:pPr>
        <w:spacing w:after="80" w:before="80"/>
        <w:jc w:val="both"/>
      </w:pPr>
      <w:r>
        <w:rPr>
          <w:rFonts w:ascii="Arial" w:cs="Arial" w:eastAsia="Arial" w:hAnsi="Arial"/>
          <w:sz w:val="22"/>
          <w:szCs w:val="22"/>
        </w:rPr>
        <w:t xml:space="preserve">All three queries were run through the complete pipeline from start to finish, with each stage printing to the console so every step could be followed in order.</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1 — Accra Central</w:t>
      </w:r>
    </w:p>
    <w:p>
      <w:pPr>
        <w:spacing w:after="80" w:before="80"/>
        <w:jc w:val="both"/>
      </w:pPr>
      <w:r>
        <w:rPr>
          <w:rFonts w:ascii="Arial" w:cs="Arial" w:eastAsia="Arial" w:hAnsi="Arial"/>
          <w:sz w:val="22"/>
          <w:szCs w:val="22"/>
        </w:rPr>
        <w:t xml:space="preserve">The pipeline expanded the query, retrieved Greater Accra chunks, built the prompt, and sent it to the LLM. The model refused to answer because the specific winning candidate for that seat was not clearly stated in any of the retrieved chunks.</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2 — GDP Growth</w:t>
      </w:r>
    </w:p>
    <w:p>
      <w:pPr>
        <w:spacing w:after="80" w:before="80"/>
        <w:jc w:val="both"/>
      </w:pPr>
      <w:r>
        <w:rPr>
          <w:rFonts w:ascii="Arial" w:cs="Arial" w:eastAsia="Arial" w:hAnsi="Arial"/>
          <w:sz w:val="22"/>
          <w:szCs w:val="22"/>
        </w:rPr>
        <w:t xml:space="preserve">Same result as the prompt template test. The retrieved chunks were from the narrative parts of the budget and did not contain the specific figure being asked about. The model refused rather than guessing.</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3 — "What is the meaning of life?"</w:t>
      </w:r>
    </w:p>
    <w:p>
      <w:pPr>
        <w:spacing w:after="80" w:before="80"/>
        <w:jc w:val="both"/>
      </w:pPr>
      <w:r>
        <w:rPr>
          <w:rFonts w:ascii="Arial" w:cs="Arial" w:eastAsia="Arial" w:hAnsi="Arial"/>
          <w:sz w:val="22"/>
          <w:szCs w:val="22"/>
        </w:rPr>
        <w:t xml:space="preserve">After the score filter ran, zero chunks passed the threshold. The prompt was sent to the LLM with no useful context at all. The model still refused to answer rather than making something up. This was the most important test because it showed that the hallucination control works even when the context is completely empty.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thick" w:color="2E75B6" w:sz="12"/>
              <w:bottom w:val="single" w:color="2E75B6" w:sz="3"/>
              <w:right w:val="single" w:color="CCCCCC" w:sz="1"/>
            </w:tcBorders>
            <w:shd w:fill="EBF4FB" w:val="clear"/>
            <w:tcMar>
              <w:top w:type="dxa" w:w="100"/>
              <w:left w:type="dxa" w:w="160"/>
              <w:bottom w:type="dxa" w:w="100"/>
              <w:right w:type="dxa" w:w="160"/>
            </w:tcMar>
          </w:tcPr>
          <w:p>
            <w:r>
              <w:rPr>
                <w:rFonts w:ascii="Arial" w:cs="Arial" w:eastAsia="Arial" w:hAnsi="Arial"/>
                <w:b/>
                <w:bCs/>
                <w:color w:val="1F4E79"/>
                <w:sz w:val="21"/>
                <w:szCs w:val="21"/>
              </w:rPr>
              <w:t xml:space="preserve">What I noticed:  </w:t>
            </w:r>
            <w:r>
              <w:rPr>
                <w:rFonts w:ascii="Arial" w:cs="Arial" w:eastAsia="Arial" w:hAnsi="Arial"/>
                <w:i/>
                <w:iCs/>
                <w:color w:val="333333"/>
                <w:sz w:val="21"/>
                <w:szCs w:val="21"/>
              </w:rPr>
              <w:t xml:space="preserve">Hallucination control worked on all three queries, including the out-of-scope one. Everything logged correctly to the JSON file. The main weakness is that very specific factual lookups sometimes return a refusal because the right chunk does not always rank highest in the retrieval step.</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Log 5</w:t>
            </w:r>
          </w:p>
        </w:tc>
        <w:tc>
          <w:tcPr>
            <w:tcW w:type="dxa" w:w="7526"/>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tcPr>
          <w:p>
            <w:r>
              <w:rPr>
                <w:rFonts w:ascii="Arial" w:cs="Arial" w:eastAsia="Arial" w:hAnsi="Arial"/>
                <w:b/>
                <w:bCs/>
                <w:color w:val="FFFFFF"/>
                <w:sz w:val="26"/>
                <w:szCs w:val="26"/>
              </w:rPr>
              <w:t xml:space="preserve">Adversarial Testing</w:t>
            </w:r>
            <w:r>
              <w:rPr>
                <w:rFonts w:ascii="Arial" w:cs="Arial" w:eastAsia="Arial" w:hAnsi="Arial"/>
                <w:color w:val="D6E4F0"/>
                <w:sz w:val="20"/>
                <w:szCs w:val="20"/>
              </w:rPr>
              <w:t xml:space="preserve">    |    April 2026</w:t>
            </w:r>
          </w:p>
        </w:tc>
      </w:tr>
    </w:tbl>
    <w:p>
      <w:pPr>
        <w:spacing w:after="40" w:before="40"/>
      </w:pPr>
      <w:r>
        <w:t xml:space="preserve"/>
      </w:r>
    </w:p>
    <w:p>
      <w:pPr>
        <w:spacing w:after="80" w:before="80"/>
        <w:jc w:val="both"/>
      </w:pPr>
      <w:r>
        <w:rPr>
          <w:rFonts w:ascii="Arial" w:cs="Arial" w:eastAsia="Arial" w:hAnsi="Arial"/>
          <w:sz w:val="22"/>
          <w:szCs w:val="22"/>
        </w:rPr>
        <w:t xml:space="preserve">Two tricky queries were run twice each and the results were compared: once using the full RAG system, and once using the plain LLM on its own with no retrieval at all.</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1 — "What major changes were announced in December?"</w:t>
      </w:r>
    </w:p>
    <w:p>
      <w:pPr>
        <w:spacing w:after="80" w:before="80"/>
        <w:jc w:val="both"/>
      </w:pPr>
      <w:r>
        <w:rPr>
          <w:rFonts w:ascii="Arial" w:cs="Arial" w:eastAsia="Arial" w:hAnsi="Arial"/>
          <w:sz w:val="22"/>
          <w:szCs w:val="22"/>
        </w:rPr>
        <w:t xml:space="preserve">This question is vague on purpose and could be about elections or the budget depending on how you read it. The RAG system returned something specific from the corpus — it found content about Ghana's Domestic Debt Exchange from December 2022. The plain LLM with no retrieval went very broad and mentioned things like Meta, Twitter, and NASA, which had nothing to do with Ghana. The RAG system performed much better by staying within the correct topic area.</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Query 2 — "Who won the 2020 Ghana presidential election with over 70% of votes?"</w:t>
      </w:r>
    </w:p>
    <w:p>
      <w:pPr>
        <w:spacing w:after="80" w:before="80"/>
        <w:jc w:val="both"/>
      </w:pPr>
      <w:r>
        <w:rPr>
          <w:rFonts w:ascii="Arial" w:cs="Arial" w:eastAsia="Arial" w:hAnsi="Arial"/>
          <w:sz w:val="22"/>
          <w:szCs w:val="22"/>
        </w:rPr>
        <w:t xml:space="preserve">This question contains a false claim — nobody won with 70% in 2020. The RAG system refused to answer because the CSV only contains 2024 data and 2020 is not in it. The plain LLM actually did better here — it named Akufo-Addo, gave the correct vote share in the low 50s, and pointed out that the 70% figure was wrong. So on this query the plain LLM outperformed RAG, though the RAG system did not make anything up either. It simply could not answer a question outside its data.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thick" w:color="2E75B6" w:sz="12"/>
              <w:bottom w:val="single" w:color="2E75B6" w:sz="3"/>
              <w:right w:val="single" w:color="CCCCCC" w:sz="1"/>
            </w:tcBorders>
            <w:shd w:fill="EBF4FB" w:val="clear"/>
            <w:tcMar>
              <w:top w:type="dxa" w:w="100"/>
              <w:left w:type="dxa" w:w="160"/>
              <w:bottom w:type="dxa" w:w="100"/>
              <w:right w:type="dxa" w:w="160"/>
            </w:tcMar>
          </w:tcPr>
          <w:p>
            <w:r>
              <w:rPr>
                <w:rFonts w:ascii="Arial" w:cs="Arial" w:eastAsia="Arial" w:hAnsi="Arial"/>
                <w:b/>
                <w:bCs/>
                <w:color w:val="1F4E79"/>
                <w:sz w:val="21"/>
                <w:szCs w:val="21"/>
              </w:rPr>
              <w:t xml:space="preserve">What I noticed:  </w:t>
            </w:r>
            <w:r>
              <w:rPr>
                <w:rFonts w:ascii="Arial" w:cs="Arial" w:eastAsia="Arial" w:hAnsi="Arial"/>
                <w:i/>
                <w:iCs/>
                <w:color w:val="333333"/>
                <w:sz w:val="21"/>
                <w:szCs w:val="21"/>
              </w:rPr>
              <w:t xml:space="preserve">RAG is consistently safe but sometimes too cautious. The plain LLM performs better on general knowledge questions but is unpredictable on domain-specific facts. These results cannot simply be marked pass or fail — you have to read the actual responses to understand what really happened.</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Log 6</w:t>
            </w:r>
          </w:p>
        </w:tc>
        <w:tc>
          <w:tcPr>
            <w:tcW w:type="dxa" w:w="7526"/>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160"/>
            </w:tcMar>
          </w:tcPr>
          <w:p>
            <w:r>
              <w:rPr>
                <w:rFonts w:ascii="Arial" w:cs="Arial" w:eastAsia="Arial" w:hAnsi="Arial"/>
                <w:b/>
                <w:bCs/>
                <w:color w:val="FFFFFF"/>
                <w:sz w:val="26"/>
                <w:szCs w:val="26"/>
              </w:rPr>
              <w:t xml:space="preserve">Feedback Re-ranking</w:t>
            </w:r>
            <w:r>
              <w:rPr>
                <w:rFonts w:ascii="Arial" w:cs="Arial" w:eastAsia="Arial" w:hAnsi="Arial"/>
                <w:color w:val="D6E4F0"/>
                <w:sz w:val="20"/>
                <w:szCs w:val="20"/>
              </w:rPr>
              <w:t xml:space="preserve">    |    April 2026</w:t>
            </w:r>
          </w:p>
        </w:tc>
      </w:tr>
    </w:tbl>
    <w:p>
      <w:pPr>
        <w:spacing w:after="40" w:before="40"/>
      </w:pPr>
      <w:r>
        <w:t xml:space="preserve"/>
      </w:r>
    </w:p>
    <w:p>
      <w:pPr>
        <w:spacing w:after="80" w:before="80"/>
        <w:jc w:val="both"/>
      </w:pPr>
      <w:r>
        <w:rPr>
          <w:rFonts w:ascii="Arial" w:cs="Arial" w:eastAsia="Arial" w:hAnsi="Arial"/>
          <w:sz w:val="22"/>
          <w:szCs w:val="22"/>
        </w:rPr>
        <w:t xml:space="preserve">The re-ranking demo was run, which inserts a fake thumbs-up for one chunk and then shows the rankings before and after the feedback is applied.</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Before Feedback</w:t>
      </w:r>
    </w:p>
    <w:p>
      <w:pPr>
        <w:spacing w:after="80" w:before="80"/>
        <w:jc w:val="both"/>
      </w:pPr>
      <w:r>
        <w:rPr>
          <w:rFonts w:ascii="Arial" w:cs="Arial" w:eastAsia="Arial" w:hAnsi="Arial"/>
          <w:sz w:val="22"/>
          <w:szCs w:val="22"/>
        </w:rPr>
        <w:t xml:space="preserve">Western North had the best similarity score and ranked first. Savannah was in second place.</w:t>
      </w:r>
    </w:p>
    <w:p>
      <w:pPr>
        <w:spacing w:after="40" w:before="40"/>
      </w:pPr>
      <w:r>
        <w:t xml:space="preserve"/>
      </w:r>
    </w:p>
    <w:p>
      <w:pPr>
        <w:pStyle w:val="Heading2"/>
        <w:spacing w:after="100" w:before="200"/>
      </w:pPr>
      <w:r>
        <w:rPr>
          <w:rFonts w:ascii="Arial" w:cs="Arial" w:eastAsia="Arial" w:hAnsi="Arial"/>
          <w:b/>
          <w:bCs/>
          <w:color w:val="2E75B6"/>
          <w:sz w:val="24"/>
          <w:szCs w:val="24"/>
        </w:rPr>
        <w:t xml:space="preserve">After Feedback</w:t>
      </w:r>
    </w:p>
    <w:p>
      <w:pPr>
        <w:spacing w:after="80" w:before="80"/>
        <w:jc w:val="both"/>
      </w:pPr>
      <w:r>
        <w:rPr>
          <w:rFonts w:ascii="Arial" w:cs="Arial" w:eastAsia="Arial" w:hAnsi="Arial"/>
          <w:sz w:val="22"/>
          <w:szCs w:val="22"/>
        </w:rPr>
        <w:t xml:space="preserve">After the fake thumbs-up was applied to the Savannah chunk, its adjusted score moved it up to first place. Western North dropped to second. The console clearly showed the original score, the adjustment amount, and the final score for each chunk, making it easy to see exactly how the numbers changed.</w:t>
      </w:r>
    </w:p>
    <w:p>
      <w:pPr>
        <w:spacing w:after="40" w:before="40"/>
      </w:pPr>
      <w:r>
        <w:t xml:space="preserve"/>
      </w:r>
    </w:p>
    <w:p>
      <w:pPr>
        <w:spacing w:after="80" w:before="80"/>
        <w:jc w:val="both"/>
      </w:pPr>
      <w:r>
        <w:rPr>
          <w:rFonts w:ascii="Arial" w:cs="Arial" w:eastAsia="Arial" w:hAnsi="Arial"/>
          <w:sz w:val="22"/>
          <w:szCs w:val="22"/>
        </w:rPr>
        <w:t xml:space="preserve">This confirmed that the feedback mechanism is genuinely changing the order of results, not just relabelling them. Over time, with many users giving real feedback, the system would gradually learn which chunks are actually helpful for different types of questions.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thick" w:color="2E75B6" w:sz="12"/>
              <w:bottom w:val="single" w:color="2E75B6" w:sz="3"/>
              <w:right w:val="single" w:color="CCCCCC" w:sz="1"/>
            </w:tcBorders>
            <w:shd w:fill="EBF4FB" w:val="clear"/>
            <w:tcMar>
              <w:top w:type="dxa" w:w="100"/>
              <w:left w:type="dxa" w:w="160"/>
              <w:bottom w:type="dxa" w:w="100"/>
              <w:right w:type="dxa" w:w="160"/>
            </w:tcMar>
          </w:tcPr>
          <w:p>
            <w:r>
              <w:rPr>
                <w:rFonts w:ascii="Arial" w:cs="Arial" w:eastAsia="Arial" w:hAnsi="Arial"/>
                <w:b/>
                <w:bCs/>
                <w:color w:val="1F4E79"/>
                <w:sz w:val="21"/>
                <w:szCs w:val="21"/>
              </w:rPr>
              <w:t xml:space="preserve">What I noticed:  </w:t>
            </w:r>
            <w:r>
              <w:rPr>
                <w:rFonts w:ascii="Arial" w:cs="Arial" w:eastAsia="Arial" w:hAnsi="Arial"/>
                <w:i/>
                <w:iCs/>
                <w:color w:val="333333"/>
                <w:sz w:val="21"/>
                <w:szCs w:val="21"/>
              </w:rPr>
              <w:t xml:space="preserve">The feedback loop works correctly. One thumbs-up was enough to change the ranking. The one weakness noted is that chunks are matched by comparing text snippets — if the same chunk appears with slightly different spacing in two different runs, the match could fail. A more reliable fix would be to assign each chunk a fixed unique ID when the index is built and store that ID in the log instead.</w:t>
            </w:r>
          </w:p>
        </w:tc>
      </w:tr>
    </w:tbl>
    <w:p>
      <w:pPr>
        <w:spacing w:after="40" w:before="40"/>
      </w:pPr>
      <w:r>
        <w:t xml:space="preserve"/>
      </w:r>
    </w:p>
    <w:p>
      <w:pPr>
        <w:spacing w:after="40" w:before="40"/>
      </w:pPr>
      <w:r>
        <w:t xml:space="preserve"/>
      </w:r>
    </w:p>
    <w:p>
      <w:pPr>
        <w:spacing w:before="480"/>
        <w:jc w:val="center"/>
      </w:pPr>
      <w:r>
        <w:rPr>
          <w:rFonts w:ascii="Arial" w:cs="Arial" w:eastAsia="Arial" w:hAnsi="Arial"/>
          <w:i/>
          <w:iCs/>
          <w:color w:val="888888"/>
          <w:sz w:val="20"/>
          <w:szCs w:val="20"/>
        </w:rPr>
        <w:t xml:space="preserve">— End of Experiment Logs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CS4241 - Manual Experiment Logs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2026-04-21T16:15:31.860Z</dcterms:created>
  <dcterms:modified xsi:type="dcterms:W3CDTF">2026-04-21T16:15:31.862Z</dcterms:modified>
</cp:coreProperties>
</file>

<file path=docProps/custom.xml><?xml version="1.0" encoding="utf-8"?>
<Properties xmlns="http://schemas.openxmlformats.org/officeDocument/2006/custom-properties" xmlns:vt="http://schemas.openxmlformats.org/officeDocument/2006/docPropsVTypes"/>
</file>