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GITHU MUIGAI: A BRIEF HISTORY AND LIFE STORY</w:t>
      </w:r>
    </w:p>
    <w:p w:rsidR="00000000" w:rsidDel="00000000" w:rsidP="00000000" w:rsidRDefault="00000000" w:rsidRPr="00000000" w14:paraId="00000002">
      <w:pPr>
        <w:spacing w:after="240" w:before="240" w:lineRule="auto"/>
        <w:rPr/>
      </w:pPr>
      <w:r w:rsidDel="00000000" w:rsidR="00000000" w:rsidRPr="00000000">
        <w:rPr>
          <w:b w:val="1"/>
          <w:rtl w:val="0"/>
        </w:rPr>
        <w:t xml:space="preserve">Early Life and Education</w:t>
        <w:br w:type="textWrapping"/>
      </w:r>
      <w:r w:rsidDel="00000000" w:rsidR="00000000" w:rsidRPr="00000000">
        <w:rPr>
          <w:rtl w:val="0"/>
        </w:rPr>
        <w:t xml:space="preserve"> Githu Muigai was born in Kenya in 1960. From an early age, he showed a deep interest in justice, law, and governance. He attended local schools in Kenya before enrolling at the </w:t>
      </w:r>
      <w:r w:rsidDel="00000000" w:rsidR="00000000" w:rsidRPr="00000000">
        <w:rPr>
          <w:b w:val="1"/>
          <w:rtl w:val="0"/>
        </w:rPr>
        <w:t xml:space="preserve">University of Nairobi</w:t>
      </w:r>
      <w:r w:rsidDel="00000000" w:rsidR="00000000" w:rsidRPr="00000000">
        <w:rPr>
          <w:rtl w:val="0"/>
        </w:rPr>
        <w:t xml:space="preserve">, where he earned a </w:t>
      </w:r>
      <w:r w:rsidDel="00000000" w:rsidR="00000000" w:rsidRPr="00000000">
        <w:rPr>
          <w:b w:val="1"/>
          <w:rtl w:val="0"/>
        </w:rPr>
        <w:t xml:space="preserve">Bachelor of Laws (LLB)</w:t>
      </w:r>
      <w:r w:rsidDel="00000000" w:rsidR="00000000" w:rsidRPr="00000000">
        <w:rPr>
          <w:rtl w:val="0"/>
        </w:rPr>
        <w:t xml:space="preserve"> degree. He later pursued postgraduate education abroad, earning a </w:t>
      </w:r>
      <w:r w:rsidDel="00000000" w:rsidR="00000000" w:rsidRPr="00000000">
        <w:rPr>
          <w:b w:val="1"/>
          <w:rtl w:val="0"/>
        </w:rPr>
        <w:t xml:space="preserve">Master of Laws (LLM)</w:t>
      </w:r>
      <w:r w:rsidDel="00000000" w:rsidR="00000000" w:rsidRPr="00000000">
        <w:rPr>
          <w:rtl w:val="0"/>
        </w:rPr>
        <w:t xml:space="preserve"> and a </w:t>
      </w:r>
      <w:r w:rsidDel="00000000" w:rsidR="00000000" w:rsidRPr="00000000">
        <w:rPr>
          <w:b w:val="1"/>
          <w:rtl w:val="0"/>
        </w:rPr>
        <w:t xml:space="preserve">Doctorate (PhD) in Law</w:t>
      </w:r>
      <w:r w:rsidDel="00000000" w:rsidR="00000000" w:rsidRPr="00000000">
        <w:rPr>
          <w:rtl w:val="0"/>
        </w:rPr>
        <w:t xml:space="preserve"> from </w:t>
      </w:r>
      <w:r w:rsidDel="00000000" w:rsidR="00000000" w:rsidRPr="00000000">
        <w:rPr>
          <w:b w:val="1"/>
          <w:rtl w:val="0"/>
        </w:rPr>
        <w:t xml:space="preserve">Columbia University</w:t>
      </w:r>
      <w:r w:rsidDel="00000000" w:rsidR="00000000" w:rsidRPr="00000000">
        <w:rPr>
          <w:rtl w:val="0"/>
        </w:rPr>
        <w:t xml:space="preserve"> in the United States.</w:t>
      </w:r>
    </w:p>
    <w:p w:rsidR="00000000" w:rsidDel="00000000" w:rsidP="00000000" w:rsidRDefault="00000000" w:rsidRPr="00000000" w14:paraId="00000003">
      <w:pPr>
        <w:spacing w:after="240" w:before="240" w:lineRule="auto"/>
        <w:rPr/>
      </w:pPr>
      <w:r w:rsidDel="00000000" w:rsidR="00000000" w:rsidRPr="00000000">
        <w:rPr>
          <w:b w:val="1"/>
          <w:rtl w:val="0"/>
        </w:rPr>
        <w:t xml:space="preserve">Legal and Academic Career</w:t>
        <w:br w:type="textWrapping"/>
      </w:r>
      <w:r w:rsidDel="00000000" w:rsidR="00000000" w:rsidRPr="00000000">
        <w:rPr>
          <w:rtl w:val="0"/>
        </w:rPr>
        <w:t xml:space="preserve"> Before entering public service, Githu Muigai built a distinguished legal career as an advocate of the High Court of Kenya. He specialized in constitutional law, human rights, and commercial litigation. His reputation as a sharp legal mind led to appointments in academia. He served as a </w:t>
      </w:r>
      <w:r w:rsidDel="00000000" w:rsidR="00000000" w:rsidRPr="00000000">
        <w:rPr>
          <w:b w:val="1"/>
          <w:rtl w:val="0"/>
        </w:rPr>
        <w:t xml:space="preserve">senior lecturer at the University of Nairobi's School of Law</w:t>
      </w:r>
      <w:r w:rsidDel="00000000" w:rsidR="00000000" w:rsidRPr="00000000">
        <w:rPr>
          <w:rtl w:val="0"/>
        </w:rPr>
        <w:t xml:space="preserve">, where he mentored many upcoming lawyers and legal scholars.</w:t>
      </w:r>
    </w:p>
    <w:p w:rsidR="00000000" w:rsidDel="00000000" w:rsidP="00000000" w:rsidRDefault="00000000" w:rsidRPr="00000000" w14:paraId="00000004">
      <w:pPr>
        <w:spacing w:after="240" w:before="240" w:lineRule="auto"/>
        <w:rPr/>
      </w:pPr>
      <w:r w:rsidDel="00000000" w:rsidR="00000000" w:rsidRPr="00000000">
        <w:rPr>
          <w:rtl w:val="0"/>
        </w:rPr>
        <w:t xml:space="preserve">His scholarly work has been widely published, especially in areas concerning constitutional development, governance, and legal reform in Africa.</w:t>
      </w:r>
    </w:p>
    <w:p w:rsidR="00000000" w:rsidDel="00000000" w:rsidP="00000000" w:rsidRDefault="00000000" w:rsidRPr="00000000" w14:paraId="00000005">
      <w:pPr>
        <w:spacing w:after="240" w:before="240" w:lineRule="auto"/>
        <w:rPr/>
      </w:pPr>
      <w:r w:rsidDel="00000000" w:rsidR="00000000" w:rsidRPr="00000000">
        <w:rPr>
          <w:b w:val="1"/>
          <w:rtl w:val="0"/>
        </w:rPr>
        <w:t xml:space="preserve">Attorney General of Kenya</w:t>
        <w:br w:type="textWrapping"/>
      </w:r>
      <w:r w:rsidDel="00000000" w:rsidR="00000000" w:rsidRPr="00000000">
        <w:rPr>
          <w:rtl w:val="0"/>
        </w:rPr>
        <w:t xml:space="preserve"> Githu Muigai was appointed the </w:t>
      </w:r>
      <w:r w:rsidDel="00000000" w:rsidR="00000000" w:rsidRPr="00000000">
        <w:rPr>
          <w:b w:val="1"/>
          <w:rtl w:val="0"/>
        </w:rPr>
        <w:t xml:space="preserve">Attorney General of Kenya</w:t>
      </w:r>
      <w:r w:rsidDel="00000000" w:rsidR="00000000" w:rsidRPr="00000000">
        <w:rPr>
          <w:rtl w:val="0"/>
        </w:rPr>
        <w:t xml:space="preserve"> in </w:t>
      </w:r>
      <w:r w:rsidDel="00000000" w:rsidR="00000000" w:rsidRPr="00000000">
        <w:rPr>
          <w:b w:val="1"/>
          <w:rtl w:val="0"/>
        </w:rPr>
        <w:t xml:space="preserve">August 2011</w:t>
      </w:r>
      <w:r w:rsidDel="00000000" w:rsidR="00000000" w:rsidRPr="00000000">
        <w:rPr>
          <w:rtl w:val="0"/>
        </w:rPr>
        <w:t xml:space="preserve"> by President Mwai Kibaki, taking over from the long-serving </w:t>
      </w:r>
      <w:r w:rsidDel="00000000" w:rsidR="00000000" w:rsidRPr="00000000">
        <w:rPr>
          <w:b w:val="1"/>
          <w:rtl w:val="0"/>
        </w:rPr>
        <w:t xml:space="preserve">Amos Wako</w:t>
      </w:r>
      <w:r w:rsidDel="00000000" w:rsidR="00000000" w:rsidRPr="00000000">
        <w:rPr>
          <w:rtl w:val="0"/>
        </w:rPr>
        <w:t xml:space="preserve">. His appointment came at a critical time when Kenya was transitioning into a new constitutional order under the 2010 Constitution.</w:t>
      </w:r>
    </w:p>
    <w:p w:rsidR="00000000" w:rsidDel="00000000" w:rsidP="00000000" w:rsidRDefault="00000000" w:rsidRPr="00000000" w14:paraId="00000006">
      <w:pPr>
        <w:spacing w:after="240" w:before="240" w:lineRule="auto"/>
        <w:rPr/>
      </w:pPr>
      <w:r w:rsidDel="00000000" w:rsidR="00000000" w:rsidRPr="00000000">
        <w:rPr>
          <w:rtl w:val="0"/>
        </w:rPr>
        <w:t xml:space="preserve">As Attorney General, he played a central role in:</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Overseeing the legal implementation of the new Constitution.</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Advising the government on key legal matters.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Representing Kenya in international legal forums.</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Defending the state in legal suits, including constitutional challenges and international criminal law issues.</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Notably, during his tenure, he was involved in preparing Kenya’s legal strategy at the </w:t>
      </w:r>
      <w:r w:rsidDel="00000000" w:rsidR="00000000" w:rsidRPr="00000000">
        <w:rPr>
          <w:b w:val="1"/>
          <w:rtl w:val="0"/>
        </w:rPr>
        <w:t xml:space="preserve">International Criminal Court (ICC)</w:t>
      </w:r>
      <w:r w:rsidDel="00000000" w:rsidR="00000000" w:rsidRPr="00000000">
        <w:rPr>
          <w:rtl w:val="0"/>
        </w:rPr>
        <w:t xml:space="preserve">, where several high-profile Kenyan leaders were facing charges related to the 2007/2008 post-election violence.</w:t>
      </w:r>
    </w:p>
    <w:p w:rsidR="00000000" w:rsidDel="00000000" w:rsidP="00000000" w:rsidRDefault="00000000" w:rsidRPr="00000000" w14:paraId="0000000C">
      <w:pPr>
        <w:spacing w:after="240" w:before="240" w:lineRule="auto"/>
        <w:rPr/>
      </w:pPr>
      <w:r w:rsidDel="00000000" w:rsidR="00000000" w:rsidRPr="00000000">
        <w:rPr>
          <w:b w:val="1"/>
          <w:rtl w:val="0"/>
        </w:rPr>
        <w:t xml:space="preserve">Resignation and Legacy</w:t>
        <w:br w:type="textWrapping"/>
      </w:r>
      <w:r w:rsidDel="00000000" w:rsidR="00000000" w:rsidRPr="00000000">
        <w:rPr>
          <w:rtl w:val="0"/>
        </w:rPr>
        <w:t xml:space="preserve"> In </w:t>
      </w:r>
      <w:r w:rsidDel="00000000" w:rsidR="00000000" w:rsidRPr="00000000">
        <w:rPr>
          <w:b w:val="1"/>
          <w:rtl w:val="0"/>
        </w:rPr>
        <w:t xml:space="preserve">February 2018</w:t>
      </w:r>
      <w:r w:rsidDel="00000000" w:rsidR="00000000" w:rsidRPr="00000000">
        <w:rPr>
          <w:rtl w:val="0"/>
        </w:rPr>
        <w:t xml:space="preserve">, Githu Muigai resigned from his position as Attorney General. His resignation came unexpectedly, but he left a legacy of firm legal guidance during a time of political transition and constitutional testing in Kenya.</w:t>
      </w:r>
    </w:p>
    <w:p w:rsidR="00000000" w:rsidDel="00000000" w:rsidP="00000000" w:rsidRDefault="00000000" w:rsidRPr="00000000" w14:paraId="0000000D">
      <w:pPr>
        <w:spacing w:after="240" w:before="240" w:lineRule="auto"/>
        <w:rPr/>
      </w:pPr>
      <w:r w:rsidDel="00000000" w:rsidR="00000000" w:rsidRPr="00000000">
        <w:rPr>
          <w:rtl w:val="0"/>
        </w:rPr>
        <w:t xml:space="preserve">He was succeeded by </w:t>
      </w:r>
      <w:r w:rsidDel="00000000" w:rsidR="00000000" w:rsidRPr="00000000">
        <w:rPr>
          <w:b w:val="1"/>
          <w:rtl w:val="0"/>
        </w:rPr>
        <w:t xml:space="preserve">Justice (Prof.) Kihara Kariuki</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b w:val="1"/>
          <w:rtl w:val="0"/>
        </w:rPr>
        <w:t xml:space="preserve">Post-Government Life</w:t>
        <w:br w:type="textWrapping"/>
      </w:r>
      <w:r w:rsidDel="00000000" w:rsidR="00000000" w:rsidRPr="00000000">
        <w:rPr>
          <w:rtl w:val="0"/>
        </w:rPr>
        <w:t xml:space="preserve"> Since leaving public office, Githu Muigai has returned to legal practice and academia. He remains a respected constitutional lawyer and legal consultant in Kenya and internationally. He also serves as a senior counsel and continues to write and speak on governance, rule of law, and democracy.</w:t>
      </w:r>
    </w:p>
    <w:p w:rsidR="00000000" w:rsidDel="00000000" w:rsidP="00000000" w:rsidRDefault="00000000" w:rsidRPr="00000000" w14:paraId="0000000F">
      <w:pPr>
        <w:spacing w:after="240" w:before="240" w:lineRule="auto"/>
        <w:rPr/>
      </w:pPr>
      <w:r w:rsidDel="00000000" w:rsidR="00000000" w:rsidRPr="00000000">
        <w:rPr>
          <w:b w:val="1"/>
          <w:rtl w:val="0"/>
        </w:rPr>
        <w:t xml:space="preserve">Personal Life</w:t>
        <w:br w:type="textWrapping"/>
      </w:r>
      <w:r w:rsidDel="00000000" w:rsidR="00000000" w:rsidRPr="00000000">
        <w:rPr>
          <w:rtl w:val="0"/>
        </w:rPr>
        <w:t xml:space="preserve"> Githu Muigai is known to be a private individual. He is married and has children. His peers often describe him as deeply intellectual, principled, and articulate—qualities that earned him respect both in the courtroom and in the lecture hall.</w:t>
      </w:r>
    </w:p>
    <w:p w:rsidR="00000000" w:rsidDel="00000000" w:rsidP="00000000" w:rsidRDefault="00000000" w:rsidRPr="00000000" w14:paraId="0000001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