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DEC 11 2024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KENYA'S COMMITMENT TO HUMAN RIGHTS ON GLOBAL STAGE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December 2nd, 2024, Attorney General Hon. Dorcas Oduor paid a courtesy call to H.E. Amb. Fancy Too, Kenya's Permanent Representative to the UN and Other International Organizations in Geneva, Switzerland.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MISSION FOCUS: The Hon. AG is leading Kenya's delegation attending the review of the 8th &amp; 9th Periodic Report on the International Convention on the Elimination of Racial Discrimination (ICERD).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Strategic Engagement: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High-level diplomatic coordination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Showcasing Kenya's human rights progress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Demonstrating commitment to international obligations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Strengthening multilateral partnerships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INTERNATIONAL REPRESENTATION: This visit underscores Kenya's active participation in global human rights mechanisms and our dedication to eliminating all forms of racial discrimination.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Kenya's Leadership: Proudly representing our nation's values and commitments on the international stage while strengthening diplomatic ties.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