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6, 2024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Strengthening Kenya-Serbia Relations Through Development Partnership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Yesterday, Hon. @AG Dorcas Oduor accompanied H.E. First Lady @Mama Rachel Ruto hosted Serbia's First Lady Tamara Vučić during her Africa tour - showcasing Kenya's development progress and fostering bilateral cooperation.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Mukuru kwa Njenga Affordable Housing Project Tour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Witnessed significant progress in affordable housing initiatives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Demonstrated Kenya's commitment to improving living standards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Showcased innovative housing solutions for urban communities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Educational Impact at AEF Reuben Primary School: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Serbia's First Lady generously donated learning tablets to students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Significant boost to educational development in Embakasi South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integration enhances learning opportunities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partnership supporting Kenya's education sector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visit strengthens Kenya-Serbia bilateral relations while highlighting our shared commitment to development, education, and improving lives. International partnerships like these drive meaningful progress in our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