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JAN 29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STRENGTHENING EU-KENYA PARTNERSHIP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H.E. Henriette Geiger, EU Ambassador to Kenya and Permanent Representative to UNEP &amp; UN-Habitat, paid a courtesy visit to Attorney General Hon. Dorcas Oduor.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Strategic Discussions: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Justice and governance cooperation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 of law initiatives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rights protection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Anti-corruption collaboration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Ethics and integrity promotion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AG's Key Message: The Office of the Attorney General is committed to delivering public legal services that foster a just, democratic, and corruption-free nation through: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Promoting good governance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Upholding the rule of law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human rights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Maintaining ethics and integrity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Ambassador Geiger acknowledged Kenya's pivotal role in Africa as a model for rule of law and governance, with other nations looking to Kenya for leadership.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EU expressed strong interest in deepening collaboration with Kenya on these critical governance issues.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