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 23 DEC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YEAR-END REFLECTION &amp; STRATEGIC PLANNING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Today, Attorney General Hon. Dorcas A. Oduor met with all 242 State Counsel to reflect on remarkable achievements in just 4 months since assuming office on August 20th, 2024.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MAJOR ACHIEVEMENTS (Aug-Dec 2024):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Digitization of Marriage Registry &amp; Public Trustees records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Litigation Committee established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Services decentralized to 14 additional counties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State Counsel welfare &amp; interests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Education Sector Reforms initiated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Premium Marriage Services introduced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X-Space Sheria Engagements launched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Public Participation Framework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NEW COUNTIES REACHED: Nyandarua | Narok | Tana River | Tharaka Nithi | Baringo | Trans Nzoia | Makueni | Lamu | Vihiga | Kajiado | Marsabit | Isiolo | Elgeyo Marakwet | Kiambu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2025 STRATEGIC FOCUS: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Fast-track delinking from mainstream public service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Strengthen capacity for timely legal services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inter-departmental collaboration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Advanced digitization &amp; AI-driven solutions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Continuous professional development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The Hon. AG challenged officers to embrace innovation, especially AI technologies, in service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