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CHARTER</w:t>
      </w:r>
    </w:p>
    <w:p>
      <w:pPr>
        <w:pStyle w:val="Title"/>
        <w:jc w:val="center"/>
      </w:pPr>
      <w:r>
        <w:t>National Integrated Healthcare Ecosystem (NIHE)</w:t>
      </w:r>
    </w:p>
    <w:p>
      <w:pPr>
        <w:jc w:val="center"/>
      </w:pPr>
      <w:r>
        <w:t>Version 1.1 | 2026-07-01 – 2028-09-30</w:t>
      </w:r>
    </w:p>
    <w:p>
      <w:r>
        <w:br w:type="page"/>
      </w:r>
    </w:p>
    <w:p>
      <w:pPr>
        <w:pStyle w:val="Heading1"/>
      </w:pPr>
      <w:r>
        <w:t>1. EXECUTIVE SUMMARY</w:t>
      </w:r>
    </w:p>
    <w:p>
      <w:r>
        <w:t>National Integrated Healthcare Ecosystem (NIHE) is sponsored by Ministry of Health, Uganda and managed by Project Manager, Digital Health Division. To create a secure, interoperable, GIS-enabled healthcare ecosystem that connects patients, healthcare providers, regulators, and researchers through a unified digital platform across Uganda.</w:t>
      </w:r>
    </w:p>
    <w:p>
      <w:pPr>
        <w:pStyle w:val="Heading1"/>
      </w:pPr>
      <w:r>
        <w:t>2. PROJECT OVERVIEW</w:t>
      </w:r>
    </w:p>
    <w:tbl>
      <w:tblPr>
        <w:tblStyle w:val="TableGrid"/>
        <w:tblW w:type="auto" w:w="0"/>
        <w:tblLook w:firstColumn="1" w:firstRow="1" w:lastColumn="0" w:lastRow="0" w:noHBand="0" w:noVBand="1" w:val="04A0"/>
      </w:tblPr>
      <w:tblGrid>
        <w:gridCol w:w="4320"/>
        <w:gridCol w:w="4320"/>
      </w:tblGrid>
      <w:tr>
        <w:tc>
          <w:tcPr>
            <w:tcW w:type="dxa" w:w="4320"/>
            <w:shd w:fill="1565C0"/>
          </w:tcPr>
          <w:p>
            <w:pPr>
              <w:jc w:val="center"/>
            </w:pPr>
            <w:r>
              <w:rPr>
                <w:b/>
                <w:color w:val="FFFFFF"/>
                <w:sz w:val="20"/>
              </w:rPr>
              <w:t>Field</w:t>
            </w:r>
          </w:p>
        </w:tc>
        <w:tc>
          <w:tcPr>
            <w:tcW w:type="dxa" w:w="4320"/>
            <w:shd w:fill="1565C0"/>
          </w:tcPr>
          <w:p>
            <w:pPr>
              <w:jc w:val="center"/>
            </w:pPr>
            <w:r>
              <w:rPr>
                <w:b/>
                <w:color w:val="FFFFFF"/>
                <w:sz w:val="20"/>
              </w:rPr>
              <w:t>Value</w:t>
            </w:r>
          </w:p>
        </w:tc>
      </w:tr>
      <w:tr>
        <w:tc>
          <w:tcPr>
            <w:tcW w:type="dxa" w:w="4320"/>
          </w:tcPr>
          <w:p>
            <w:r>
              <w:t>Project Name</w:t>
            </w:r>
          </w:p>
        </w:tc>
        <w:tc>
          <w:tcPr>
            <w:tcW w:type="dxa" w:w="4320"/>
          </w:tcPr>
          <w:p>
            <w:r>
              <w:t>National Integrated Healthcare Ecosystem (NIHE)</w:t>
            </w:r>
          </w:p>
        </w:tc>
      </w:tr>
      <w:tr>
        <w:tc>
          <w:tcPr>
            <w:tcW w:type="dxa" w:w="4320"/>
          </w:tcPr>
          <w:p>
            <w:r>
              <w:t>Project Sponsor</w:t>
            </w:r>
          </w:p>
        </w:tc>
        <w:tc>
          <w:tcPr>
            <w:tcW w:type="dxa" w:w="4320"/>
          </w:tcPr>
          <w:p>
            <w:r>
              <w:t>Ministry of Health, Uganda</w:t>
            </w:r>
          </w:p>
        </w:tc>
      </w:tr>
      <w:tr>
        <w:tc>
          <w:tcPr>
            <w:tcW w:type="dxa" w:w="4320"/>
          </w:tcPr>
          <w:p>
            <w:r>
              <w:t>Project Manager</w:t>
            </w:r>
          </w:p>
        </w:tc>
        <w:tc>
          <w:tcPr>
            <w:tcW w:type="dxa" w:w="4320"/>
          </w:tcPr>
          <w:p>
            <w:r>
              <w:t>Project Manager, Digital Health Division</w:t>
            </w:r>
          </w:p>
        </w:tc>
      </w:tr>
      <w:tr>
        <w:tc>
          <w:tcPr>
            <w:tcW w:type="dxa" w:w="4320"/>
          </w:tcPr>
          <w:p>
            <w:r>
              <w:t>Department/Division</w:t>
            </w:r>
          </w:p>
        </w:tc>
        <w:tc>
          <w:tcPr>
            <w:tcW w:type="dxa" w:w="4320"/>
          </w:tcPr>
          <w:p>
            <w:r>
              <w:t>Ministry of Health - Digital Health Division</w:t>
            </w:r>
          </w:p>
        </w:tc>
      </w:tr>
      <w:tr>
        <w:tc>
          <w:tcPr>
            <w:tcW w:type="dxa" w:w="4320"/>
          </w:tcPr>
          <w:p>
            <w:r>
              <w:t>Start Date</w:t>
            </w:r>
          </w:p>
        </w:tc>
        <w:tc>
          <w:tcPr>
            <w:tcW w:type="dxa" w:w="4320"/>
          </w:tcPr>
          <w:p>
            <w:r>
              <w:t>2026-07-01</w:t>
            </w:r>
          </w:p>
        </w:tc>
      </w:tr>
      <w:tr>
        <w:tc>
          <w:tcPr>
            <w:tcW w:type="dxa" w:w="4320"/>
          </w:tcPr>
          <w:p>
            <w:r>
              <w:t>End Date</w:t>
            </w:r>
          </w:p>
        </w:tc>
        <w:tc>
          <w:tcPr>
            <w:tcW w:type="dxa" w:w="4320"/>
          </w:tcPr>
          <w:p>
            <w:r>
              <w:t>2028-09-30</w:t>
            </w:r>
          </w:p>
        </w:tc>
      </w:tr>
    </w:tbl>
    <w:p>
      <w:pPr>
        <w:pStyle w:val="Heading1"/>
      </w:pPr>
      <w:r>
        <w:t>3. VISION &amp; OBJECTIVES</w:t>
      </w:r>
    </w:p>
    <w:p>
      <w:pPr>
        <w:pStyle w:val="Heading2"/>
      </w:pPr>
      <w:r>
        <w:t>3.1 Vision Statement</w:t>
      </w:r>
    </w:p>
    <w:p>
      <w:r>
        <w:rPr>
          <w:b/>
        </w:rPr>
        <w:t>To create a secure, interoperable, GIS-enabled healthcare ecosystem that connects patients, healthcare providers, regulators, and researchers through a unified digital platform across Uganda.</w:t>
      </w:r>
    </w:p>
    <w:p>
      <w:pPr>
        <w:pStyle w:val="Heading2"/>
      </w:pPr>
      <w:r>
        <w:t>3.2 Mission Statement</w:t>
      </w:r>
    </w:p>
    <w:p>
      <w:r>
        <w:t>To digitize and integrate healthcare services, improve accessibility, enable emergency response coordination, support telemedicine, enhance regulatory oversight, protect patient data, and facilitate national health analytics through a single, scalable, and sustainable platform.</w:t>
      </w:r>
    </w:p>
    <w:p>
      <w:pPr>
        <w:pStyle w:val="Heading2"/>
      </w:pPr>
      <w:r>
        <w:t>3.3 SMART Objectives</w:t>
      </w:r>
    </w:p>
    <w:tbl>
      <w:tblPr>
        <w:tblStyle w:val="TableGrid"/>
        <w:tblW w:type="auto" w:w="0"/>
        <w:tblLook w:firstColumn="1" w:firstRow="1" w:lastColumn="0" w:lastRow="0" w:noHBand="0" w:noVBand="1" w:val="04A0"/>
      </w:tblPr>
      <w:tblGrid>
        <w:gridCol w:w="2880"/>
        <w:gridCol w:w="2880"/>
        <w:gridCol w:w="2880"/>
      </w:tblGrid>
      <w:tr>
        <w:tc>
          <w:tcPr>
            <w:tcW w:type="dxa" w:w="2880"/>
            <w:shd w:fill="1565C0"/>
          </w:tcPr>
          <w:p>
            <w:pPr>
              <w:jc w:val="center"/>
            </w:pPr>
            <w:r>
              <w:rPr>
                <w:b/>
                <w:color w:val="FFFFFF"/>
                <w:sz w:val="20"/>
              </w:rPr>
              <w:t>ID</w:t>
            </w:r>
          </w:p>
        </w:tc>
        <w:tc>
          <w:tcPr>
            <w:tcW w:type="dxa" w:w="2880"/>
            <w:shd w:fill="1565C0"/>
          </w:tcPr>
          <w:p>
            <w:pPr>
              <w:jc w:val="center"/>
            </w:pPr>
            <w:r>
              <w:rPr>
                <w:b/>
                <w:color w:val="FFFFFF"/>
                <w:sz w:val="20"/>
              </w:rPr>
              <w:t>Objective</w:t>
            </w:r>
          </w:p>
        </w:tc>
        <w:tc>
          <w:tcPr>
            <w:tcW w:type="dxa" w:w="2880"/>
            <w:shd w:fill="1565C0"/>
          </w:tcPr>
          <w:p>
            <w:pPr>
              <w:jc w:val="center"/>
            </w:pPr>
            <w:r>
              <w:rPr>
                <w:b/>
                <w:color w:val="FFFFFF"/>
                <w:sz w:val="20"/>
              </w:rPr>
              <w:t>Measurable Criteria</w:t>
            </w:r>
          </w:p>
        </w:tc>
      </w:tr>
      <w:tr>
        <w:tc>
          <w:tcPr>
            <w:tcW w:type="dxa" w:w="2880"/>
          </w:tcPr>
          <w:p>
            <w:r>
              <w:t>OBJ-01</w:t>
            </w:r>
          </w:p>
        </w:tc>
        <w:tc>
          <w:tcPr>
            <w:tcW w:type="dxa" w:w="2880"/>
          </w:tcPr>
          <w:p>
            <w:r>
              <w:t>Digitize healthcare records and enable seamless sharing across facilities</w:t>
            </w:r>
          </w:p>
        </w:tc>
        <w:tc>
          <w:tcPr>
            <w:tcW w:type="dxa" w:w="2880"/>
          </w:tcPr>
          <w:p>
            <w:r>
              <w:t>Patient record retrieval time ≤ 2 seconds; 100% of registered facilities using EHR</w:t>
            </w:r>
          </w:p>
        </w:tc>
      </w:tr>
      <w:tr>
        <w:tc>
          <w:tcPr>
            <w:tcW w:type="dxa" w:w="2880"/>
          </w:tcPr>
          <w:p>
            <w:r>
              <w:t>OBJ-02</w:t>
            </w:r>
          </w:p>
        </w:tc>
        <w:tc>
          <w:tcPr>
            <w:tcW w:type="dxa" w:w="2880"/>
          </w:tcPr>
          <w:p>
            <w:r>
              <w:t>Improve healthcare accessibility through GIS-enabled facility discovery and navigation</w:t>
            </w:r>
          </w:p>
        </w:tc>
        <w:tc>
          <w:tcPr>
            <w:tcW w:type="dxa" w:w="2880"/>
          </w:tcPr>
          <w:p>
            <w:r>
              <w:t>100% of districts covered; facility location accuracy ≤ 10m</w:t>
            </w:r>
          </w:p>
        </w:tc>
      </w:tr>
      <w:tr>
        <w:tc>
          <w:tcPr>
            <w:tcW w:type="dxa" w:w="2880"/>
          </w:tcPr>
          <w:p>
            <w:r>
              <w:t>OBJ-03</w:t>
            </w:r>
          </w:p>
        </w:tc>
        <w:tc>
          <w:tcPr>
            <w:tcW w:type="dxa" w:w="2880"/>
          </w:tcPr>
          <w:p>
            <w:r>
              <w:t>Enable emergency response coordination with real-time dispatch and tracking</w:t>
            </w:r>
          </w:p>
        </w:tc>
        <w:tc>
          <w:tcPr>
            <w:tcW w:type="dxa" w:w="2880"/>
          </w:tcPr>
          <w:p>
            <w:r>
              <w:t>Emergency dispatch time ≤ 2 minutes; patient location accuracy ≤ 50m</w:t>
            </w:r>
          </w:p>
        </w:tc>
      </w:tr>
      <w:tr>
        <w:tc>
          <w:tcPr>
            <w:tcW w:type="dxa" w:w="2880"/>
          </w:tcPr>
          <w:p>
            <w:r>
              <w:t>OBJ-04</w:t>
            </w:r>
          </w:p>
        </w:tc>
        <w:tc>
          <w:tcPr>
            <w:tcW w:type="dxa" w:w="2880"/>
          </w:tcPr>
          <w:p>
            <w:r>
              <w:t>Support telemedicine services for remote consultation and care</w:t>
            </w:r>
          </w:p>
        </w:tc>
        <w:tc>
          <w:tcPr>
            <w:tcW w:type="dxa" w:w="2880"/>
          </w:tcPr>
          <w:p>
            <w:r>
              <w:t>Video consultation connection success rate ≥ 95%; patient satisfaction ≥ 4/5</w:t>
            </w:r>
          </w:p>
        </w:tc>
      </w:tr>
      <w:tr>
        <w:tc>
          <w:tcPr>
            <w:tcW w:type="dxa" w:w="2880"/>
          </w:tcPr>
          <w:p>
            <w:r>
              <w:t>OBJ-05</w:t>
            </w:r>
          </w:p>
        </w:tc>
        <w:tc>
          <w:tcPr>
            <w:tcW w:type="dxa" w:w="2880"/>
          </w:tcPr>
          <w:p>
            <w:r>
              <w:t>Improve regulatory oversight through compliance monitoring and pharmacovigilance</w:t>
            </w:r>
          </w:p>
        </w:tc>
        <w:tc>
          <w:tcPr>
            <w:tcW w:type="dxa" w:w="2880"/>
          </w:tcPr>
          <w:p>
            <w:r>
              <w:t>Regulatory compliance rate 100%; ADR report acknowledgment ≤ 4 hours</w:t>
            </w:r>
          </w:p>
        </w:tc>
      </w:tr>
      <w:tr>
        <w:tc>
          <w:tcPr>
            <w:tcW w:type="dxa" w:w="2880"/>
          </w:tcPr>
          <w:p>
            <w:r>
              <w:t>OBJ-06</w:t>
            </w:r>
          </w:p>
        </w:tc>
        <w:tc>
          <w:tcPr>
            <w:tcW w:type="dxa" w:w="2880"/>
          </w:tcPr>
          <w:p>
            <w:r>
              <w:t>Enable national health analytics and public health surveillance</w:t>
            </w:r>
          </w:p>
        </w:tc>
        <w:tc>
          <w:tcPr>
            <w:tcW w:type="dxa" w:w="2880"/>
          </w:tcPr>
          <w:p>
            <w:r>
              <w:t>Surveillance data freshness ≤ 5 minutes; outbreak detection ≤ 48 hours</w:t>
            </w:r>
          </w:p>
        </w:tc>
      </w:tr>
      <w:tr>
        <w:tc>
          <w:tcPr>
            <w:tcW w:type="dxa" w:w="2880"/>
          </w:tcPr>
          <w:p>
            <w:r>
              <w:t>OBJ-07</w:t>
            </w:r>
          </w:p>
        </w:tc>
        <w:tc>
          <w:tcPr>
            <w:tcW w:type="dxa" w:w="2880"/>
          </w:tcPr>
          <w:p>
            <w:r>
              <w:t>Facilitate interoperability with existing healthcare systems</w:t>
            </w:r>
          </w:p>
        </w:tc>
        <w:tc>
          <w:tcPr>
            <w:tcW w:type="dxa" w:w="2880"/>
          </w:tcPr>
          <w:p>
            <w:r>
              <w:t>HL7/FHIR standards compliance ≥ 95%; integration success rate ≥ 95%</w:t>
            </w:r>
          </w:p>
        </w:tc>
      </w:tr>
      <w:tr>
        <w:tc>
          <w:tcPr>
            <w:tcW w:type="dxa" w:w="2880"/>
          </w:tcPr>
          <w:p>
            <w:r>
              <w:t>OBJ-08</w:t>
            </w:r>
          </w:p>
        </w:tc>
        <w:tc>
          <w:tcPr>
            <w:tcW w:type="dxa" w:w="2880"/>
          </w:tcPr>
          <w:p>
            <w:r>
              <w:t>Protect patient data privacy and platform security through robust cybersecurity controls and compliance</w:t>
            </w:r>
          </w:p>
        </w:tc>
        <w:tc>
          <w:tcPr>
            <w:tcW w:type="dxa" w:w="2880"/>
          </w:tcPr>
          <w:p>
            <w:r>
              <w:t>Zero critical (Severity 1) security incidents per year; 100% of facilities completing annual security awareness training; full compliance verified in annual Data Protection Act audits</w:t>
            </w:r>
          </w:p>
        </w:tc>
      </w:tr>
      <w:tr>
        <w:tc>
          <w:tcPr>
            <w:tcW w:type="dxa" w:w="2880"/>
          </w:tcPr>
          <w:p>
            <w:r>
              <w:t>OBJ-09</w:t>
            </w:r>
          </w:p>
        </w:tc>
        <w:tc>
          <w:tcPr>
            <w:tcW w:type="dxa" w:w="2880"/>
          </w:tcPr>
          <w:p>
            <w:r>
              <w:t>Build sustainable digital health capacity among healthcare workers and facility administrators</w:t>
            </w:r>
          </w:p>
        </w:tc>
        <w:tc>
          <w:tcPr>
            <w:tcW w:type="dxa" w:w="2880"/>
          </w:tcPr>
          <w:p>
            <w:r>
              <w:t>≥ 90% of onboarded healthcare personnel certified on platform use within 60 days of facility go-live; digital health literacy training delivered in all 146 districts</w:t>
            </w:r>
          </w:p>
        </w:tc>
      </w:tr>
    </w:tbl>
    <w:p>
      <w:pPr>
        <w:pStyle w:val="Heading1"/>
      </w:pPr>
      <w:r>
        <w:t>4. SCOPE</w:t>
      </w:r>
    </w:p>
    <w:p>
      <w:pPr>
        <w:pStyle w:val="Heading2"/>
      </w:pPr>
      <w:r>
        <w:t>4.1 In-Scope</w:t>
      </w:r>
    </w:p>
    <w:p>
      <w:pPr>
        <w:pStyle w:val="ListBullet"/>
      </w:pPr>
      <w:r>
        <w:t>Patient-facing services: account management, EHR access, appointment booking, telemedicine, AI health assistant, facility discovery and navigation, emergency assistance, online pharmacy, payments, health monitoring, medication reminders, pharmacovigilance reporting, reviews and notifications</w:t>
      </w:r>
    </w:p>
    <w:p>
      <w:pPr>
        <w:pStyle w:val="ListBullet"/>
      </w:pPr>
      <w:r>
        <w:t>Health facility services: registration and verification, staff and patient management, EMR, telemedicine, pharmacy and laboratory operations, order and delivery management, emergency services, location and mapping, financial management, reviews, pharmacovigilance, reporting, and notifications</w:t>
      </w:r>
    </w:p>
    <w:p>
      <w:pPr>
        <w:pStyle w:val="ListBullet"/>
      </w:pPr>
      <w:r>
        <w:t>Healthcare personnel services: professional profile management, availability and scheduling, patient search and access, clinical consultation management, telemedicine, prescription management, laboratory and diagnostic requests, referral management, emergency response, pharmacist and laboratory functions, care coordination, pharmacovigilance, health monitoring, reviews, reporting, and notifications</w:t>
      </w:r>
    </w:p>
    <w:p>
      <w:pPr>
        <w:pStyle w:val="ListBullet"/>
      </w:pPr>
      <w:r>
        <w:t>System administration: user, facility, and personnel lifecycle management; content and catalog governance; transaction oversight; security and audit administration; system configuration; monitoring; backup and recovery</w:t>
      </w:r>
    </w:p>
    <w:p>
      <w:pPr>
        <w:pStyle w:val="ListBullet"/>
      </w:pPr>
      <w:r>
        <w:t>Regulatory oversight: facility and personnel oversight; prescription and medicine oversight; pharmacovigilance management; public health surveillance; inspection management; complaint investigation; national health analytics</w:t>
      </w:r>
    </w:p>
    <w:p>
      <w:pPr>
        <w:pStyle w:val="ListBullet"/>
      </w:pPr>
      <w:r>
        <w:t>Audit capabilities: audit trail management; compliance auditing; financial auditing; security auditing</w:t>
      </w:r>
    </w:p>
    <w:p>
      <w:pPr>
        <w:pStyle w:val="ListBullet"/>
      </w:pPr>
      <w:r>
        <w:t>Developer ecosystem: REST and GraphQL APIs; webhooks; SDKs; plugin framework; healthcare interoperability standards (HL7, FHIR, ICD, SNOMED CT, LOINC)</w:t>
      </w:r>
    </w:p>
    <w:p>
      <w:pPr>
        <w:pStyle w:val="ListBullet"/>
      </w:pPr>
      <w:r>
        <w:t>GIS capabilities: facility geocoding; map tile services; routing and navigation; geospatial analytics; emergency location services</w:t>
      </w:r>
    </w:p>
    <w:p>
      <w:pPr>
        <w:pStyle w:val="ListBullet"/>
      </w:pPr>
      <w:r>
        <w:t>Security, privacy, and compliance services: end-to-end encryption, encryption key management, consent management, role-based access control, access auditing, and data subject rights handling under Uganda's Data Protection and Privacy Act</w:t>
      </w:r>
    </w:p>
    <w:p>
      <w:pPr>
        <w:pStyle w:val="ListBullet"/>
      </w:pPr>
      <w:r>
        <w:t>Capacity building and support: healthcare-worker digital literacy training, facility administrator onboarding, multi-channel help desk and support services, district-level adoption dashboards, and a monitoring &amp; evaluation framework</w:t>
      </w:r>
    </w:p>
    <w:p>
      <w:pPr>
        <w:pStyle w:val="Heading2"/>
      </w:pPr>
      <w:r>
        <w:t>4.2 Out-of-Scope</w:t>
      </w:r>
    </w:p>
    <w:p>
      <w:pPr>
        <w:pStyle w:val="ListBullet"/>
      </w:pPr>
      <w:r>
        <w:t>Integration with government identity systems not yet available</w:t>
      </w:r>
    </w:p>
    <w:p>
      <w:pPr>
        <w:pStyle w:val="ListBullet"/>
      </w:pPr>
      <w:r>
        <w:t>Insurance platform integration, including national health insurance claims processing and adjudication (future phase)</w:t>
      </w:r>
    </w:p>
    <w:p>
      <w:pPr>
        <w:pStyle w:val="ListBullet"/>
      </w:pPr>
      <w:r>
        <w:t>Extension marketplace (future phase)</w:t>
      </w:r>
    </w:p>
    <w:p>
      <w:pPr>
        <w:pStyle w:val="ListBullet"/>
      </w:pPr>
      <w:r>
        <w:t>USSD gateway for feature phones (future phase)</w:t>
      </w:r>
    </w:p>
    <w:p>
      <w:pPr>
        <w:pStyle w:val="ListBullet"/>
      </w:pPr>
      <w:r>
        <w:t>Wearable device integration beyond commercially available APIs</w:t>
      </w:r>
    </w:p>
    <w:p>
      <w:pPr>
        <w:pStyle w:val="ListBullet"/>
      </w:pPr>
      <w:r>
        <w:t>Cross-border (East African Community) health data exchange (planned for a future regional-expansion phase; current architecture is designed to support it but exchange is not activated in this phase)</w:t>
      </w:r>
    </w:p>
    <w:p>
      <w:pPr>
        <w:pStyle w:val="Heading2"/>
      </w:pPr>
      <w:r>
        <w:t>4.3 Boundaries</w:t>
      </w:r>
    </w:p>
    <w:p>
      <w:r>
        <w:t>The system is designed for national-scale deployment within Uganda, with architecture supporting future East African expansion. It is an API-first, headless-capable platform that exposes all core functionality through documented APIs consumed by web, mobile, and third-party clients. The implementation phase concludes with a structured post-go-live stabilization (hypercare) period before full operational handover to a permanent Ministry of Health ICT and Digital Health Division team.</w:t>
      </w:r>
    </w:p>
    <w:p>
      <w:pPr>
        <w:pStyle w:val="Heading2"/>
      </w:pPr>
      <w:r>
        <w:t>4.4 Scope Diagram</w:t>
      </w:r>
    </w:p>
    <w:p>
      <w:pPr>
        <w:jc w:val="center"/>
      </w:pPr>
      <w:r>
        <w:drawing xmlns:a="http://schemas.openxmlformats.org/drawingml/2006/main">
          <wp:inline distT="0" distB="0" distL="0" distR="0">
            <wp:extent cx="5943600" cy="3429000"/>
            <wp:effectExtent l="0" t="0" r="0" b="0"/>
            <wp:docPr id="101" name="Diagram_101" descr="Scope Boundary"/>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457200" y="457200"/>
                        <a:ext cx="4572000" cy="2743200"/>
                      </a:xfrm>
                      <a:prstGeom prst="roundRect">
                        <a:avLst/>
                      </a:prstGeom>
                      <a:solidFill>
                        <a:srgbClr val="FFEBEE"/>
                      </a:solidFill>
                      <a:ln w="12700">
                        <a:solidFill>
                          <a:srgbClr val="E53935"/>
                        </a:solidFill>
                      </a:ln>
                    </wps:spPr>
                    <wps:txbx>
                      <w:txbxContent>
                        <w:p>
                          <w:pPr>
                            <w:spacing w:before="0" w:after="0"/>
                          </w:pPr>
                          <w:r>
                            <w:rPr>
                              <w:sz w:val="18"/>
                            </w:rPr>
                            <w:t xml:space="preserve">OUT OF SCOPE</w:t>
                          </w:r>
                        </w:p>
                      </w:txbxContent>
                    </wps:txbx>
                    <wps:bodyPr wrap="square" lIns="36000" tIns="18000" rIns="36000" bIns="18000" anchor="ctr"/>
                  </wps:wsp>
                  <wps:wsp>
                    <wps:cNvSpPr>
                      <a:spLocks noChangeAspect="1"/>
                    </wps:cNvSpPr>
                    <wps:spPr>
                      <a:xfrm>
                        <a:off x="1371600" y="1028700"/>
                        <a:ext cx="2743200" cy="1600200"/>
                      </a:xfrm>
                      <a:prstGeom prst="roundRect">
                        <a:avLst/>
                      </a:prstGeom>
                      <a:solidFill>
                        <a:srgbClr val="E8F5E9"/>
                      </a:solidFill>
                      <a:ln w="12700">
                        <a:solidFill>
                          <a:srgbClr val="2E7D32"/>
                        </a:solidFill>
                      </a:ln>
                    </wps:spPr>
                    <wps:txbx>
                      <w:txbxContent>
                        <w:p>
                          <w:pPr>
                            <w:spacing w:before="0" w:after="0"/>
                          </w:pPr>
                          <w:r>
                            <w:rPr>
                              <w:sz w:val="18"/>
                            </w:rPr>
                            <w:t xml:space="preserve">IN SCOPE</w:t>
                          </w:r>
                        </w:p>
                      </w:txbxContent>
                    </wps:txbx>
                    <wps:bodyPr wrap="square" lIns="36000" tIns="18000" rIns="36000" bIns="18000" anchor="ctr"/>
                  </wps:wsp>
                  <wps:wsp>
                    <wps:cNvSpPr>
                      <a:spLocks noChangeAspect="1"/>
                    </wps:cNvSpPr>
                    <wps:spPr>
                      <a:xfrm>
                        <a:off x="1657350" y="148590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Patient-facing services: account management, EHR access, appointment booking, telemedicine, AI health assistant, facility discovery and navigation, emergency assistance, online pharmacy, payments, health monitoring, medication reminders, pharmacovigilance reporting, reviews and notifications</w:t>
                          </w:r>
                        </w:p>
                      </w:txbxContent>
                    </wps:txbx>
                    <wps:bodyPr wrap="square" lIns="36000" tIns="18000" rIns="36000" bIns="18000" anchor="ctr"/>
                  </wps:wsp>
                  <wps:wsp>
                    <wps:cNvSpPr>
                      <a:spLocks noChangeAspect="1"/>
                    </wps:cNvSpPr>
                    <wps:spPr>
                      <a:xfrm>
                        <a:off x="2571750" y="148590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Health facility services: registration and verification, staff and patient management, EMR, telemedicine, pharmacy and laboratory operations, order and delivery management, emergency services, location and mapping, financial management, reviews, pharmacovigilance, reporting, and notifications</w:t>
                          </w:r>
                        </w:p>
                      </w:txbxContent>
                    </wps:txbx>
                    <wps:bodyPr wrap="square" lIns="36000" tIns="18000" rIns="36000" bIns="18000" anchor="ctr"/>
                  </wps:wsp>
                  <wps:wsp>
                    <wps:cNvSpPr>
                      <a:spLocks noChangeAspect="1"/>
                    </wps:cNvSpPr>
                    <wps:spPr>
                      <a:xfrm>
                        <a:off x="1657350" y="118872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Healthcare personnel services: professional profile management, availability and scheduling, patient search and access, clinical consultation management, telemedicine, prescription management, laboratory and diagnostic requests, referral management, emergency response, pharmacist and laboratory functions, care coordination, pharmacovigilance, health monitoring, reviews, reporting, and notifications</w:t>
                          </w:r>
                        </w:p>
                      </w:txbxContent>
                    </wps:txbx>
                    <wps:bodyPr wrap="square" lIns="36000" tIns="18000" rIns="36000" bIns="18000" anchor="ctr"/>
                  </wps:wsp>
                  <wps:wsp>
                    <wps:cNvSpPr>
                      <a:spLocks noChangeAspect="1"/>
                    </wps:cNvSpPr>
                    <wps:spPr>
                      <a:xfrm>
                        <a:off x="2571750" y="118872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System administration: user, facility, and personnel lifecycle management; content and catalog governance; transaction oversight; security and audit administration; system configuration; monitoring; backup and recovery</w:t>
                          </w:r>
                        </w:p>
                      </w:txbxContent>
                    </wps:txbx>
                    <wps:bodyPr wrap="square" lIns="36000" tIns="18000" rIns="36000" bIns="18000" anchor="ctr"/>
                  </wps:wsp>
                  <wps:wsp>
                    <wps:cNvSpPr>
                      <a:spLocks noChangeAspect="1"/>
                    </wps:cNvSpPr>
                    <wps:spPr>
                      <a:xfrm>
                        <a:off x="1657350" y="89154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Regulatory oversight: facility and personnel oversight; prescription and medicine oversight; pharmacovigilance management; public health surveillance; inspection management; complaint investigation; national health analytics</w:t>
                          </w:r>
                        </w:p>
                      </w:txbxContent>
                    </wps:txbx>
                    <wps:bodyPr wrap="square" lIns="36000" tIns="18000" rIns="36000" bIns="18000" anchor="ctr"/>
                  </wps:wsp>
                  <wps:wsp>
                    <wps:cNvSpPr>
                      <a:spLocks noChangeAspect="1"/>
                    </wps:cNvSpPr>
                    <wps:spPr>
                      <a:xfrm>
                        <a:off x="2571750" y="891540"/>
                        <a:ext cx="800100" cy="228600"/>
                      </a:xfrm>
                      <a:prstGeom prst="roundRect">
                        <a:avLst/>
                      </a:prstGeom>
                      <a:solidFill>
                        <a:srgbClr val="C8E6C9"/>
                      </a:solidFill>
                      <a:ln w="12700">
                        <a:solidFill>
                          <a:srgbClr val="2E7D32"/>
                        </a:solidFill>
                      </a:ln>
                    </wps:spPr>
                    <wps:txbx>
                      <w:txbxContent>
                        <w:p>
                          <w:pPr>
                            <w:spacing w:before="0" w:after="0"/>
                          </w:pPr>
                          <w:r>
                            <w:rPr>
                              <w:sz w:val="18"/>
                            </w:rPr>
                            <w:t xml:space="preserve">Audit capabilities: audit trail management; compliance auditing; financial auditing; security auditing</w:t>
                          </w:r>
                        </w:p>
                      </w:txbxContent>
                    </wps:txbx>
                    <wps:bodyPr wrap="square" lIns="36000" tIns="18000" rIns="36000" bIns="18000" anchor="ctr"/>
                  </wps:wsp>
                  <wps:wsp>
                    <wps:cNvSpPr>
                      <a:spLocks noChangeAspect="1"/>
                    </wps:cNvSpPr>
                    <wps:spPr>
                      <a:xfrm>
                        <a:off x="1657350" y="594359"/>
                        <a:ext cx="800100" cy="228600"/>
                      </a:xfrm>
                      <a:prstGeom prst="roundRect">
                        <a:avLst/>
                      </a:prstGeom>
                      <a:solidFill>
                        <a:srgbClr val="C8E6C9"/>
                      </a:solidFill>
                      <a:ln w="12700">
                        <a:solidFill>
                          <a:srgbClr val="2E7D32"/>
                        </a:solidFill>
                      </a:ln>
                    </wps:spPr>
                    <wps:txbx>
                      <w:txbxContent>
                        <w:p>
                          <w:pPr>
                            <w:spacing w:before="0" w:after="0"/>
                          </w:pPr>
                          <w:r>
                            <w:rPr>
                              <w:sz w:val="18"/>
                            </w:rPr>
                            <w:t xml:space="preserve">Developer ecosystem: REST and GraphQL APIs; webhooks; SDKs; plugin framework; healthcare interoperability standards (HL7, FHIR, ICD, SNOMED CT, LOINC)</w:t>
                          </w:r>
                        </w:p>
                      </w:txbxContent>
                    </wps:txbx>
                    <wps:bodyPr wrap="square" lIns="36000" tIns="18000" rIns="36000" bIns="18000" anchor="ctr"/>
                  </wps:wsp>
                  <wps:wsp>
                    <wps:cNvSpPr>
                      <a:spLocks noChangeAspect="1"/>
                    </wps:cNvSpPr>
                    <wps:spPr>
                      <a:xfrm>
                        <a:off x="2571750" y="594359"/>
                        <a:ext cx="800100" cy="228600"/>
                      </a:xfrm>
                      <a:prstGeom prst="roundRect">
                        <a:avLst/>
                      </a:prstGeom>
                      <a:solidFill>
                        <a:srgbClr val="C8E6C9"/>
                      </a:solidFill>
                      <a:ln w="12700">
                        <a:solidFill>
                          <a:srgbClr val="2E7D32"/>
                        </a:solidFill>
                      </a:ln>
                    </wps:spPr>
                    <wps:txbx>
                      <w:txbxContent>
                        <w:p>
                          <w:pPr>
                            <w:spacing w:before="0" w:after="0"/>
                          </w:pPr>
                          <w:r>
                            <w:rPr>
                              <w:sz w:val="18"/>
                            </w:rPr>
                            <w:t xml:space="preserve">GIS capabilities: facility geocoding; map tile services; routing and navigation; geospatial analytics; emergency location services</w:t>
                          </w:r>
                        </w:p>
                      </w:txbxContent>
                    </wps:txbx>
                    <wps:bodyPr wrap="square" lIns="36000" tIns="18000" rIns="36000" bIns="18000" anchor="ctr"/>
                  </wps:wsp>
                  <wps:wsp>
                    <wps:cNvSpPr>
                      <a:spLocks noChangeAspect="1"/>
                    </wps:cNvSpPr>
                    <wps:spPr>
                      <a:xfrm>
                        <a:off x="1657350" y="297179"/>
                        <a:ext cx="800100" cy="228600"/>
                      </a:xfrm>
                      <a:prstGeom prst="roundRect">
                        <a:avLst/>
                      </a:prstGeom>
                      <a:solidFill>
                        <a:srgbClr val="C8E6C9"/>
                      </a:solidFill>
                      <a:ln w="12700">
                        <a:solidFill>
                          <a:srgbClr val="2E7D32"/>
                        </a:solidFill>
                      </a:ln>
                    </wps:spPr>
                    <wps:txbx>
                      <w:txbxContent>
                        <w:p>
                          <w:pPr>
                            <w:spacing w:before="0" w:after="0"/>
                          </w:pPr>
                          <w:r>
                            <w:rPr>
                              <w:sz w:val="18"/>
                            </w:rPr>
                            <w:t xml:space="preserve">Security, privacy, and compliance services: end-to-end encryption, encryption key management, consent management, role-based access control, access auditing, and data subject rights handling under Uganda's Data Protection and Privacy Act</w:t>
                          </w:r>
                        </w:p>
                      </w:txbxContent>
                    </wps:txbx>
                    <wps:bodyPr wrap="square" lIns="36000" tIns="18000" rIns="36000" bIns="18000" anchor="ctr"/>
                  </wps:wsp>
                  <wps:wsp>
                    <wps:cNvSpPr>
                      <a:spLocks noChangeAspect="1"/>
                    </wps:cNvSpPr>
                    <wps:spPr>
                      <a:xfrm>
                        <a:off x="2571750" y="297179"/>
                        <a:ext cx="800100" cy="228600"/>
                      </a:xfrm>
                      <a:prstGeom prst="roundRect">
                        <a:avLst/>
                      </a:prstGeom>
                      <a:solidFill>
                        <a:srgbClr val="C8E6C9"/>
                      </a:solidFill>
                      <a:ln w="12700">
                        <a:solidFill>
                          <a:srgbClr val="2E7D32"/>
                        </a:solidFill>
                      </a:ln>
                    </wps:spPr>
                    <wps:txbx>
                      <w:txbxContent>
                        <w:p>
                          <w:pPr>
                            <w:spacing w:before="0" w:after="0"/>
                          </w:pPr>
                          <w:r>
                            <w:rPr>
                              <w:sz w:val="18"/>
                            </w:rPr>
                            <w:t xml:space="preserve">Capacity building and support: healthcare-worker digital literacy training, facility administrator onboarding, multi-channel help desk and support services, district-level adoption dashboards, and a monitoring &amp; evaluation framework</w:t>
                          </w:r>
                        </w:p>
                      </w:txbxContent>
                    </wps:txbx>
                    <wps:bodyPr wrap="square" lIns="36000" tIns="18000" rIns="36000" bIns="18000" anchor="ctr"/>
                  </wps:wsp>
                  <wps:wsp>
                    <wps:cNvSpPr>
                      <a:spLocks noChangeAspect="1"/>
                    </wps:cNvSpPr>
                    <wps:spPr>
                      <a:xfrm>
                        <a:off x="285750" y="2743200"/>
                        <a:ext cx="800100" cy="228600"/>
                      </a:xfrm>
                      <a:prstGeom prst="roundRect">
                        <a:avLst/>
                      </a:prstGeom>
                      <a:solidFill>
                        <a:srgbClr val="FFCDD2"/>
                      </a:solidFill>
                      <a:ln w="12700">
                        <a:solidFill>
                          <a:srgbClr val="E53935"/>
                        </a:solidFill>
                      </a:ln>
                    </wps:spPr>
                    <wps:txbx>
                      <w:txbxContent>
                        <w:p>
                          <w:pPr>
                            <w:spacing w:before="0" w:after="0"/>
                          </w:pPr>
                          <w:r>
                            <w:rPr>
                              <w:sz w:val="18"/>
                            </w:rPr>
                            <w:t xml:space="preserve">Integration with government identity systems not yet available</w:t>
                          </w:r>
                        </w:p>
                      </w:txbxContent>
                    </wps:txbx>
                    <wps:bodyPr wrap="square" lIns="36000" tIns="18000" rIns="36000" bIns="18000" anchor="ctr"/>
                  </wps:wsp>
                  <wps:wsp>
                    <wps:cNvSpPr>
                      <a:spLocks noChangeAspect="1"/>
                    </wps:cNvSpPr>
                    <wps:spPr>
                      <a:xfrm>
                        <a:off x="285750" y="2286000"/>
                        <a:ext cx="800100" cy="228600"/>
                      </a:xfrm>
                      <a:prstGeom prst="roundRect">
                        <a:avLst/>
                      </a:prstGeom>
                      <a:solidFill>
                        <a:srgbClr val="FFCDD2"/>
                      </a:solidFill>
                      <a:ln w="12700">
                        <a:solidFill>
                          <a:srgbClr val="E53935"/>
                        </a:solidFill>
                      </a:ln>
                    </wps:spPr>
                    <wps:txbx>
                      <w:txbxContent>
                        <w:p>
                          <w:pPr>
                            <w:spacing w:before="0" w:after="0"/>
                          </w:pPr>
                          <w:r>
                            <w:rPr>
                              <w:sz w:val="18"/>
                            </w:rPr>
                            <w:t xml:space="preserve">Insurance platform integration, including national health insurance claims processing and adjudication (future phase)</w:t>
                          </w:r>
                        </w:p>
                      </w:txbxContent>
                    </wps:txbx>
                    <wps:bodyPr wrap="square" lIns="36000" tIns="18000" rIns="36000" bIns="18000" anchor="ctr"/>
                  </wps:wsp>
                  <wps:wsp>
                    <wps:cNvSpPr>
                      <a:spLocks noChangeAspect="1"/>
                    </wps:cNvSpPr>
                    <wps:spPr>
                      <a:xfrm>
                        <a:off x="4400550" y="2743200"/>
                        <a:ext cx="800100" cy="228600"/>
                      </a:xfrm>
                      <a:prstGeom prst="roundRect">
                        <a:avLst/>
                      </a:prstGeom>
                      <a:solidFill>
                        <a:srgbClr val="FFCDD2"/>
                      </a:solidFill>
                      <a:ln w="12700">
                        <a:solidFill>
                          <a:srgbClr val="E53935"/>
                        </a:solidFill>
                      </a:ln>
                    </wps:spPr>
                    <wps:txbx>
                      <w:txbxContent>
                        <w:p>
                          <w:pPr>
                            <w:spacing w:before="0" w:after="0"/>
                          </w:pPr>
                          <w:r>
                            <w:rPr>
                              <w:sz w:val="18"/>
                            </w:rPr>
                            <w:t xml:space="preserve">Extension marketplace (future phase)</w:t>
                          </w:r>
                        </w:p>
                      </w:txbxContent>
                    </wps:txbx>
                    <wps:bodyPr wrap="square" lIns="36000" tIns="18000" rIns="36000" bIns="18000" anchor="ctr"/>
                  </wps:wsp>
                  <wps:wsp>
                    <wps:cNvSpPr>
                      <a:spLocks noChangeAspect="1"/>
                    </wps:cNvSpPr>
                    <wps:spPr>
                      <a:xfrm>
                        <a:off x="4400550" y="2286000"/>
                        <a:ext cx="800100" cy="228600"/>
                      </a:xfrm>
                      <a:prstGeom prst="roundRect">
                        <a:avLst/>
                      </a:prstGeom>
                      <a:solidFill>
                        <a:srgbClr val="FFCDD2"/>
                      </a:solidFill>
                      <a:ln w="12700">
                        <a:solidFill>
                          <a:srgbClr val="E53935"/>
                        </a:solidFill>
                      </a:ln>
                    </wps:spPr>
                    <wps:txbx>
                      <w:txbxContent>
                        <w:p>
                          <w:pPr>
                            <w:spacing w:before="0" w:after="0"/>
                          </w:pPr>
                          <w:r>
                            <w:rPr>
                              <w:sz w:val="18"/>
                            </w:rPr>
                            <w:t xml:space="preserve">USSD gateway for feature phones (future phase)</w:t>
                          </w:r>
                        </w:p>
                      </w:txbxContent>
                    </wps:txbx>
                    <wps:bodyPr wrap="square" lIns="36000" tIns="18000" rIns="36000" bIns="18000" anchor="ctr"/>
                  </wps:wsp>
                  <wps:wsp>
                    <wps:cNvSpPr>
                      <a:spLocks noChangeAspect="1"/>
                    </wps:cNvSpPr>
                    <wps:spPr>
                      <a:xfrm>
                        <a:off x="3886200" y="2868930"/>
                        <a:ext cx="1371600" cy="114300"/>
                      </a:xfrm>
                      <a:prstGeom prst="roundRect">
                        <a:avLst/>
                      </a:prstGeom>
                      <a:solidFill>
                        <a:srgbClr val="FAFAFA"/>
                      </a:solidFill>
                      <a:ln w="12700">
                        <a:solidFill>
                          <a:srgbClr val="BDBDBD"/>
                        </a:solidFill>
                      </a:ln>
                    </wps:spPr>
                    <wps:txbx>
                      <w:txbxContent>
                        <w:p>
                          <w:pPr>
                            <w:spacing w:before="0" w:after="0"/>
                          </w:pPr>
                          <w:r>
                            <w:rPr>
                              <w:sz w:val="18"/>
                            </w:rPr>
                            <w:t xml:space="preserve">■ In Scope (green)   ■ Out of Scope (red)</w:t>
                          </w:r>
                        </w:p>
                      </w:txbxContent>
                    </wps:txbx>
                    <wps:bodyPr wrap="square" lIns="36000" tIns="18000" rIns="36000" bIns="18000" anchor="ctr"/>
                  </wps:wsp>
                </wpg:wgp>
              </a:graphicData>
            </a:graphic>
          </wp:inline>
        </w:drawing>
      </w:r>
    </w:p>
    <w:p>
      <w:pPr>
        <w:pStyle w:val="Caption"/>
        <w:jc w:val="center"/>
      </w:pPr>
      <w:r>
        <w:t>Figure 3: Scope Boundary — In-Scope vs Out-of-Scope</w:t>
      </w:r>
    </w:p>
    <w:p>
      <w:pPr>
        <w:pStyle w:val="Heading1"/>
      </w:pPr>
      <w:r>
        <w:t>5. STAKEHOLDERS</w:t>
      </w:r>
    </w:p>
    <w:p>
      <w:pPr>
        <w:pStyle w:val="Heading2"/>
      </w:pPr>
      <w:r>
        <w:t>5.1 Stakeholder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565C0"/>
          </w:tcPr>
          <w:p>
            <w:pPr>
              <w:jc w:val="center"/>
            </w:pPr>
            <w:r>
              <w:rPr>
                <w:b/>
                <w:color w:val="FFFFFF"/>
                <w:sz w:val="20"/>
              </w:rPr>
              <w:t>ID</w:t>
            </w:r>
          </w:p>
        </w:tc>
        <w:tc>
          <w:tcPr>
            <w:tcW w:type="dxa" w:w="1440"/>
            <w:shd w:fill="1565C0"/>
          </w:tcPr>
          <w:p>
            <w:pPr>
              <w:jc w:val="center"/>
            </w:pPr>
            <w:r>
              <w:rPr>
                <w:b/>
                <w:color w:val="FFFFFF"/>
                <w:sz w:val="20"/>
              </w:rPr>
              <w:t>Name</w:t>
            </w:r>
          </w:p>
        </w:tc>
        <w:tc>
          <w:tcPr>
            <w:tcW w:type="dxa" w:w="1440"/>
            <w:shd w:fill="1565C0"/>
          </w:tcPr>
          <w:p>
            <w:pPr>
              <w:jc w:val="center"/>
            </w:pPr>
            <w:r>
              <w:rPr>
                <w:b/>
                <w:color w:val="FFFFFF"/>
                <w:sz w:val="20"/>
              </w:rPr>
              <w:t>Role</w:t>
            </w:r>
          </w:p>
        </w:tc>
        <w:tc>
          <w:tcPr>
            <w:tcW w:type="dxa" w:w="1440"/>
            <w:shd w:fill="1565C0"/>
          </w:tcPr>
          <w:p>
            <w:pPr>
              <w:jc w:val="center"/>
            </w:pPr>
            <w:r>
              <w:rPr>
                <w:b/>
                <w:color w:val="FFFFFF"/>
                <w:sz w:val="20"/>
              </w:rPr>
              <w:t>Organization</w:t>
            </w:r>
          </w:p>
        </w:tc>
        <w:tc>
          <w:tcPr>
            <w:tcW w:type="dxa" w:w="1440"/>
            <w:shd w:fill="1565C0"/>
          </w:tcPr>
          <w:p>
            <w:pPr>
              <w:jc w:val="center"/>
            </w:pPr>
            <w:r>
              <w:rPr>
                <w:b/>
                <w:color w:val="FFFFFF"/>
                <w:sz w:val="20"/>
              </w:rPr>
              <w:t>Power</w:t>
            </w:r>
          </w:p>
        </w:tc>
        <w:tc>
          <w:tcPr>
            <w:tcW w:type="dxa" w:w="1440"/>
            <w:shd w:fill="1565C0"/>
          </w:tcPr>
          <w:p>
            <w:pPr>
              <w:jc w:val="center"/>
            </w:pPr>
            <w:r>
              <w:rPr>
                <w:b/>
                <w:color w:val="FFFFFF"/>
                <w:sz w:val="20"/>
              </w:rPr>
              <w:t>Interest</w:t>
            </w:r>
          </w:p>
        </w:tc>
      </w:tr>
      <w:tr>
        <w:tc>
          <w:tcPr>
            <w:tcW w:type="dxa" w:w="1440"/>
          </w:tcPr>
          <w:p>
            <w:r>
              <w:t>SH-01</w:t>
            </w:r>
          </w:p>
        </w:tc>
        <w:tc>
          <w:tcPr>
            <w:tcW w:type="dxa" w:w="1440"/>
          </w:tcPr>
          <w:p>
            <w:r>
              <w:t>Patients</w:t>
            </w:r>
          </w:p>
        </w:tc>
        <w:tc>
          <w:tcPr>
            <w:tcW w:type="dxa" w:w="1440"/>
          </w:tcPr>
          <w:p>
            <w:r>
              <w:t>End Users</w:t>
            </w:r>
          </w:p>
        </w:tc>
        <w:tc>
          <w:tcPr>
            <w:tcW w:type="dxa" w:w="1440"/>
          </w:tcPr>
          <w:p>
            <w:r>
              <w:t>General Public</w:t>
            </w:r>
          </w:p>
        </w:tc>
        <w:tc>
          <w:tcPr>
            <w:tcW w:type="dxa" w:w="1440"/>
          </w:tcPr>
          <w:p>
            <w:r>
              <w:t>Low</w:t>
            </w:r>
          </w:p>
        </w:tc>
        <w:tc>
          <w:tcPr>
            <w:tcW w:type="dxa" w:w="1440"/>
          </w:tcPr>
          <w:p>
            <w:r>
              <w:t>High</w:t>
            </w:r>
          </w:p>
        </w:tc>
      </w:tr>
      <w:tr>
        <w:tc>
          <w:tcPr>
            <w:tcW w:type="dxa" w:w="1440"/>
          </w:tcPr>
          <w:p>
            <w:r>
              <w:t>SH-02</w:t>
            </w:r>
          </w:p>
        </w:tc>
        <w:tc>
          <w:tcPr>
            <w:tcW w:type="dxa" w:w="1440"/>
          </w:tcPr>
          <w:p>
            <w:r>
              <w:t>Healthcare Facilities</w:t>
            </w:r>
          </w:p>
        </w:tc>
        <w:tc>
          <w:tcPr>
            <w:tcW w:type="dxa" w:w="1440"/>
          </w:tcPr>
          <w:p>
            <w:r>
              <w:t>Service Providers</w:t>
            </w:r>
          </w:p>
        </w:tc>
        <w:tc>
          <w:tcPr>
            <w:tcW w:type="dxa" w:w="1440"/>
          </w:tcPr>
          <w:p>
            <w:r>
              <w:t>Hospitals, Clinics, Pharmacies, Laboratories</w:t>
            </w:r>
          </w:p>
        </w:tc>
        <w:tc>
          <w:tcPr>
            <w:tcW w:type="dxa" w:w="1440"/>
          </w:tcPr>
          <w:p>
            <w:r>
              <w:t>High</w:t>
            </w:r>
          </w:p>
        </w:tc>
        <w:tc>
          <w:tcPr>
            <w:tcW w:type="dxa" w:w="1440"/>
          </w:tcPr>
          <w:p>
            <w:r>
              <w:t>High</w:t>
            </w:r>
          </w:p>
        </w:tc>
      </w:tr>
      <w:tr>
        <w:tc>
          <w:tcPr>
            <w:tcW w:type="dxa" w:w="1440"/>
          </w:tcPr>
          <w:p>
            <w:r>
              <w:t>SH-03</w:t>
            </w:r>
          </w:p>
        </w:tc>
        <w:tc>
          <w:tcPr>
            <w:tcW w:type="dxa" w:w="1440"/>
          </w:tcPr>
          <w:p>
            <w:r>
              <w:t>Healthcare Personnel</w:t>
            </w:r>
          </w:p>
        </w:tc>
        <w:tc>
          <w:tcPr>
            <w:tcW w:type="dxa" w:w="1440"/>
          </w:tcPr>
          <w:p>
            <w:r>
              <w:t>Clinical Staff</w:t>
            </w:r>
          </w:p>
        </w:tc>
        <w:tc>
          <w:tcPr>
            <w:tcW w:type="dxa" w:w="1440"/>
          </w:tcPr>
          <w:p>
            <w:r>
              <w:t>Doctors, Nurses, Pharmacists, Community Health Workers</w:t>
            </w:r>
          </w:p>
        </w:tc>
        <w:tc>
          <w:tcPr>
            <w:tcW w:type="dxa" w:w="1440"/>
          </w:tcPr>
          <w:p>
            <w:r>
              <w:t>High</w:t>
            </w:r>
          </w:p>
        </w:tc>
        <w:tc>
          <w:tcPr>
            <w:tcW w:type="dxa" w:w="1440"/>
          </w:tcPr>
          <w:p>
            <w:r>
              <w:t>High</w:t>
            </w:r>
          </w:p>
        </w:tc>
      </w:tr>
      <w:tr>
        <w:tc>
          <w:tcPr>
            <w:tcW w:type="dxa" w:w="1440"/>
          </w:tcPr>
          <w:p>
            <w:r>
              <w:t>SH-04</w:t>
            </w:r>
          </w:p>
        </w:tc>
        <w:tc>
          <w:tcPr>
            <w:tcW w:type="dxa" w:w="1440"/>
          </w:tcPr>
          <w:p>
            <w:r>
              <w:t>System Administrators</w:t>
            </w:r>
          </w:p>
        </w:tc>
        <w:tc>
          <w:tcPr>
            <w:tcW w:type="dxa" w:w="1440"/>
          </w:tcPr>
          <w:p>
            <w:r>
              <w:t>Platform Operators</w:t>
            </w:r>
          </w:p>
        </w:tc>
        <w:tc>
          <w:tcPr>
            <w:tcW w:type="dxa" w:w="1440"/>
          </w:tcPr>
          <w:p>
            <w:r>
              <w:t>ICT Department</w:t>
            </w:r>
          </w:p>
        </w:tc>
        <w:tc>
          <w:tcPr>
            <w:tcW w:type="dxa" w:w="1440"/>
          </w:tcPr>
          <w:p>
            <w:r>
              <w:t>High</w:t>
            </w:r>
          </w:p>
        </w:tc>
        <w:tc>
          <w:tcPr>
            <w:tcW w:type="dxa" w:w="1440"/>
          </w:tcPr>
          <w:p>
            <w:r>
              <w:t>High</w:t>
            </w:r>
          </w:p>
        </w:tc>
      </w:tr>
      <w:tr>
        <w:tc>
          <w:tcPr>
            <w:tcW w:type="dxa" w:w="1440"/>
          </w:tcPr>
          <w:p>
            <w:r>
              <w:t>SH-05</w:t>
            </w:r>
          </w:p>
        </w:tc>
        <w:tc>
          <w:tcPr>
            <w:tcW w:type="dxa" w:w="1440"/>
          </w:tcPr>
          <w:p>
            <w:r>
              <w:t>Ministry of Health</w:t>
            </w:r>
          </w:p>
        </w:tc>
        <w:tc>
          <w:tcPr>
            <w:tcW w:type="dxa" w:w="1440"/>
          </w:tcPr>
          <w:p>
            <w:r>
              <w:t>Regulator</w:t>
            </w:r>
          </w:p>
        </w:tc>
        <w:tc>
          <w:tcPr>
            <w:tcW w:type="dxa" w:w="1440"/>
          </w:tcPr>
          <w:p>
            <w:r>
              <w:t>Government</w:t>
            </w:r>
          </w:p>
        </w:tc>
        <w:tc>
          <w:tcPr>
            <w:tcW w:type="dxa" w:w="1440"/>
          </w:tcPr>
          <w:p>
            <w:r>
              <w:t>High</w:t>
            </w:r>
          </w:p>
        </w:tc>
        <w:tc>
          <w:tcPr>
            <w:tcW w:type="dxa" w:w="1440"/>
          </w:tcPr>
          <w:p>
            <w:r>
              <w:t>High</w:t>
            </w:r>
          </w:p>
        </w:tc>
      </w:tr>
      <w:tr>
        <w:tc>
          <w:tcPr>
            <w:tcW w:type="dxa" w:w="1440"/>
          </w:tcPr>
          <w:p>
            <w:r>
              <w:t>SH-06</w:t>
            </w:r>
          </w:p>
        </w:tc>
        <w:tc>
          <w:tcPr>
            <w:tcW w:type="dxa" w:w="1440"/>
          </w:tcPr>
          <w:p>
            <w:r>
              <w:t>National Drug Authority</w:t>
            </w:r>
          </w:p>
        </w:tc>
        <w:tc>
          <w:tcPr>
            <w:tcW w:type="dxa" w:w="1440"/>
          </w:tcPr>
          <w:p>
            <w:r>
              <w:t>Regulator</w:t>
            </w:r>
          </w:p>
        </w:tc>
        <w:tc>
          <w:tcPr>
            <w:tcW w:type="dxa" w:w="1440"/>
          </w:tcPr>
          <w:p>
            <w:r>
              <w:t>Government</w:t>
            </w:r>
          </w:p>
        </w:tc>
        <w:tc>
          <w:tcPr>
            <w:tcW w:type="dxa" w:w="1440"/>
          </w:tcPr>
          <w:p>
            <w:r>
              <w:t>High</w:t>
            </w:r>
          </w:p>
        </w:tc>
        <w:tc>
          <w:tcPr>
            <w:tcW w:type="dxa" w:w="1440"/>
          </w:tcPr>
          <w:p>
            <w:r>
              <w:t>High</w:t>
            </w:r>
          </w:p>
        </w:tc>
      </w:tr>
      <w:tr>
        <w:tc>
          <w:tcPr>
            <w:tcW w:type="dxa" w:w="1440"/>
          </w:tcPr>
          <w:p>
            <w:r>
              <w:t>SH-07</w:t>
            </w:r>
          </w:p>
        </w:tc>
        <w:tc>
          <w:tcPr>
            <w:tcW w:type="dxa" w:w="1440"/>
          </w:tcPr>
          <w:p>
            <w:r>
              <w:t>Auditors</w:t>
            </w:r>
          </w:p>
        </w:tc>
        <w:tc>
          <w:tcPr>
            <w:tcW w:type="dxa" w:w="1440"/>
          </w:tcPr>
          <w:p>
            <w:r>
              <w:t>Oversight</w:t>
            </w:r>
          </w:p>
        </w:tc>
        <w:tc>
          <w:tcPr>
            <w:tcW w:type="dxa" w:w="1440"/>
          </w:tcPr>
          <w:p>
            <w:r>
              <w:t>Internal/External Audit</w:t>
            </w:r>
          </w:p>
        </w:tc>
        <w:tc>
          <w:tcPr>
            <w:tcW w:type="dxa" w:w="1440"/>
          </w:tcPr>
          <w:p>
            <w:r>
              <w:t>Low</w:t>
            </w:r>
          </w:p>
        </w:tc>
        <w:tc>
          <w:tcPr>
            <w:tcW w:type="dxa" w:w="1440"/>
          </w:tcPr>
          <w:p>
            <w:r>
              <w:t>High</w:t>
            </w:r>
          </w:p>
        </w:tc>
      </w:tr>
      <w:tr>
        <w:tc>
          <w:tcPr>
            <w:tcW w:type="dxa" w:w="1440"/>
          </w:tcPr>
          <w:p>
            <w:r>
              <w:t>SH-08</w:t>
            </w:r>
          </w:p>
        </w:tc>
        <w:tc>
          <w:tcPr>
            <w:tcW w:type="dxa" w:w="1440"/>
          </w:tcPr>
          <w:p>
            <w:r>
              <w:t>Researchers</w:t>
            </w:r>
          </w:p>
        </w:tc>
        <w:tc>
          <w:tcPr>
            <w:tcW w:type="dxa" w:w="1440"/>
          </w:tcPr>
          <w:p>
            <w:r>
              <w:t>Data Users</w:t>
            </w:r>
          </w:p>
        </w:tc>
        <w:tc>
          <w:tcPr>
            <w:tcW w:type="dxa" w:w="1440"/>
          </w:tcPr>
          <w:p>
            <w:r>
              <w:t>Academic/Research Institutions</w:t>
            </w:r>
          </w:p>
        </w:tc>
        <w:tc>
          <w:tcPr>
            <w:tcW w:type="dxa" w:w="1440"/>
          </w:tcPr>
          <w:p>
            <w:r>
              <w:t>Low</w:t>
            </w:r>
          </w:p>
        </w:tc>
        <w:tc>
          <w:tcPr>
            <w:tcW w:type="dxa" w:w="1440"/>
          </w:tcPr>
          <w:p>
            <w:r>
              <w:t>High</w:t>
            </w:r>
          </w:p>
        </w:tc>
      </w:tr>
      <w:tr>
        <w:tc>
          <w:tcPr>
            <w:tcW w:type="dxa" w:w="1440"/>
          </w:tcPr>
          <w:p>
            <w:r>
              <w:t>SH-09</w:t>
            </w:r>
          </w:p>
        </w:tc>
        <w:tc>
          <w:tcPr>
            <w:tcW w:type="dxa" w:w="1440"/>
          </w:tcPr>
          <w:p>
            <w:r>
              <w:t>Developers</w:t>
            </w:r>
          </w:p>
        </w:tc>
        <w:tc>
          <w:tcPr>
            <w:tcW w:type="dxa" w:w="1440"/>
          </w:tcPr>
          <w:p>
            <w:r>
              <w:t>Integrators</w:t>
            </w:r>
          </w:p>
        </w:tc>
        <w:tc>
          <w:tcPr>
            <w:tcW w:type="dxa" w:w="1440"/>
          </w:tcPr>
          <w:p>
            <w:r>
              <w:t>Third-party Developers, System Integrators</w:t>
            </w:r>
          </w:p>
        </w:tc>
        <w:tc>
          <w:tcPr>
            <w:tcW w:type="dxa" w:w="1440"/>
          </w:tcPr>
          <w:p>
            <w:r>
              <w:t>Low</w:t>
            </w:r>
          </w:p>
        </w:tc>
        <w:tc>
          <w:tcPr>
            <w:tcW w:type="dxa" w:w="1440"/>
          </w:tcPr>
          <w:p>
            <w:r>
              <w:t>High</w:t>
            </w:r>
          </w:p>
        </w:tc>
      </w:tr>
      <w:tr>
        <w:tc>
          <w:tcPr>
            <w:tcW w:type="dxa" w:w="1440"/>
          </w:tcPr>
          <w:p>
            <w:r>
              <w:t>SH-10</w:t>
            </w:r>
          </w:p>
        </w:tc>
        <w:tc>
          <w:tcPr>
            <w:tcW w:type="dxa" w:w="1440"/>
          </w:tcPr>
          <w:p>
            <w:r>
              <w:t>Development Partners / Donors</w:t>
            </w:r>
          </w:p>
        </w:tc>
        <w:tc>
          <w:tcPr>
            <w:tcW w:type="dxa" w:w="1440"/>
          </w:tcPr>
          <w:p>
            <w:r>
              <w:t>Funding &amp; Technical Assistance Partners</w:t>
            </w:r>
          </w:p>
        </w:tc>
        <w:tc>
          <w:tcPr>
            <w:tcW w:type="dxa" w:w="1440"/>
          </w:tcPr>
          <w:p>
            <w:r>
              <w:t>WHO, USAID, Global Fund, World Bank</w:t>
            </w:r>
          </w:p>
        </w:tc>
        <w:tc>
          <w:tcPr>
            <w:tcW w:type="dxa" w:w="1440"/>
          </w:tcPr>
          <w:p>
            <w:r>
              <w:t>High</w:t>
            </w:r>
          </w:p>
        </w:tc>
        <w:tc>
          <w:tcPr>
            <w:tcW w:type="dxa" w:w="1440"/>
          </w:tcPr>
          <w:p>
            <w:r>
              <w:t>High</w:t>
            </w:r>
          </w:p>
        </w:tc>
      </w:tr>
      <w:tr>
        <w:tc>
          <w:tcPr>
            <w:tcW w:type="dxa" w:w="1440"/>
          </w:tcPr>
          <w:p>
            <w:r>
              <w:t>SH-11</w:t>
            </w:r>
          </w:p>
        </w:tc>
        <w:tc>
          <w:tcPr>
            <w:tcW w:type="dxa" w:w="1440"/>
          </w:tcPr>
          <w:p>
            <w:r>
              <w:t>Civil Society &amp; Patient Advocacy Groups</w:t>
            </w:r>
          </w:p>
        </w:tc>
        <w:tc>
          <w:tcPr>
            <w:tcW w:type="dxa" w:w="1440"/>
          </w:tcPr>
          <w:p>
            <w:r>
              <w:t>Community Representatives</w:t>
            </w:r>
          </w:p>
        </w:tc>
        <w:tc>
          <w:tcPr>
            <w:tcW w:type="dxa" w:w="1440"/>
          </w:tcPr>
          <w:p>
            <w:r>
              <w:t>NGOs, Patient Advocacy Networks</w:t>
            </w:r>
          </w:p>
        </w:tc>
        <w:tc>
          <w:tcPr>
            <w:tcW w:type="dxa" w:w="1440"/>
          </w:tcPr>
          <w:p>
            <w:r>
              <w:t>Low</w:t>
            </w:r>
          </w:p>
        </w:tc>
        <w:tc>
          <w:tcPr>
            <w:tcW w:type="dxa" w:w="1440"/>
          </w:tcPr>
          <w:p>
            <w:r>
              <w:t>High</w:t>
            </w:r>
          </w:p>
        </w:tc>
      </w:tr>
      <w:tr>
        <w:tc>
          <w:tcPr>
            <w:tcW w:type="dxa" w:w="1440"/>
          </w:tcPr>
          <w:p>
            <w:r>
              <w:t>SH-12</w:t>
            </w:r>
          </w:p>
        </w:tc>
        <w:tc>
          <w:tcPr>
            <w:tcW w:type="dxa" w:w="1440"/>
          </w:tcPr>
          <w:p>
            <w:r>
              <w:t>Pharmaceutical Suppliers &amp; Distributors</w:t>
            </w:r>
          </w:p>
        </w:tc>
        <w:tc>
          <w:tcPr>
            <w:tcW w:type="dxa" w:w="1440"/>
          </w:tcPr>
          <w:p>
            <w:r>
              <w:t>Supply Chain Partners</w:t>
            </w:r>
          </w:p>
        </w:tc>
        <w:tc>
          <w:tcPr>
            <w:tcW w:type="dxa" w:w="1440"/>
          </w:tcPr>
          <w:p>
            <w:r>
              <w:t>Licensed Wholesalers and Manufacturers</w:t>
            </w:r>
          </w:p>
        </w:tc>
        <w:tc>
          <w:tcPr>
            <w:tcW w:type="dxa" w:w="1440"/>
          </w:tcPr>
          <w:p>
            <w:r>
              <w:t>Low</w:t>
            </w:r>
          </w:p>
        </w:tc>
        <w:tc>
          <w:tcPr>
            <w:tcW w:type="dxa" w:w="1440"/>
          </w:tcPr>
          <w:p>
            <w:r>
              <w:t>Low</w:t>
            </w:r>
          </w:p>
        </w:tc>
      </w:tr>
    </w:tbl>
    <w:p>
      <w:pPr>
        <w:pStyle w:val="Heading2"/>
      </w:pPr>
      <w:r>
        <w:t>5.2 Stakeholder Matrix</w:t>
      </w:r>
    </w:p>
    <w:p>
      <w:pPr>
        <w:jc w:val="center"/>
      </w:pPr>
      <w:r>
        <w:drawing xmlns:a="http://schemas.openxmlformats.org/drawingml/2006/main">
          <wp:inline distT="0" distB="0" distL="0" distR="0">
            <wp:extent cx="5943600" cy="3429000"/>
            <wp:effectExtent l="0" t="0" r="0" b="0"/>
            <wp:docPr id="119" name="Diagram_119" descr="Stakeholder Power-Interest Matrix"/>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45720" y="1257300"/>
                        <a:ext cx="274320" cy="914400"/>
                      </a:xfrm>
                      <a:prstGeom prst="roundRect">
                        <a:avLst/>
                      </a:prstGeom>
                      <a:solidFill>
                        <a:srgbClr val="FFFFFF"/>
                      </a:solidFill>
                      <a:ln w="12700">
                        <a:solidFill>
                          <a:srgbClr val="FFFFFF"/>
                        </a:solidFill>
                      </a:ln>
                    </wps:spPr>
                    <wps:txbx>
                      <w:txbxContent>
                        <w:p>
                          <w:pPr>
                            <w:spacing w:before="0" w:after="0"/>
                          </w:pPr>
                          <w:r>
                            <w:rPr>
                              <w:sz w:val="18"/>
                            </w:rPr>
                            <w:t xml:space="preserve">POWER →</w:t>
                          </w:r>
                        </w:p>
                      </w:txbxContent>
                    </wps:txbx>
                    <wps:bodyPr wrap="square" lIns="36000" tIns="18000" rIns="36000" bIns="18000" anchor="ctr"/>
                  </wps:wsp>
                  <wps:wsp>
                    <wps:cNvSpPr>
                      <a:spLocks noChangeAspect="1"/>
                    </wps:cNvSpPr>
                    <wps:spPr>
                      <a:xfrm>
                        <a:off x="1828800" y="2960370"/>
                        <a:ext cx="1828800" cy="114300"/>
                      </a:xfrm>
                      <a:prstGeom prst="roundRect">
                        <a:avLst/>
                      </a:prstGeom>
                      <a:solidFill>
                        <a:srgbClr val="FFFFFF"/>
                      </a:solidFill>
                      <a:ln w="12700">
                        <a:solidFill>
                          <a:srgbClr val="FFFFFF"/>
                        </a:solidFill>
                      </a:ln>
                    </wps:spPr>
                    <wps:txbx>
                      <w:txbxContent>
                        <w:p>
                          <w:pPr>
                            <w:spacing w:before="0" w:after="0"/>
                          </w:pPr>
                          <w:r>
                            <w:rPr>
                              <w:sz w:val="18"/>
                            </w:rPr>
                            <w:t xml:space="preserve">INTEREST →</w:t>
                          </w:r>
                        </w:p>
                      </w:txbxContent>
                    </wps:txbx>
                    <wps:bodyPr wrap="square" lIns="36000" tIns="18000" rIns="36000" bIns="18000" anchor="ctr"/>
                  </wps:wsp>
                  <wps:wsp>
                    <wps:cNvSpPr>
                      <a:spLocks noChangeAspect="1"/>
                    </wps:cNvSpPr>
                    <wps:spPr>
                      <a:xfrm>
                        <a:off x="2743200" y="1714500"/>
                        <a:ext cx="2057400" cy="1257300"/>
                      </a:xfrm>
                      <a:prstGeom prst="roundRect">
                        <a:avLst/>
                      </a:prstGeom>
                      <a:solidFill>
                        <a:srgbClr val="FFCDD2"/>
                      </a:solidFill>
                      <a:ln w="12700">
                        <a:solidFill>
                          <a:srgbClr val="BDBDBD"/>
                        </a:solidFill>
                      </a:ln>
                    </wps:spPr>
                    <wps:txbx>
                      <w:txbxContent>
                        <w:p>
                          <w:pPr>
                            <w:spacing w:before="0" w:after="0"/>
                          </w:pPr>
                          <w:r>
                            <w:rPr>
                              <w:sz w:val="18"/>
                            </w:rPr>
                            <w:t xml:space="preserve">KEY PLAYERS</w:t>
                          </w:r>
                        </w:p>
                        <w:p>
                          <w:pPr>
                            <w:spacing w:before="0" w:after="0"/>
                          </w:pPr>
                          <w:r>
                            <w:rPr>
                              <w:sz w:val="18"/>
                            </w:rPr>
                            <w:t xml:space="preserve">(Manage Closely)</w:t>
                          </w:r>
                        </w:p>
                      </w:txbxContent>
                    </wps:txbx>
                    <wps:bodyPr wrap="square" lIns="36000" tIns="18000" rIns="36000" bIns="18000" anchor="ctr"/>
                  </wps:wsp>
                  <wps:wsp>
                    <wps:cNvSpPr>
                      <a:spLocks noChangeAspect="1"/>
                    </wps:cNvSpPr>
                    <wps:spPr>
                      <a:xfrm>
                        <a:off x="685800" y="1714500"/>
                        <a:ext cx="2057400" cy="1257300"/>
                      </a:xfrm>
                      <a:prstGeom prst="roundRect">
                        <a:avLst/>
                      </a:prstGeom>
                      <a:solidFill>
                        <a:srgbClr val="FFE0B2"/>
                      </a:solidFill>
                      <a:ln w="12700">
                        <a:solidFill>
                          <a:srgbClr val="BDBDBD"/>
                        </a:solidFill>
                      </a:ln>
                    </wps:spPr>
                    <wps:txbx>
                      <w:txbxContent>
                        <w:p>
                          <w:pPr>
                            <w:spacing w:before="0" w:after="0"/>
                          </w:pPr>
                          <w:r>
                            <w:rPr>
                              <w:sz w:val="18"/>
                            </w:rPr>
                            <w:t xml:space="preserve">KEEP SATISFIED</w:t>
                          </w:r>
                        </w:p>
                      </w:txbxContent>
                    </wps:txbx>
                    <wps:bodyPr wrap="square" lIns="36000" tIns="18000" rIns="36000" bIns="18000" anchor="ctr"/>
                  </wps:wsp>
                  <wps:wsp>
                    <wps:cNvSpPr>
                      <a:spLocks noChangeAspect="1"/>
                    </wps:cNvSpPr>
                    <wps:spPr>
                      <a:xfrm>
                        <a:off x="2743200" y="457200"/>
                        <a:ext cx="2057400" cy="1257300"/>
                      </a:xfrm>
                      <a:prstGeom prst="roundRect">
                        <a:avLst/>
                      </a:prstGeom>
                      <a:solidFill>
                        <a:srgbClr val="FFF9C4"/>
                      </a:solidFill>
                      <a:ln w="12700">
                        <a:solidFill>
                          <a:srgbClr val="BDBDBD"/>
                        </a:solidFill>
                      </a:ln>
                    </wps:spPr>
                    <wps:txbx>
                      <w:txbxContent>
                        <w:p>
                          <w:pPr>
                            <w:spacing w:before="0" w:after="0"/>
                          </w:pPr>
                          <w:r>
                            <w:rPr>
                              <w:sz w:val="18"/>
                            </w:rPr>
                            <w:t xml:space="preserve">KEEP INFORMED</w:t>
                          </w:r>
                        </w:p>
                      </w:txbxContent>
                    </wps:txbx>
                    <wps:bodyPr wrap="square" lIns="36000" tIns="18000" rIns="36000" bIns="18000" anchor="ctr"/>
                  </wps:wsp>
                  <wps:wsp>
                    <wps:cNvSpPr>
                      <a:spLocks noChangeAspect="1"/>
                    </wps:cNvSpPr>
                    <wps:spPr>
                      <a:xfrm>
                        <a:off x="685800" y="457200"/>
                        <a:ext cx="2057400" cy="1257300"/>
                      </a:xfrm>
                      <a:prstGeom prst="roundRect">
                        <a:avLst/>
                      </a:prstGeom>
                      <a:solidFill>
                        <a:srgbClr val="C8E6C9"/>
                      </a:solidFill>
                      <a:ln w="12700">
                        <a:solidFill>
                          <a:srgbClr val="BDBDBD"/>
                        </a:solidFill>
                      </a:ln>
                    </wps:spPr>
                    <wps:txbx>
                      <w:txbxContent>
                        <w:p>
                          <w:pPr>
                            <w:spacing w:before="0" w:after="0"/>
                          </w:pPr>
                          <w:r>
                            <w:rPr>
                              <w:sz w:val="18"/>
                            </w:rPr>
                            <w:t xml:space="preserve">MONITOR</w:t>
                          </w:r>
                        </w:p>
                      </w:txbxContent>
                    </wps:txbx>
                    <wps:bodyPr wrap="square" lIns="36000" tIns="18000" rIns="36000" bIns="18000" anchor="ctr"/>
                  </wps:wsp>
                  <wps:wsp>
                    <wps:cNvSpPr>
                      <a:spLocks noChangeAspect="1"/>
                    </wps:cNvSpPr>
                    <wps:spPr>
                      <a:xfrm>
                        <a:off x="3086100" y="12001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Patients</w:t>
                          </w:r>
                        </w:p>
                        <w:p>
                          <w:pPr>
                            <w:spacing w:before="0" w:after="0"/>
                          </w:pPr>
                          <w:r>
                            <w:rPr>
                              <w:sz w:val="18"/>
                            </w:rPr>
                            <w:t xml:space="preserve">End Users</w:t>
                          </w:r>
                        </w:p>
                      </w:txbxContent>
                    </wps:txbx>
                    <wps:bodyPr wrap="square" lIns="36000" tIns="18000" rIns="36000" bIns="18000" anchor="ctr"/>
                  </wps:wsp>
                  <wps:wsp>
                    <wps:cNvSpPr>
                      <a:spLocks noChangeAspect="1"/>
                    </wps:cNvSpPr>
                    <wps:spPr>
                      <a:xfrm>
                        <a:off x="3086100" y="24574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Healthcare Facilities</w:t>
                          </w:r>
                        </w:p>
                        <w:p>
                          <w:pPr>
                            <w:spacing w:before="0" w:after="0"/>
                          </w:pPr>
                          <w:r>
                            <w:rPr>
                              <w:sz w:val="18"/>
                            </w:rPr>
                            <w:t xml:space="preserve">Service Providers</w:t>
                          </w:r>
                        </w:p>
                      </w:txbxContent>
                    </wps:txbx>
                    <wps:bodyPr wrap="square" lIns="36000" tIns="18000" rIns="36000" bIns="18000" anchor="ctr"/>
                  </wps:wsp>
                  <wps:wsp>
                    <wps:cNvSpPr>
                      <a:spLocks noChangeAspect="1"/>
                    </wps:cNvSpPr>
                    <wps:spPr>
                      <a:xfrm>
                        <a:off x="3771900" y="24574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Healthcare Personnel</w:t>
                          </w:r>
                        </w:p>
                        <w:p>
                          <w:pPr>
                            <w:spacing w:before="0" w:after="0"/>
                          </w:pPr>
                          <w:r>
                            <w:rPr>
                              <w:sz w:val="18"/>
                            </w:rPr>
                            <w:t xml:space="preserve">Clinical Staff</w:t>
                          </w:r>
                        </w:p>
                      </w:txbxContent>
                    </wps:txbx>
                    <wps:bodyPr wrap="square" lIns="36000" tIns="18000" rIns="36000" bIns="18000" anchor="ctr"/>
                  </wps:wsp>
                  <wps:wsp>
                    <wps:cNvSpPr>
                      <a:spLocks noChangeAspect="1"/>
                    </wps:cNvSpPr>
                    <wps:spPr>
                      <a:xfrm>
                        <a:off x="3086100" y="21145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System Administrators</w:t>
                          </w:r>
                        </w:p>
                        <w:p>
                          <w:pPr>
                            <w:spacing w:before="0" w:after="0"/>
                          </w:pPr>
                          <w:r>
                            <w:rPr>
                              <w:sz w:val="18"/>
                            </w:rPr>
                            <w:t xml:space="preserve">Platform Operators</w:t>
                          </w:r>
                        </w:p>
                      </w:txbxContent>
                    </wps:txbx>
                    <wps:bodyPr wrap="square" lIns="36000" tIns="18000" rIns="36000" bIns="18000" anchor="ctr"/>
                  </wps:wsp>
                  <wps:wsp>
                    <wps:cNvSpPr>
                      <a:spLocks noChangeAspect="1"/>
                    </wps:cNvSpPr>
                    <wps:spPr>
                      <a:xfrm>
                        <a:off x="3771900" y="21145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Ministry of Health</w:t>
                          </w:r>
                        </w:p>
                        <w:p>
                          <w:pPr>
                            <w:spacing w:before="0" w:after="0"/>
                          </w:pPr>
                          <w:r>
                            <w:rPr>
                              <w:sz w:val="18"/>
                            </w:rPr>
                            <w:t xml:space="preserve">Regulator</w:t>
                          </w:r>
                        </w:p>
                      </w:txbxContent>
                    </wps:txbx>
                    <wps:bodyPr wrap="square" lIns="36000" tIns="18000" rIns="36000" bIns="18000" anchor="ctr"/>
                  </wps:wsp>
                  <wps:wsp>
                    <wps:cNvSpPr>
                      <a:spLocks noChangeAspect="1"/>
                    </wps:cNvSpPr>
                    <wps:spPr>
                      <a:xfrm>
                        <a:off x="3086100" y="17716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National Drug Authority</w:t>
                          </w:r>
                        </w:p>
                        <w:p>
                          <w:pPr>
                            <w:spacing w:before="0" w:after="0"/>
                          </w:pPr>
                          <w:r>
                            <w:rPr>
                              <w:sz w:val="18"/>
                            </w:rPr>
                            <w:t xml:space="preserve">Regulator</w:t>
                          </w:r>
                        </w:p>
                      </w:txbxContent>
                    </wps:txbx>
                    <wps:bodyPr wrap="square" lIns="36000" tIns="18000" rIns="36000" bIns="18000" anchor="ctr"/>
                  </wps:wsp>
                  <wps:wsp>
                    <wps:cNvSpPr>
                      <a:spLocks noChangeAspect="1"/>
                    </wps:cNvSpPr>
                    <wps:spPr>
                      <a:xfrm>
                        <a:off x="3771900" y="12001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Auditors</w:t>
                          </w:r>
                        </w:p>
                        <w:p>
                          <w:pPr>
                            <w:spacing w:before="0" w:after="0"/>
                          </w:pPr>
                          <w:r>
                            <w:rPr>
                              <w:sz w:val="18"/>
                            </w:rPr>
                            <w:t xml:space="preserve">Oversight</w:t>
                          </w:r>
                        </w:p>
                      </w:txbxContent>
                    </wps:txbx>
                    <wps:bodyPr wrap="square" lIns="36000" tIns="18000" rIns="36000" bIns="18000" anchor="ctr"/>
                  </wps:wsp>
                  <wps:wsp>
                    <wps:cNvSpPr>
                      <a:spLocks noChangeAspect="1"/>
                    </wps:cNvSpPr>
                    <wps:spPr>
                      <a:xfrm>
                        <a:off x="3086100" y="8572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Researchers</w:t>
                          </w:r>
                        </w:p>
                        <w:p>
                          <w:pPr>
                            <w:spacing w:before="0" w:after="0"/>
                          </w:pPr>
                          <w:r>
                            <w:rPr>
                              <w:sz w:val="18"/>
                            </w:rPr>
                            <w:t xml:space="preserve">Data Users</w:t>
                          </w:r>
                        </w:p>
                      </w:txbxContent>
                    </wps:txbx>
                    <wps:bodyPr wrap="square" lIns="36000" tIns="18000" rIns="36000" bIns="18000" anchor="ctr"/>
                  </wps:wsp>
                  <wps:wsp>
                    <wps:cNvSpPr>
                      <a:spLocks noChangeAspect="1"/>
                    </wps:cNvSpPr>
                    <wps:spPr>
                      <a:xfrm>
                        <a:off x="3771900" y="8572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Developers</w:t>
                          </w:r>
                        </w:p>
                        <w:p>
                          <w:pPr>
                            <w:spacing w:before="0" w:after="0"/>
                          </w:pPr>
                          <w:r>
                            <w:rPr>
                              <w:sz w:val="18"/>
                            </w:rPr>
                            <w:t xml:space="preserve">Integrators</w:t>
                          </w:r>
                        </w:p>
                      </w:txbxContent>
                    </wps:txbx>
                    <wps:bodyPr wrap="square" lIns="36000" tIns="18000" rIns="36000" bIns="18000" anchor="ctr"/>
                  </wps:wsp>
                  <wps:wsp>
                    <wps:cNvSpPr>
                      <a:spLocks noChangeAspect="1"/>
                    </wps:cNvSpPr>
                    <wps:spPr>
                      <a:xfrm>
                        <a:off x="3771900" y="17716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Development Partners / Donors</w:t>
                          </w:r>
                        </w:p>
                        <w:p>
                          <w:pPr>
                            <w:spacing w:before="0" w:after="0"/>
                          </w:pPr>
                          <w:r>
                            <w:rPr>
                              <w:sz w:val="18"/>
                            </w:rPr>
                            <w:t xml:space="preserve">Funding &amp; Technical Assistance Partners</w:t>
                          </w:r>
                        </w:p>
                      </w:txbxContent>
                    </wps:txbx>
                    <wps:bodyPr wrap="square" lIns="36000" tIns="18000" rIns="36000" bIns="18000" anchor="ctr"/>
                  </wps:wsp>
                  <wps:wsp>
                    <wps:cNvSpPr>
                      <a:spLocks noChangeAspect="1"/>
                    </wps:cNvSpPr>
                    <wps:spPr>
                      <a:xfrm>
                        <a:off x="3086100" y="5143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Civil Society &amp; Patient Advocacy Groups</w:t>
                          </w:r>
                        </w:p>
                        <w:p>
                          <w:pPr>
                            <w:spacing w:before="0" w:after="0"/>
                          </w:pPr>
                          <w:r>
                            <w:rPr>
                              <w:sz w:val="18"/>
                            </w:rPr>
                            <w:t xml:space="preserve">Community Representatives</w:t>
                          </w:r>
                        </w:p>
                      </w:txbxContent>
                    </wps:txbx>
                    <wps:bodyPr wrap="square" lIns="36000" tIns="18000" rIns="36000" bIns="18000" anchor="ctr"/>
                  </wps:wsp>
                  <wps:wsp>
                    <wps:cNvSpPr>
                      <a:spLocks noChangeAspect="1"/>
                    </wps:cNvSpPr>
                    <wps:spPr>
                      <a:xfrm>
                        <a:off x="1028700" y="1200150"/>
                        <a:ext cx="685800" cy="228600"/>
                      </a:xfrm>
                      <a:prstGeom prst="roundRect">
                        <a:avLst/>
                      </a:prstGeom>
                      <a:solidFill>
                        <a:srgbClr val="FFFFFF"/>
                      </a:solidFill>
                      <a:ln w="12700">
                        <a:solidFill>
                          <a:srgbClr val="1565C0"/>
                        </a:solidFill>
                      </a:ln>
                    </wps:spPr>
                    <wps:txbx>
                      <w:txbxContent>
                        <w:p>
                          <w:pPr>
                            <w:spacing w:before="0" w:after="0"/>
                          </w:pPr>
                          <w:r>
                            <w:rPr>
                              <w:sz w:val="18"/>
                            </w:rPr>
                            <w:t xml:space="preserve">Pharmaceutical Suppliers &amp; Distributors</w:t>
                          </w:r>
                        </w:p>
                        <w:p>
                          <w:pPr>
                            <w:spacing w:before="0" w:after="0"/>
                          </w:pPr>
                          <w:r>
                            <w:rPr>
                              <w:sz w:val="18"/>
                            </w:rPr>
                            <w:t xml:space="preserve">Supply Chain Partners</w:t>
                          </w:r>
                        </w:p>
                      </w:txbxContent>
                    </wps:txbx>
                    <wps:bodyPr wrap="square" lIns="36000" tIns="18000" rIns="36000" bIns="18000" anchor="ctr"/>
                  </wps:wsp>
                  <wps:wsp>
                    <wps:cNvSpPr>
                      <a:spLocks noChangeAspect="1"/>
                    </wps:cNvSpPr>
                    <wps:spPr>
                      <a:xfrm>
                        <a:off x="3943350" y="2857500"/>
                        <a:ext cx="1485900" cy="137160"/>
                      </a:xfrm>
                      <a:prstGeom prst="roundRect">
                        <a:avLst/>
                      </a:prstGeom>
                      <a:solidFill>
                        <a:srgbClr val="FAFAFA"/>
                      </a:solidFill>
                      <a:ln w="12700">
                        <a:solidFill>
                          <a:srgbClr val="BDBDBD"/>
                        </a:solidFill>
                      </a:ln>
                    </wps:spPr>
                    <wps:txbx>
                      <w:txbxContent>
                        <w:p>
                          <w:pPr>
                            <w:spacing w:before="0" w:after="0"/>
                          </w:pPr>
                          <w:r>
                            <w:rPr>
                              <w:sz w:val="18"/>
                            </w:rPr>
                            <w:t xml:space="preserve">■ Key Players  ■ Keep Satisfied  ■ Keep Informed  ■ Monitor</w:t>
                          </w:r>
                        </w:p>
                      </w:txbxContent>
                    </wps:txbx>
                    <wps:bodyPr wrap="square" lIns="36000" tIns="18000" rIns="36000" bIns="18000" anchor="ctr"/>
                  </wps:wsp>
                </wpg:wgp>
              </a:graphicData>
            </a:graphic>
          </wp:inline>
        </w:drawing>
      </w:r>
    </w:p>
    <w:p>
      <w:pPr>
        <w:pStyle w:val="Caption"/>
        <w:jc w:val="center"/>
      </w:pPr>
      <w:r>
        <w:t>Figure 2: Stakeholder Power-Interest Matrix</w:t>
      </w:r>
    </w:p>
    <w:p>
      <w:pPr>
        <w:pStyle w:val="Heading1"/>
      </w:pPr>
      <w:r>
        <w:t>6. SYSTEM CONTEXT</w:t>
      </w:r>
    </w:p>
    <w:p>
      <w:r>
        <w:t>System context diagram (when provided).</w:t>
      </w:r>
    </w:p>
    <w:p>
      <w:pPr>
        <w:pStyle w:val="Heading2"/>
      </w:pPr>
      <w:r>
        <w:t>6.2 Context Diagram</w:t>
      </w:r>
    </w:p>
    <w:p>
      <w:pPr>
        <w:jc w:val="center"/>
      </w:pPr>
      <w:r>
        <w:drawing xmlns:a="http://schemas.openxmlformats.org/drawingml/2006/main">
          <wp:inline distT="0" distB="0" distL="0" distR="0">
            <wp:extent cx="5943600" cy="3429000"/>
            <wp:effectExtent l="0" t="0" r="0" b="0"/>
            <wp:docPr id="139" name="Diagram_139" descr="System Context"/>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2057400" y="1668780"/>
                        <a:ext cx="1371600" cy="320039"/>
                      </a:xfrm>
                      <a:prstGeom prst="roundRect">
                        <a:avLst/>
                      </a:prstGeom>
                      <a:solidFill>
                        <a:srgbClr val="1565C0"/>
                      </a:solidFill>
                      <a:ln w="12700">
                        <a:solidFill>
                          <a:srgbClr val="0D47A1"/>
                        </a:solidFill>
                      </a:ln>
                    </wps:spPr>
                    <wps:txbx>
                      <w:txbxContent>
                        <w:p>
                          <w:pPr>
                            <w:spacing w:before="0" w:after="0"/>
                          </w:pPr>
                          <w:r>
                            <w:rPr>
                              <w:sz w:val="18"/>
                            </w:rPr>
                            <w:t xml:space="preserve">National Integrated Healthcare Ecosystem (NIHE)</w:t>
                          </w:r>
                        </w:p>
                      </w:txbxContent>
                    </wps:txbx>
                    <wps:bodyPr wrap="square" lIns="36000" tIns="18000" rIns="36000" bIns="18000" anchor="ctr"/>
                  </wps:wsp>
                  <wps:wsp>
                    <wps:cNvSpPr>
                      <a:spLocks noChangeAspect="1"/>
                    </wps:cNvSpPr>
                    <wps:spPr>
                      <a:xfrm>
                        <a:off x="400050" y="777240"/>
                        <a:ext cx="1028700" cy="274320"/>
                      </a:xfrm>
                      <a:prstGeom prst="roundRect">
                        <a:avLst/>
                      </a:prstGeom>
                      <a:solidFill>
                        <a:srgbClr val="E3F2FD"/>
                      </a:solidFill>
                      <a:ln w="12700">
                        <a:solidFill>
                          <a:srgbClr val="1565C0"/>
                        </a:solidFill>
                      </a:ln>
                    </wps:spPr>
                    <wps:txbx>
                      <w:txbxContent>
                        <w:p>
                          <w:pPr>
                            <w:spacing w:before="0" w:after="0"/>
                          </w:pPr>
                          <w:r>
                            <w:rPr>
                              <w:sz w:val="18"/>
                            </w:rPr>
                            <w:t xml:space="preserve">Patients</w:t>
                          </w:r>
                        </w:p>
                      </w:txbxContent>
                    </wps:txbx>
                    <wps:bodyPr wrap="square" lIns="36000" tIns="18000" rIns="36000" bIns="18000" anchor="ctr"/>
                  </wps:wsp>
                  <wps:wsp>
                    <wps:cNvSpPr>
                      <a:spLocks noChangeAspect="1"/>
                    </wps:cNvSpPr>
                    <wps:spPr>
                      <a:xfrm>
                        <a:off x="4057650" y="777240"/>
                        <a:ext cx="1028700" cy="274320"/>
                      </a:xfrm>
                      <a:prstGeom prst="roundRect">
                        <a:avLst/>
                      </a:prstGeom>
                      <a:solidFill>
                        <a:srgbClr val="E3F2FD"/>
                      </a:solidFill>
                      <a:ln w="12700">
                        <a:solidFill>
                          <a:srgbClr val="1565C0"/>
                        </a:solidFill>
                      </a:ln>
                    </wps:spPr>
                    <wps:txbx>
                      <w:txbxContent>
                        <w:p>
                          <w:pPr>
                            <w:spacing w:before="0" w:after="0"/>
                          </w:pPr>
                          <w:r>
                            <w:rPr>
                              <w:sz w:val="18"/>
                            </w:rPr>
                            <w:t xml:space="preserve">Healthcare Facilities</w:t>
                          </w:r>
                        </w:p>
                      </w:txbxContent>
                    </wps:txbx>
                    <wps:bodyPr wrap="square" lIns="36000" tIns="18000" rIns="36000" bIns="18000" anchor="ctr"/>
                  </wps:wsp>
                  <wps:wsp>
                    <wps:cNvSpPr>
                      <a:spLocks noChangeAspect="1"/>
                    </wps:cNvSpPr>
                    <wps:spPr>
                      <a:xfrm>
                        <a:off x="400050" y="2606040"/>
                        <a:ext cx="1028700" cy="274320"/>
                      </a:xfrm>
                      <a:prstGeom prst="roundRect">
                        <a:avLst/>
                      </a:prstGeom>
                      <a:solidFill>
                        <a:srgbClr val="E3F2FD"/>
                      </a:solidFill>
                      <a:ln w="12700">
                        <a:solidFill>
                          <a:srgbClr val="1565C0"/>
                        </a:solidFill>
                      </a:ln>
                    </wps:spPr>
                    <wps:txbx>
                      <w:txbxContent>
                        <w:p>
                          <w:pPr>
                            <w:spacing w:before="0" w:after="0"/>
                          </w:pPr>
                          <w:r>
                            <w:rPr>
                              <w:sz w:val="18"/>
                            </w:rPr>
                            <w:t xml:space="preserve">Healthcare Personnel</w:t>
                          </w:r>
                        </w:p>
                      </w:txbxContent>
                    </wps:txbx>
                    <wps:bodyPr wrap="square" lIns="36000" tIns="18000" rIns="36000" bIns="18000" anchor="ctr"/>
                  </wps:wsp>
                  <wps:wsp>
                    <wps:cNvSpPr>
                      <a:spLocks noChangeAspect="1"/>
                    </wps:cNvSpPr>
                    <wps:spPr>
                      <a:xfrm>
                        <a:off x="4057650" y="2606040"/>
                        <a:ext cx="1028700" cy="274320"/>
                      </a:xfrm>
                      <a:prstGeom prst="roundRect">
                        <a:avLst/>
                      </a:prstGeom>
                      <a:solidFill>
                        <a:srgbClr val="E3F2FD"/>
                      </a:solidFill>
                      <a:ln w="12700">
                        <a:solidFill>
                          <a:srgbClr val="1565C0"/>
                        </a:solidFill>
                      </a:ln>
                    </wps:spPr>
                    <wps:txbx>
                      <w:txbxContent>
                        <w:p>
                          <w:pPr>
                            <w:spacing w:before="0" w:after="0"/>
                          </w:pPr>
                          <w:r>
                            <w:rPr>
                              <w:sz w:val="18"/>
                            </w:rPr>
                            <w:t xml:space="preserve">System Administrators</w:t>
                          </w:r>
                        </w:p>
                      </w:txbxContent>
                    </wps:txbx>
                    <wps:bodyPr wrap="square" lIns="36000" tIns="18000" rIns="36000" bIns="18000" anchor="ctr"/>
                  </wps:wsp>
                  <wps:wsp>
                    <wps:cNvSpPr/>
                    <wps:spPr>
                      <a:xfrm rot="3329486">
                        <a:off x="1428750" y="914400"/>
                        <a:ext cx="1109651" cy="0"/>
                      </a:xfrm>
                      <a:prstGeom prst="line">
                        <a:avLst/>
                      </a:prstGeom>
                      <a:ln w="12700">
                        <a:solidFill>
                          <a:srgbClr val="666666"/>
                        </a:solidFill>
                      </a:ln>
                    </wps:spPr>
                    <wps:bodyPr/>
                  </wps:wsp>
                  <wps:wsp>
                    <wps:cNvSpPr/>
                    <wps:spPr>
                      <a:xfrm rot="9792098">
                        <a:off x="5086350" y="914400"/>
                        <a:ext cx="3163963" cy="0"/>
                      </a:xfrm>
                      <a:prstGeom prst="line">
                        <a:avLst/>
                      </a:prstGeom>
                      <a:ln w="12700">
                        <a:solidFill>
                          <a:srgbClr val="666666"/>
                        </a:solidFill>
                      </a:ln>
                    </wps:spPr>
                    <wps:bodyPr/>
                  </wps:wsp>
                  <wps:wsp>
                    <wps:cNvSpPr/>
                    <wps:spPr>
                      <a:xfrm rot="-3329490">
                        <a:off x="1428750" y="2743200"/>
                        <a:ext cx="1109653" cy="0"/>
                      </a:xfrm>
                      <a:prstGeom prst="line">
                        <a:avLst/>
                      </a:prstGeom>
                      <a:ln w="12700">
                        <a:solidFill>
                          <a:srgbClr val="666666"/>
                        </a:solidFill>
                      </a:ln>
                    </wps:spPr>
                    <wps:bodyPr/>
                  </wps:wsp>
                  <wps:wsp>
                    <wps:cNvSpPr/>
                    <wps:spPr>
                      <a:xfrm rot="-9792096">
                        <a:off x="5086350" y="2743200"/>
                        <a:ext cx="3163963" cy="0"/>
                      </a:xfrm>
                      <a:prstGeom prst="line">
                        <a:avLst/>
                      </a:prstGeom>
                      <a:ln w="12700">
                        <a:solidFill>
                          <a:srgbClr val="666666"/>
                        </a:solidFill>
                      </a:ln>
                    </wps:spPr>
                    <wps:bodyPr/>
                  </wps:wsp>
                </wpg:wgp>
              </a:graphicData>
            </a:graphic>
          </wp:inline>
        </w:drawing>
      </w:r>
    </w:p>
    <w:p>
      <w:pPr>
        <w:pStyle w:val="Caption"/>
        <w:jc w:val="center"/>
      </w:pPr>
      <w:r>
        <w:t>Figure 7: NIHE System Context — External Interactions</w:t>
      </w:r>
    </w:p>
    <w:p>
      <w:pPr>
        <w:pStyle w:val="Heading1"/>
      </w:pPr>
      <w:r>
        <w:t>7. PROJECT ORGANIZATION</w:t>
      </w:r>
    </w:p>
    <w:p>
      <w:pPr>
        <w:pStyle w:val="Heading2"/>
      </w:pPr>
      <w:r>
        <w:t>7.1 Team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565C0"/>
          </w:tcPr>
          <w:p>
            <w:pPr>
              <w:jc w:val="center"/>
            </w:pPr>
            <w:r>
              <w:rPr>
                <w:b/>
                <w:color w:val="FFFFFF"/>
                <w:sz w:val="20"/>
              </w:rPr>
              <w:t>ID</w:t>
            </w:r>
          </w:p>
        </w:tc>
        <w:tc>
          <w:tcPr>
            <w:tcW w:type="dxa" w:w="2160"/>
            <w:shd w:fill="1565C0"/>
          </w:tcPr>
          <w:p>
            <w:pPr>
              <w:jc w:val="center"/>
            </w:pPr>
            <w:r>
              <w:rPr>
                <w:b/>
                <w:color w:val="FFFFFF"/>
                <w:sz w:val="20"/>
              </w:rPr>
              <w:t>Name</w:t>
            </w:r>
          </w:p>
        </w:tc>
        <w:tc>
          <w:tcPr>
            <w:tcW w:type="dxa" w:w="2160"/>
            <w:shd w:fill="1565C0"/>
          </w:tcPr>
          <w:p>
            <w:pPr>
              <w:jc w:val="center"/>
            </w:pPr>
            <w:r>
              <w:rPr>
                <w:b/>
                <w:color w:val="FFFFFF"/>
                <w:sz w:val="20"/>
              </w:rPr>
              <w:t>Role</w:t>
            </w:r>
          </w:p>
        </w:tc>
        <w:tc>
          <w:tcPr>
            <w:tcW w:type="dxa" w:w="2160"/>
            <w:shd w:fill="1565C0"/>
          </w:tcPr>
          <w:p>
            <w:pPr>
              <w:jc w:val="center"/>
            </w:pPr>
            <w:r>
              <w:rPr>
                <w:b/>
                <w:color w:val="FFFFFF"/>
                <w:sz w:val="20"/>
              </w:rPr>
              <w:t>Reports To</w:t>
            </w:r>
          </w:p>
        </w:tc>
      </w:tr>
      <w:tr>
        <w:tc>
          <w:tcPr>
            <w:tcW w:type="dxa" w:w="2160"/>
          </w:tcPr>
          <w:p>
            <w:r>
              <w:t>SPONSOR</w:t>
            </w:r>
          </w:p>
        </w:tc>
        <w:tc>
          <w:tcPr>
            <w:tcW w:type="dxa" w:w="2160"/>
          </w:tcPr>
          <w:p>
            <w:r>
              <w:t>Permanent Secretary</w:t>
            </w:r>
          </w:p>
        </w:tc>
        <w:tc>
          <w:tcPr>
            <w:tcW w:type="dxa" w:w="2160"/>
          </w:tcPr>
          <w:p>
            <w:r>
              <w:t>Project Sponsor</w:t>
            </w:r>
          </w:p>
        </w:tc>
        <w:tc>
          <w:tcPr>
            <w:tcW w:type="dxa" w:w="2160"/>
          </w:tcPr>
          <w:p>
            <w:r>
              <w:t>—</w:t>
            </w:r>
          </w:p>
        </w:tc>
      </w:tr>
      <w:tr>
        <w:tc>
          <w:tcPr>
            <w:tcW w:type="dxa" w:w="2160"/>
          </w:tcPr>
          <w:p>
            <w:r>
              <w:t>PM</w:t>
            </w:r>
          </w:p>
        </w:tc>
        <w:tc>
          <w:tcPr>
            <w:tcW w:type="dxa" w:w="2160"/>
          </w:tcPr>
          <w:p>
            <w:r>
              <w:t>Digital Health Division Lead</w:t>
            </w:r>
          </w:p>
        </w:tc>
        <w:tc>
          <w:tcPr>
            <w:tcW w:type="dxa" w:w="2160"/>
          </w:tcPr>
          <w:p>
            <w:r>
              <w:t>Project Manager</w:t>
            </w:r>
          </w:p>
        </w:tc>
        <w:tc>
          <w:tcPr>
            <w:tcW w:type="dxa" w:w="2160"/>
          </w:tcPr>
          <w:p>
            <w:r>
              <w:t>SPONSOR</w:t>
            </w:r>
          </w:p>
        </w:tc>
      </w:tr>
      <w:tr>
        <w:tc>
          <w:tcPr>
            <w:tcW w:type="dxa" w:w="2160"/>
          </w:tcPr>
          <w:p>
            <w:r>
              <w:t>ARCH</w:t>
            </w:r>
          </w:p>
        </w:tc>
        <w:tc>
          <w:tcPr>
            <w:tcW w:type="dxa" w:w="2160"/>
          </w:tcPr>
          <w:p>
            <w:r>
              <w:t>Chief Architect</w:t>
            </w:r>
          </w:p>
        </w:tc>
        <w:tc>
          <w:tcPr>
            <w:tcW w:type="dxa" w:w="2160"/>
          </w:tcPr>
          <w:p>
            <w:r>
              <w:t>Lead Architect</w:t>
            </w:r>
          </w:p>
        </w:tc>
        <w:tc>
          <w:tcPr>
            <w:tcW w:type="dxa" w:w="2160"/>
          </w:tcPr>
          <w:p>
            <w:r>
              <w:t>PM</w:t>
            </w:r>
          </w:p>
        </w:tc>
      </w:tr>
      <w:tr>
        <w:tc>
          <w:tcPr>
            <w:tcW w:type="dxa" w:w="2160"/>
          </w:tcPr>
          <w:p>
            <w:r>
              <w:t>BACKEND</w:t>
            </w:r>
          </w:p>
        </w:tc>
        <w:tc>
          <w:tcPr>
            <w:tcW w:type="dxa" w:w="2160"/>
          </w:tcPr>
          <w:p>
            <w:r>
              <w:t>Backend Lead</w:t>
            </w:r>
          </w:p>
        </w:tc>
        <w:tc>
          <w:tcPr>
            <w:tcW w:type="dxa" w:w="2160"/>
          </w:tcPr>
          <w:p>
            <w:r>
              <w:t>Backend Development Lead</w:t>
            </w:r>
          </w:p>
        </w:tc>
        <w:tc>
          <w:tcPr>
            <w:tcW w:type="dxa" w:w="2160"/>
          </w:tcPr>
          <w:p>
            <w:r>
              <w:t>ARCH</w:t>
            </w:r>
          </w:p>
        </w:tc>
      </w:tr>
      <w:tr>
        <w:tc>
          <w:tcPr>
            <w:tcW w:type="dxa" w:w="2160"/>
          </w:tcPr>
          <w:p>
            <w:r>
              <w:t>FRONTEND</w:t>
            </w:r>
          </w:p>
        </w:tc>
        <w:tc>
          <w:tcPr>
            <w:tcW w:type="dxa" w:w="2160"/>
          </w:tcPr>
          <w:p>
            <w:r>
              <w:t>Frontend Lead</w:t>
            </w:r>
          </w:p>
        </w:tc>
        <w:tc>
          <w:tcPr>
            <w:tcW w:type="dxa" w:w="2160"/>
          </w:tcPr>
          <w:p>
            <w:r>
              <w:t>Frontend Development Lead</w:t>
            </w:r>
          </w:p>
        </w:tc>
        <w:tc>
          <w:tcPr>
            <w:tcW w:type="dxa" w:w="2160"/>
          </w:tcPr>
          <w:p>
            <w:r>
              <w:t>ARCH</w:t>
            </w:r>
          </w:p>
        </w:tc>
      </w:tr>
      <w:tr>
        <w:tc>
          <w:tcPr>
            <w:tcW w:type="dxa" w:w="2160"/>
          </w:tcPr>
          <w:p>
            <w:r>
              <w:t>GIS</w:t>
            </w:r>
          </w:p>
        </w:tc>
        <w:tc>
          <w:tcPr>
            <w:tcW w:type="dxa" w:w="2160"/>
          </w:tcPr>
          <w:p>
            <w:r>
              <w:t>GIS Specialist</w:t>
            </w:r>
          </w:p>
        </w:tc>
        <w:tc>
          <w:tcPr>
            <w:tcW w:type="dxa" w:w="2160"/>
          </w:tcPr>
          <w:p>
            <w:r>
              <w:t>GIS Development Lead</w:t>
            </w:r>
          </w:p>
        </w:tc>
        <w:tc>
          <w:tcPr>
            <w:tcW w:type="dxa" w:w="2160"/>
          </w:tcPr>
          <w:p>
            <w:r>
              <w:t>ARCH</w:t>
            </w:r>
          </w:p>
        </w:tc>
      </w:tr>
      <w:tr>
        <w:tc>
          <w:tcPr>
            <w:tcW w:type="dxa" w:w="2160"/>
          </w:tcPr>
          <w:p>
            <w:r>
              <w:t>SEC</w:t>
            </w:r>
          </w:p>
        </w:tc>
        <w:tc>
          <w:tcPr>
            <w:tcW w:type="dxa" w:w="2160"/>
          </w:tcPr>
          <w:p>
            <w:r>
              <w:t>Security Lead</w:t>
            </w:r>
          </w:p>
        </w:tc>
        <w:tc>
          <w:tcPr>
            <w:tcW w:type="dxa" w:w="2160"/>
          </w:tcPr>
          <w:p>
            <w:r>
              <w:t>Cybersecurity &amp; Information Security Lead</w:t>
            </w:r>
          </w:p>
        </w:tc>
        <w:tc>
          <w:tcPr>
            <w:tcW w:type="dxa" w:w="2160"/>
          </w:tcPr>
          <w:p>
            <w:r>
              <w:t>ARCH</w:t>
            </w:r>
          </w:p>
        </w:tc>
      </w:tr>
      <w:tr>
        <w:tc>
          <w:tcPr>
            <w:tcW w:type="dxa" w:w="2160"/>
          </w:tcPr>
          <w:p>
            <w:r>
              <w:t>DEVREL</w:t>
            </w:r>
          </w:p>
        </w:tc>
        <w:tc>
          <w:tcPr>
            <w:tcW w:type="dxa" w:w="2160"/>
          </w:tcPr>
          <w:p>
            <w:r>
              <w:t>Developer Relations</w:t>
            </w:r>
          </w:p>
        </w:tc>
        <w:tc>
          <w:tcPr>
            <w:tcW w:type="dxa" w:w="2160"/>
          </w:tcPr>
          <w:p>
            <w:r>
              <w:t>Developer Experience Lead</w:t>
            </w:r>
          </w:p>
        </w:tc>
        <w:tc>
          <w:tcPr>
            <w:tcW w:type="dxa" w:w="2160"/>
          </w:tcPr>
          <w:p>
            <w:r>
              <w:t>PM</w:t>
            </w:r>
          </w:p>
        </w:tc>
      </w:tr>
      <w:tr>
        <w:tc>
          <w:tcPr>
            <w:tcW w:type="dxa" w:w="2160"/>
          </w:tcPr>
          <w:p>
            <w:r>
              <w:t>QA</w:t>
            </w:r>
          </w:p>
        </w:tc>
        <w:tc>
          <w:tcPr>
            <w:tcW w:type="dxa" w:w="2160"/>
          </w:tcPr>
          <w:p>
            <w:r>
              <w:t>QA Lead</w:t>
            </w:r>
          </w:p>
        </w:tc>
        <w:tc>
          <w:tcPr>
            <w:tcW w:type="dxa" w:w="2160"/>
          </w:tcPr>
          <w:p>
            <w:r>
              <w:t>Quality Assurance Lead</w:t>
            </w:r>
          </w:p>
        </w:tc>
        <w:tc>
          <w:tcPr>
            <w:tcW w:type="dxa" w:w="2160"/>
          </w:tcPr>
          <w:p>
            <w:r>
              <w:t>PM</w:t>
            </w:r>
          </w:p>
        </w:tc>
      </w:tr>
      <w:tr>
        <w:tc>
          <w:tcPr>
            <w:tcW w:type="dxa" w:w="2160"/>
          </w:tcPr>
          <w:p>
            <w:r>
              <w:t>OPS</w:t>
            </w:r>
          </w:p>
        </w:tc>
        <w:tc>
          <w:tcPr>
            <w:tcW w:type="dxa" w:w="2160"/>
          </w:tcPr>
          <w:p>
            <w:r>
              <w:t>DevOps Lead</w:t>
            </w:r>
          </w:p>
        </w:tc>
        <w:tc>
          <w:tcPr>
            <w:tcW w:type="dxa" w:w="2160"/>
          </w:tcPr>
          <w:p>
            <w:r>
              <w:t>Operations and Infrastructure Lead</w:t>
            </w:r>
          </w:p>
        </w:tc>
        <w:tc>
          <w:tcPr>
            <w:tcW w:type="dxa" w:w="2160"/>
          </w:tcPr>
          <w:p>
            <w:r>
              <w:t>PM</w:t>
            </w:r>
          </w:p>
        </w:tc>
      </w:tr>
      <w:tr>
        <w:tc>
          <w:tcPr>
            <w:tcW w:type="dxa" w:w="2160"/>
          </w:tcPr>
          <w:p>
            <w:r>
              <w:t>DPO</w:t>
            </w:r>
          </w:p>
        </w:tc>
        <w:tc>
          <w:tcPr>
            <w:tcW w:type="dxa" w:w="2160"/>
          </w:tcPr>
          <w:p>
            <w:r>
              <w:t>Data Protection Officer</w:t>
            </w:r>
          </w:p>
        </w:tc>
        <w:tc>
          <w:tcPr>
            <w:tcW w:type="dxa" w:w="2160"/>
          </w:tcPr>
          <w:p>
            <w:r>
              <w:t>Privacy &amp; Compliance Lead</w:t>
            </w:r>
          </w:p>
        </w:tc>
        <w:tc>
          <w:tcPr>
            <w:tcW w:type="dxa" w:w="2160"/>
          </w:tcPr>
          <w:p>
            <w:r>
              <w:t>PM</w:t>
            </w:r>
          </w:p>
        </w:tc>
      </w:tr>
      <w:tr>
        <w:tc>
          <w:tcPr>
            <w:tcW w:type="dxa" w:w="2160"/>
          </w:tcPr>
          <w:p>
            <w:r>
              <w:t>TRAIN</w:t>
            </w:r>
          </w:p>
        </w:tc>
        <w:tc>
          <w:tcPr>
            <w:tcW w:type="dxa" w:w="2160"/>
          </w:tcPr>
          <w:p>
            <w:r>
              <w:t>Training &amp; Change Management Lead</w:t>
            </w:r>
          </w:p>
        </w:tc>
        <w:tc>
          <w:tcPr>
            <w:tcW w:type="dxa" w:w="2160"/>
          </w:tcPr>
          <w:p>
            <w:r>
              <w:t>Capacity Building Lead</w:t>
            </w:r>
          </w:p>
        </w:tc>
        <w:tc>
          <w:tcPr>
            <w:tcW w:type="dxa" w:w="2160"/>
          </w:tcPr>
          <w:p>
            <w:r>
              <w:t>PM</w:t>
            </w:r>
          </w:p>
        </w:tc>
      </w:tr>
      <w:tr>
        <w:tc>
          <w:tcPr>
            <w:tcW w:type="dxa" w:w="2160"/>
          </w:tcPr>
          <w:p>
            <w:r>
              <w:t>ME</w:t>
            </w:r>
          </w:p>
        </w:tc>
        <w:tc>
          <w:tcPr>
            <w:tcW w:type="dxa" w:w="2160"/>
          </w:tcPr>
          <w:p>
            <w:r>
              <w:t>Monitoring &amp; Evaluation Lead</w:t>
            </w:r>
          </w:p>
        </w:tc>
        <w:tc>
          <w:tcPr>
            <w:tcW w:type="dxa" w:w="2160"/>
          </w:tcPr>
          <w:p>
            <w:r>
              <w:t>M&amp;E Lead</w:t>
            </w:r>
          </w:p>
        </w:tc>
        <w:tc>
          <w:tcPr>
            <w:tcW w:type="dxa" w:w="2160"/>
          </w:tcPr>
          <w:p>
            <w:r>
              <w:t>PM</w:t>
            </w:r>
          </w:p>
        </w:tc>
      </w:tr>
      <w:tr>
        <w:tc>
          <w:tcPr>
            <w:tcW w:type="dxa" w:w="2160"/>
          </w:tcPr>
          <w:p>
            <w:r>
              <w:t>PROC</w:t>
            </w:r>
          </w:p>
        </w:tc>
        <w:tc>
          <w:tcPr>
            <w:tcW w:type="dxa" w:w="2160"/>
          </w:tcPr>
          <w:p>
            <w:r>
              <w:t>Procurement Lead</w:t>
            </w:r>
          </w:p>
        </w:tc>
        <w:tc>
          <w:tcPr>
            <w:tcW w:type="dxa" w:w="2160"/>
          </w:tcPr>
          <w:p>
            <w:r>
              <w:t>Procurement &amp; Vendor Management Lead</w:t>
            </w:r>
          </w:p>
        </w:tc>
        <w:tc>
          <w:tcPr>
            <w:tcW w:type="dxa" w:w="2160"/>
          </w:tcPr>
          <w:p>
            <w:r>
              <w:t>PM</w:t>
            </w:r>
          </w:p>
        </w:tc>
      </w:tr>
    </w:tbl>
    <w:p>
      <w:pPr>
        <w:pStyle w:val="Heading2"/>
      </w:pPr>
      <w:r>
        <w:t>7.2 Org Chart</w:t>
      </w:r>
    </w:p>
    <w:p>
      <w:pPr>
        <w:jc w:val="center"/>
      </w:pPr>
      <w:r>
        <w:drawing xmlns:a="http://schemas.openxmlformats.org/drawingml/2006/main">
          <wp:inline distT="0" distB="0" distL="0" distR="0">
            <wp:extent cx="5943600" cy="3429000"/>
            <wp:effectExtent l="0" t="0" r="0" b="0"/>
            <wp:docPr id="149" name="Diagram_149" descr="Project Org Chart"/>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2343150" y="2171700"/>
                        <a:ext cx="800100" cy="228600"/>
                      </a:xfrm>
                      <a:prstGeom prst="roundRect">
                        <a:avLst/>
                      </a:prstGeom>
                      <a:solidFill>
                        <a:srgbClr val="1565C0"/>
                      </a:solidFill>
                      <a:ln w="12700">
                        <a:solidFill>
                          <a:srgbClr val="1565C0"/>
                        </a:solidFill>
                      </a:ln>
                    </wps:spPr>
                    <wps:txbx>
                      <w:txbxContent>
                        <w:p>
                          <w:pPr>
                            <w:spacing w:before="0" w:after="0"/>
                          </w:pPr>
                          <w:r>
                            <w:rPr>
                              <w:sz w:val="18"/>
                            </w:rPr>
                            <w:t xml:space="preserve">Permanent Secretary</w:t>
                          </w:r>
                        </w:p>
                        <w:p>
                          <w:pPr>
                            <w:spacing w:before="0" w:after="0"/>
                          </w:pPr>
                          <w:r>
                            <w:rPr>
                              <w:sz w:val="18"/>
                            </w:rPr>
                            <w:t xml:space="preserve">Project Sponsor</w:t>
                          </w:r>
                        </w:p>
                      </w:txbxContent>
                    </wps:txbx>
                    <wps:bodyPr wrap="square" lIns="36000" tIns="18000" rIns="36000" bIns="18000" anchor="ctr"/>
                  </wps:wsp>
                  <wps:wsp>
                    <wps:cNvSpPr>
                      <a:spLocks noChangeAspect="1"/>
                    </wps:cNvSpPr>
                    <wps:spPr>
                      <a:xfrm>
                        <a:off x="2343150" y="1668780"/>
                        <a:ext cx="800100" cy="228600"/>
                      </a:xfrm>
                      <a:prstGeom prst="roundRect">
                        <a:avLst/>
                      </a:prstGeom>
                      <a:solidFill>
                        <a:srgbClr val="1976D2"/>
                      </a:solidFill>
                      <a:ln w="12700">
                        <a:solidFill>
                          <a:srgbClr val="1976D2"/>
                        </a:solidFill>
                      </a:ln>
                    </wps:spPr>
                    <wps:txbx>
                      <w:txbxContent>
                        <w:p>
                          <w:pPr>
                            <w:spacing w:before="0" w:after="0"/>
                          </w:pPr>
                          <w:r>
                            <w:rPr>
                              <w:sz w:val="18"/>
                            </w:rPr>
                            <w:t xml:space="preserve">Digital Health Division Lead</w:t>
                          </w:r>
                        </w:p>
                        <w:p>
                          <w:pPr>
                            <w:spacing w:before="0" w:after="0"/>
                          </w:pPr>
                          <w:r>
                            <w:rPr>
                              <w:sz w:val="18"/>
                            </w:rPr>
                            <w:t xml:space="preserve">Project Manager</w:t>
                          </w:r>
                        </w:p>
                      </w:txbxContent>
                    </wps:txbx>
                    <wps:bodyPr wrap="square" lIns="36000" tIns="18000" rIns="36000" bIns="18000" anchor="ctr"/>
                  </wps:wsp>
                  <wps:wsp>
                    <wps:cNvSpPr>
                      <a:spLocks noChangeAspect="1"/>
                    </wps:cNvSpPr>
                    <wps:spPr>
                      <a:xfrm>
                        <a:off x="3429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Chief Architect</w:t>
                          </w:r>
                        </w:p>
                        <w:p>
                          <w:pPr>
                            <w:spacing w:before="0" w:after="0"/>
                          </w:pPr>
                          <w:r>
                            <w:rPr>
                              <w:sz w:val="18"/>
                            </w:rPr>
                            <w:t xml:space="preserve">Lead Architect</w:t>
                          </w:r>
                        </w:p>
                      </w:txbxContent>
                    </wps:txbx>
                    <wps:bodyPr wrap="square" lIns="36000" tIns="18000" rIns="36000" bIns="18000" anchor="ctr"/>
                  </wps:wsp>
                  <wps:wsp>
                    <wps:cNvSpPr>
                      <a:spLocks noChangeAspect="1"/>
                    </wps:cNvSpPr>
                    <wps:spPr>
                      <a:xfrm>
                        <a:off x="9144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Developer Relations</w:t>
                          </w:r>
                        </w:p>
                        <w:p>
                          <w:pPr>
                            <w:spacing w:before="0" w:after="0"/>
                          </w:pPr>
                          <w:r>
                            <w:rPr>
                              <w:sz w:val="18"/>
                            </w:rPr>
                            <w:t xml:space="preserve">Developer Experience Lead</w:t>
                          </w:r>
                        </w:p>
                      </w:txbxContent>
                    </wps:txbx>
                    <wps:bodyPr wrap="square" lIns="36000" tIns="18000" rIns="36000" bIns="18000" anchor="ctr"/>
                  </wps:wsp>
                  <wps:wsp>
                    <wps:cNvSpPr>
                      <a:spLocks noChangeAspect="1"/>
                    </wps:cNvSpPr>
                    <wps:spPr>
                      <a:xfrm>
                        <a:off x="14859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QA Lead</w:t>
                          </w:r>
                        </w:p>
                        <w:p>
                          <w:pPr>
                            <w:spacing w:before="0" w:after="0"/>
                          </w:pPr>
                          <w:r>
                            <w:rPr>
                              <w:sz w:val="18"/>
                            </w:rPr>
                            <w:t xml:space="preserve">Quality Assurance Lead</w:t>
                          </w:r>
                        </w:p>
                      </w:txbxContent>
                    </wps:txbx>
                    <wps:bodyPr wrap="square" lIns="36000" tIns="18000" rIns="36000" bIns="18000" anchor="ctr"/>
                  </wps:wsp>
                  <wps:wsp>
                    <wps:cNvSpPr>
                      <a:spLocks noChangeAspect="1"/>
                    </wps:cNvSpPr>
                    <wps:spPr>
                      <a:xfrm>
                        <a:off x="20574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DevOps Lead</w:t>
                          </w:r>
                        </w:p>
                        <w:p>
                          <w:pPr>
                            <w:spacing w:before="0" w:after="0"/>
                          </w:pPr>
                          <w:r>
                            <w:rPr>
                              <w:sz w:val="18"/>
                            </w:rPr>
                            <w:t xml:space="preserve">Operations and Infrastructure Lead</w:t>
                          </w:r>
                        </w:p>
                      </w:txbxContent>
                    </wps:txbx>
                    <wps:bodyPr wrap="square" lIns="36000" tIns="18000" rIns="36000" bIns="18000" anchor="ctr"/>
                  </wps:wsp>
                  <wps:wsp>
                    <wps:cNvSpPr>
                      <a:spLocks noChangeAspect="1"/>
                    </wps:cNvSpPr>
                    <wps:spPr>
                      <a:xfrm>
                        <a:off x="26289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Data Protection Officer</w:t>
                          </w:r>
                        </w:p>
                        <w:p>
                          <w:pPr>
                            <w:spacing w:before="0" w:after="0"/>
                          </w:pPr>
                          <w:r>
                            <w:rPr>
                              <w:sz w:val="18"/>
                            </w:rPr>
                            <w:t xml:space="preserve">Privacy &amp; Compliance Lead</w:t>
                          </w:r>
                        </w:p>
                      </w:txbxContent>
                    </wps:txbx>
                    <wps:bodyPr wrap="square" lIns="36000" tIns="18000" rIns="36000" bIns="18000" anchor="ctr"/>
                  </wps:wsp>
                  <wps:wsp>
                    <wps:cNvSpPr>
                      <a:spLocks noChangeAspect="1"/>
                    </wps:cNvSpPr>
                    <wps:spPr>
                      <a:xfrm>
                        <a:off x="32004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Training &amp; Change Management Lead</w:t>
                          </w:r>
                        </w:p>
                        <w:p>
                          <w:pPr>
                            <w:spacing w:before="0" w:after="0"/>
                          </w:pPr>
                          <w:r>
                            <w:rPr>
                              <w:sz w:val="18"/>
                            </w:rPr>
                            <w:t xml:space="preserve">Capacity Building Lead</w:t>
                          </w:r>
                        </w:p>
                      </w:txbxContent>
                    </wps:txbx>
                    <wps:bodyPr wrap="square" lIns="36000" tIns="18000" rIns="36000" bIns="18000" anchor="ctr"/>
                  </wps:wsp>
                  <wps:wsp>
                    <wps:cNvSpPr>
                      <a:spLocks noChangeAspect="1"/>
                    </wps:cNvSpPr>
                    <wps:spPr>
                      <a:xfrm>
                        <a:off x="37719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Monitoring &amp; Evaluation Lead</w:t>
                          </w:r>
                        </w:p>
                        <w:p>
                          <w:pPr>
                            <w:spacing w:before="0" w:after="0"/>
                          </w:pPr>
                          <w:r>
                            <w:rPr>
                              <w:sz w:val="18"/>
                            </w:rPr>
                            <w:t xml:space="preserve">M&amp;E Lead</w:t>
                          </w:r>
                        </w:p>
                      </w:txbxContent>
                    </wps:txbx>
                    <wps:bodyPr wrap="square" lIns="36000" tIns="18000" rIns="36000" bIns="18000" anchor="ctr"/>
                  </wps:wsp>
                  <wps:wsp>
                    <wps:cNvSpPr>
                      <a:spLocks noChangeAspect="1"/>
                    </wps:cNvSpPr>
                    <wps:spPr>
                      <a:xfrm>
                        <a:off x="4343400" y="1165860"/>
                        <a:ext cx="800100" cy="228600"/>
                      </a:xfrm>
                      <a:prstGeom prst="roundRect">
                        <a:avLst/>
                      </a:prstGeom>
                      <a:solidFill>
                        <a:srgbClr val="64B5F6"/>
                      </a:solidFill>
                      <a:ln w="12700">
                        <a:solidFill>
                          <a:srgbClr val="64B5F6"/>
                        </a:solidFill>
                      </a:ln>
                    </wps:spPr>
                    <wps:txbx>
                      <w:txbxContent>
                        <w:p>
                          <w:pPr>
                            <w:spacing w:before="0" w:after="0"/>
                          </w:pPr>
                          <w:r>
                            <w:rPr>
                              <w:sz w:val="18"/>
                            </w:rPr>
                            <w:t xml:space="preserve">Procurement Lead</w:t>
                          </w:r>
                        </w:p>
                        <w:p>
                          <w:pPr>
                            <w:spacing w:before="0" w:after="0"/>
                          </w:pPr>
                          <w:r>
                            <w:rPr>
                              <w:sz w:val="18"/>
                            </w:rPr>
                            <w:t xml:space="preserve">Procurement &amp; Vendor Management Lead</w:t>
                          </w:r>
                        </w:p>
                      </w:txbxContent>
                    </wps:txbx>
                    <wps:bodyPr wrap="square" lIns="36000" tIns="18000" rIns="36000" bIns="18000" anchor="ctr"/>
                  </wps:wsp>
                  <wps:wsp>
                    <wps:cNvSpPr>
                      <a:spLocks noChangeAspect="1"/>
                    </wps:cNvSpPr>
                    <wps:spPr>
                      <a:xfrm>
                        <a:off x="628650" y="662939"/>
                        <a:ext cx="800100" cy="228600"/>
                      </a:xfrm>
                      <a:prstGeom prst="roundRect">
                        <a:avLst/>
                      </a:prstGeom>
                      <a:solidFill>
                        <a:srgbClr val="BBDEFB"/>
                      </a:solidFill>
                      <a:ln w="12700">
                        <a:solidFill>
                          <a:srgbClr val="BBDEFB"/>
                        </a:solidFill>
                      </a:ln>
                    </wps:spPr>
                    <wps:txbx>
                      <w:txbxContent>
                        <w:p>
                          <w:pPr>
                            <w:spacing w:before="0" w:after="0"/>
                          </w:pPr>
                          <w:r>
                            <w:rPr>
                              <w:sz w:val="18"/>
                            </w:rPr>
                            <w:t xml:space="preserve">Backend Lead</w:t>
                          </w:r>
                        </w:p>
                        <w:p>
                          <w:pPr>
                            <w:spacing w:before="0" w:after="0"/>
                          </w:pPr>
                          <w:r>
                            <w:rPr>
                              <w:sz w:val="18"/>
                            </w:rPr>
                            <w:t xml:space="preserve">Backend Development Lead</w:t>
                          </w:r>
                        </w:p>
                      </w:txbxContent>
                    </wps:txbx>
                    <wps:bodyPr wrap="square" lIns="36000" tIns="18000" rIns="36000" bIns="18000" anchor="ctr"/>
                  </wps:wsp>
                  <wps:wsp>
                    <wps:cNvSpPr>
                      <a:spLocks noChangeAspect="1"/>
                    </wps:cNvSpPr>
                    <wps:spPr>
                      <a:xfrm>
                        <a:off x="1771650" y="662939"/>
                        <a:ext cx="800100" cy="228600"/>
                      </a:xfrm>
                      <a:prstGeom prst="roundRect">
                        <a:avLst/>
                      </a:prstGeom>
                      <a:solidFill>
                        <a:srgbClr val="BBDEFB"/>
                      </a:solidFill>
                      <a:ln w="12700">
                        <a:solidFill>
                          <a:srgbClr val="BBDEFB"/>
                        </a:solidFill>
                      </a:ln>
                    </wps:spPr>
                    <wps:txbx>
                      <w:txbxContent>
                        <w:p>
                          <w:pPr>
                            <w:spacing w:before="0" w:after="0"/>
                          </w:pPr>
                          <w:r>
                            <w:rPr>
                              <w:sz w:val="18"/>
                            </w:rPr>
                            <w:t xml:space="preserve">Frontend Lead</w:t>
                          </w:r>
                        </w:p>
                        <w:p>
                          <w:pPr>
                            <w:spacing w:before="0" w:after="0"/>
                          </w:pPr>
                          <w:r>
                            <w:rPr>
                              <w:sz w:val="18"/>
                            </w:rPr>
                            <w:t xml:space="preserve">Frontend Development Lead</w:t>
                          </w:r>
                        </w:p>
                      </w:txbxContent>
                    </wps:txbx>
                    <wps:bodyPr wrap="square" lIns="36000" tIns="18000" rIns="36000" bIns="18000" anchor="ctr"/>
                  </wps:wsp>
                  <wps:wsp>
                    <wps:cNvSpPr>
                      <a:spLocks noChangeAspect="1"/>
                    </wps:cNvSpPr>
                    <wps:spPr>
                      <a:xfrm>
                        <a:off x="2914650" y="662939"/>
                        <a:ext cx="800100" cy="228600"/>
                      </a:xfrm>
                      <a:prstGeom prst="roundRect">
                        <a:avLst/>
                      </a:prstGeom>
                      <a:solidFill>
                        <a:srgbClr val="BBDEFB"/>
                      </a:solidFill>
                      <a:ln w="12700">
                        <a:solidFill>
                          <a:srgbClr val="BBDEFB"/>
                        </a:solidFill>
                      </a:ln>
                    </wps:spPr>
                    <wps:txbx>
                      <w:txbxContent>
                        <w:p>
                          <w:pPr>
                            <w:spacing w:before="0" w:after="0"/>
                          </w:pPr>
                          <w:r>
                            <w:rPr>
                              <w:sz w:val="18"/>
                            </w:rPr>
                            <w:t xml:space="preserve">GIS Specialist</w:t>
                          </w:r>
                        </w:p>
                        <w:p>
                          <w:pPr>
                            <w:spacing w:before="0" w:after="0"/>
                          </w:pPr>
                          <w:r>
                            <w:rPr>
                              <w:sz w:val="18"/>
                            </w:rPr>
                            <w:t xml:space="preserve">GIS Development Lead</w:t>
                          </w:r>
                        </w:p>
                      </w:txbxContent>
                    </wps:txbx>
                    <wps:bodyPr wrap="square" lIns="36000" tIns="18000" rIns="36000" bIns="18000" anchor="ctr"/>
                  </wps:wsp>
                  <wps:wsp>
                    <wps:cNvSpPr>
                      <a:spLocks noChangeAspect="1"/>
                    </wps:cNvSpPr>
                    <wps:spPr>
                      <a:xfrm>
                        <a:off x="4057650" y="662939"/>
                        <a:ext cx="800100" cy="228600"/>
                      </a:xfrm>
                      <a:prstGeom prst="roundRect">
                        <a:avLst/>
                      </a:prstGeom>
                      <a:solidFill>
                        <a:srgbClr val="BBDEFB"/>
                      </a:solidFill>
                      <a:ln w="12700">
                        <a:solidFill>
                          <a:srgbClr val="BBDEFB"/>
                        </a:solidFill>
                      </a:ln>
                    </wps:spPr>
                    <wps:txbx>
                      <w:txbxContent>
                        <w:p>
                          <w:pPr>
                            <w:spacing w:before="0" w:after="0"/>
                          </w:pPr>
                          <w:r>
                            <w:rPr>
                              <w:sz w:val="18"/>
                            </w:rPr>
                            <w:t xml:space="preserve">Security Lead</w:t>
                          </w:r>
                        </w:p>
                        <w:p>
                          <w:pPr>
                            <w:spacing w:before="0" w:after="0"/>
                          </w:pPr>
                          <w:r>
                            <w:rPr>
                              <w:sz w:val="18"/>
                            </w:rPr>
                            <w:t xml:space="preserve">Cybersecurity &amp; Information Security Lead</w:t>
                          </w:r>
                        </w:p>
                      </w:txbxContent>
                    </wps:txbx>
                    <wps:bodyPr wrap="square" lIns="36000" tIns="18000" rIns="36000" bIns="18000" anchor="ctr"/>
                  </wps:wsp>
                  <wps:wsp>
                    <wps:cNvSpPr/>
                    <wps:spPr>
                      <a:xfrm rot="-8870862">
                        <a:off x="3143250" y="2286000"/>
                        <a:ext cx="945033" cy="0"/>
                      </a:xfrm>
                      <a:prstGeom prst="line">
                        <a:avLst/>
                      </a:prstGeom>
                      <a:ln w="12700">
                        <a:solidFill>
                          <a:srgbClr val="666666"/>
                        </a:solidFill>
                      </a:ln>
                    </wps:spPr>
                    <wps:bodyPr/>
                  </wps:wsp>
                  <wps:wsp>
                    <wps:cNvSpPr/>
                    <wps:spPr>
                      <a:xfrm rot="-10189120">
                        <a:off x="3143250" y="1783080"/>
                        <a:ext cx="2845151" cy="0"/>
                      </a:xfrm>
                      <a:prstGeom prst="line">
                        <a:avLst/>
                      </a:prstGeom>
                      <a:ln w="12700">
                        <a:solidFill>
                          <a:srgbClr val="666666"/>
                        </a:solidFill>
                      </a:ln>
                    </wps:spPr>
                    <wps:bodyPr/>
                  </wps:wsp>
                  <wps:wsp>
                    <wps:cNvSpPr/>
                    <wps:spPr>
                      <a:xfrm rot="-10037079">
                        <a:off x="3143250" y="1783080"/>
                        <a:ext cx="2284885" cy="0"/>
                      </a:xfrm>
                      <a:prstGeom prst="line">
                        <a:avLst/>
                      </a:prstGeom>
                      <a:ln w="12700">
                        <a:solidFill>
                          <a:srgbClr val="666666"/>
                        </a:solidFill>
                      </a:ln>
                    </wps:spPr>
                    <wps:bodyPr/>
                  </wps:wsp>
                  <wps:wsp>
                    <wps:cNvSpPr/>
                    <wps:spPr>
                      <a:xfrm rot="-9787180">
                        <a:off x="3143250" y="1783080"/>
                        <a:ext cx="1731975" cy="0"/>
                      </a:xfrm>
                      <a:prstGeom prst="line">
                        <a:avLst/>
                      </a:prstGeom>
                      <a:ln w="12700">
                        <a:solidFill>
                          <a:srgbClr val="666666"/>
                        </a:solidFill>
                      </a:ln>
                    </wps:spPr>
                    <wps:bodyPr/>
                  </wps:wsp>
                  <wps:wsp>
                    <wps:cNvSpPr/>
                    <wps:spPr>
                      <a:xfrm rot="-9308904">
                        <a:off x="3143250" y="1783080"/>
                        <a:ext cx="1196661" cy="0"/>
                      </a:xfrm>
                      <a:prstGeom prst="line">
                        <a:avLst/>
                      </a:prstGeom>
                      <a:ln w="12700">
                        <a:solidFill>
                          <a:srgbClr val="666666"/>
                        </a:solidFill>
                      </a:ln>
                    </wps:spPr>
                    <wps:bodyPr/>
                  </wps:wsp>
                  <wps:wsp>
                    <wps:cNvSpPr/>
                    <wps:spPr>
                      <a:xfrm rot="-8138624">
                        <a:off x="3143250" y="1783080"/>
                        <a:ext cx="719363" cy="0"/>
                      </a:xfrm>
                      <a:prstGeom prst="line">
                        <a:avLst/>
                      </a:prstGeom>
                      <a:ln w="12700">
                        <a:solidFill>
                          <a:srgbClr val="666666"/>
                        </a:solidFill>
                      </a:ln>
                    </wps:spPr>
                    <wps:bodyPr/>
                  </wps:wsp>
                  <wps:wsp>
                    <wps:cNvSpPr/>
                    <wps:spPr>
                      <a:xfrm rot="-5011015">
                        <a:off x="3143250" y="1783080"/>
                        <a:ext cx="506156" cy="0"/>
                      </a:xfrm>
                      <a:prstGeom prst="line">
                        <a:avLst/>
                      </a:prstGeom>
                      <a:ln w="12700">
                        <a:solidFill>
                          <a:srgbClr val="666666"/>
                        </a:solidFill>
                      </a:ln>
                    </wps:spPr>
                    <wps:bodyPr/>
                  </wps:wsp>
                  <wps:wsp>
                    <wps:cNvSpPr/>
                    <wps:spPr>
                      <a:xfrm rot="-2319588">
                        <a:off x="3143250" y="1783080"/>
                        <a:ext cx="805064" cy="0"/>
                      </a:xfrm>
                      <a:prstGeom prst="line">
                        <a:avLst/>
                      </a:prstGeom>
                      <a:ln w="12700">
                        <a:solidFill>
                          <a:srgbClr val="666666"/>
                        </a:solidFill>
                      </a:ln>
                    </wps:spPr>
                    <wps:bodyPr/>
                  </wps:wsp>
                  <wps:wsp>
                    <wps:cNvSpPr/>
                    <wps:spPr>
                      <a:xfrm rot="-1364160">
                        <a:off x="3143250" y="1783080"/>
                        <a:ext cx="1301264" cy="0"/>
                      </a:xfrm>
                      <a:prstGeom prst="line">
                        <a:avLst/>
                      </a:prstGeom>
                      <a:ln w="12700">
                        <a:solidFill>
                          <a:srgbClr val="666666"/>
                        </a:solidFill>
                      </a:ln>
                    </wps:spPr>
                    <wps:bodyPr/>
                  </wps:wsp>
                  <wps:wsp>
                    <wps:cNvSpPr/>
                    <wps:spPr>
                      <a:xfrm rot="-8138621">
                        <a:off x="1143000" y="1280160"/>
                        <a:ext cx="719364" cy="0"/>
                      </a:xfrm>
                      <a:prstGeom prst="line">
                        <a:avLst/>
                      </a:prstGeom>
                      <a:ln w="12700">
                        <a:solidFill>
                          <a:srgbClr val="666666"/>
                        </a:solidFill>
                      </a:ln>
                    </wps:spPr>
                    <wps:bodyPr/>
                  </wps:wsp>
                  <wps:wsp>
                    <wps:cNvSpPr/>
                    <wps:spPr>
                      <a:xfrm rot="-2319591">
                        <a:off x="1143000" y="1280160"/>
                        <a:ext cx="805065" cy="0"/>
                      </a:xfrm>
                      <a:prstGeom prst="line">
                        <a:avLst/>
                      </a:prstGeom>
                      <a:ln w="12700">
                        <a:solidFill>
                          <a:srgbClr val="666666"/>
                        </a:solidFill>
                      </a:ln>
                    </wps:spPr>
                    <wps:bodyPr/>
                  </wps:wsp>
                  <wps:wsp>
                    <wps:cNvSpPr/>
                    <wps:spPr>
                      <a:xfrm rot="-950864">
                        <a:off x="1143000" y="1280160"/>
                        <a:ext cx="1841649" cy="0"/>
                      </a:xfrm>
                      <a:prstGeom prst="line">
                        <a:avLst/>
                      </a:prstGeom>
                      <a:ln w="12700">
                        <a:solidFill>
                          <a:srgbClr val="666666"/>
                        </a:solidFill>
                      </a:ln>
                    </wps:spPr>
                    <wps:bodyPr/>
                  </wps:wsp>
                  <wps:wsp>
                    <wps:cNvSpPr/>
                    <wps:spPr>
                      <a:xfrm rot="-587397">
                        <a:off x="1143000" y="1280160"/>
                        <a:ext cx="2957721" cy="0"/>
                      </a:xfrm>
                      <a:prstGeom prst="line">
                        <a:avLst/>
                      </a:prstGeom>
                      <a:ln w="12700">
                        <a:solidFill>
                          <a:srgbClr val="666666"/>
                        </a:solidFill>
                      </a:ln>
                    </wps:spPr>
                    <wps:bodyPr/>
                  </wps:wsp>
                </wpg:wgp>
              </a:graphicData>
            </a:graphic>
          </wp:inline>
        </w:drawing>
      </w:r>
    </w:p>
    <w:p>
      <w:pPr>
        <w:pStyle w:val="Caption"/>
        <w:jc w:val="center"/>
      </w:pPr>
      <w:r>
        <w:t>Figure 4: NIHE Project Organization Structure</w:t>
      </w:r>
    </w:p>
    <w:p>
      <w:pPr>
        <w:pStyle w:val="Heading1"/>
      </w:pPr>
      <w:r>
        <w:t>8. CONSTRAINTS &amp; ASSUMPTIONS</w:t>
      </w:r>
    </w:p>
    <w:p>
      <w:pPr>
        <w:pStyle w:val="Heading2"/>
      </w:pPr>
      <w:r>
        <w:t>8.1 Constraints</w:t>
      </w:r>
    </w:p>
    <w:p>
      <w:pPr>
        <w:pStyle w:val="ListBullet"/>
      </w:pPr>
      <w:r>
        <w:t>Must operate under low-bandwidth conditions (≤ 100 Kbps) representative of rural Uganda</w:t>
      </w:r>
    </w:p>
    <w:p>
      <w:pPr>
        <w:pStyle w:val="ListBullet"/>
      </w:pPr>
      <w:r>
        <w:t>Must support intermittent connectivity with offline capabilities for critical functions</w:t>
      </w:r>
    </w:p>
    <w:p>
      <w:pPr>
        <w:pStyle w:val="ListBullet"/>
      </w:pPr>
      <w:r>
        <w:t>Must comply with Uganda's Data Protection and Privacy Act and healthcare regulatory requirements administered by the Ministry of Health and National Drug Authority</w:t>
      </w:r>
    </w:p>
    <w:p>
      <w:pPr>
        <w:pStyle w:val="ListBullet"/>
      </w:pPr>
      <w:r>
        <w:t>Must support Mobile Money as a primary payment method</w:t>
      </w:r>
    </w:p>
    <w:p>
      <w:pPr>
        <w:pStyle w:val="ListBullet"/>
      </w:pPr>
      <w:r>
        <w:t>Must support HL7/FHIR interoperability standards for integration with existing systems</w:t>
      </w:r>
    </w:p>
    <w:p>
      <w:pPr>
        <w:pStyle w:val="ListBullet"/>
      </w:pPr>
      <w:r>
        <w:t>Must be deployable on cloud, on-premises, or hybrid infrastructure</w:t>
      </w:r>
    </w:p>
    <w:p>
      <w:pPr>
        <w:pStyle w:val="ListBullet"/>
      </w:pPr>
      <w:r>
        <w:t>Must support 99.9% uptime for all critical services</w:t>
      </w:r>
    </w:p>
    <w:p>
      <w:pPr>
        <w:pStyle w:val="ListBullet"/>
      </w:pPr>
      <w:r>
        <w:t>Must support patient-facing content in English, Luganda, Runyankole, Luo, and other major Ugandan languages</w:t>
      </w:r>
    </w:p>
    <w:p>
      <w:pPr>
        <w:pStyle w:val="ListBullet"/>
      </w:pPr>
      <w:r>
        <w:t>Must comply with Uganda's Public Procurement and Disposal of Public Assets Authority (PPDA) regulations for all hardware, software, and vendor contracts</w:t>
      </w:r>
    </w:p>
    <w:p>
      <w:pPr>
        <w:pStyle w:val="Heading2"/>
      </w:pPr>
      <w:r>
        <w:t>8.2 Assumptions</w:t>
      </w:r>
    </w:p>
    <w:p>
      <w:pPr>
        <w:pStyle w:val="ListBullet"/>
      </w:pPr>
      <w:r>
        <w:t>Patients, healthcare personnel, and facility staff have access to internet-connected smartphones, tablets, or computers, even if connectivity is intermittent or low-bandwidth</w:t>
      </w:r>
    </w:p>
    <w:p>
      <w:pPr>
        <w:pStyle w:val="ListBullet"/>
      </w:pPr>
      <w:r>
        <w:t>Healthcare facilities and personnel onboarding possess valid licensure and legal authority to deliver registered services</w:t>
      </w:r>
    </w:p>
    <w:p>
      <w:pPr>
        <w:pStyle w:val="ListBullet"/>
      </w:pPr>
      <w:r>
        <w:t>Cooperation from healthcare facilities and regulatory bodies (MoH, NDA) for credential verification is available</w:t>
      </w:r>
    </w:p>
    <w:p>
      <w:pPr>
        <w:pStyle w:val="ListBullet"/>
      </w:pPr>
      <w:r>
        <w:t>Third-party Mobile Money, SMS, email, and mapping service providers maintain acceptable service levels</w:t>
      </w:r>
    </w:p>
    <w:p>
      <w:pPr>
        <w:pStyle w:val="ListBullet"/>
      </w:pPr>
      <w:r>
        <w:t>Future integration with government identity, insurance, and national health systems will be possible</w:t>
      </w:r>
    </w:p>
    <w:p>
      <w:pPr>
        <w:pStyle w:val="ListBullet"/>
      </w:pPr>
      <w:r>
        <w:t>The platform will achieve sufficient adoption to realize national-scale benefits</w:t>
      </w:r>
    </w:p>
    <w:p>
      <w:pPr>
        <w:pStyle w:val="ListBullet"/>
      </w:pPr>
      <w:r>
        <w:t>National electricity supply and data-center infrastructure will provide sufficient reliability for primary and backup hosting sites</w:t>
      </w:r>
    </w:p>
    <w:p>
      <w:pPr>
        <w:pStyle w:val="ListBullet"/>
      </w:pPr>
      <w:r>
        <w:t>The Ministry of Health will provide sustained budgetary support beyond the initial implementation period for ongoing operations and maintenance</w:t>
      </w:r>
    </w:p>
    <w:p>
      <w:pPr>
        <w:pStyle w:val="Heading1"/>
      </w:pPr>
      <w:r>
        <w:t>9. RISKS</w:t>
      </w:r>
    </w:p>
    <w:p>
      <w:pPr>
        <w:pStyle w:val="Heading2"/>
      </w:pPr>
      <w:r>
        <w:t>9.1 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565C0"/>
          </w:tcPr>
          <w:p>
            <w:pPr>
              <w:jc w:val="center"/>
            </w:pPr>
            <w:r>
              <w:rPr>
                <w:b/>
                <w:color w:val="FFFFFF"/>
                <w:sz w:val="20"/>
              </w:rPr>
              <w:t>ID</w:t>
            </w:r>
          </w:p>
        </w:tc>
        <w:tc>
          <w:tcPr>
            <w:tcW w:type="dxa" w:w="1728"/>
            <w:shd w:fill="1565C0"/>
          </w:tcPr>
          <w:p>
            <w:pPr>
              <w:jc w:val="center"/>
            </w:pPr>
            <w:r>
              <w:rPr>
                <w:b/>
                <w:color w:val="FFFFFF"/>
                <w:sz w:val="20"/>
              </w:rPr>
              <w:t>Risk</w:t>
            </w:r>
          </w:p>
        </w:tc>
        <w:tc>
          <w:tcPr>
            <w:tcW w:type="dxa" w:w="1728"/>
            <w:shd w:fill="1565C0"/>
          </w:tcPr>
          <w:p>
            <w:pPr>
              <w:jc w:val="center"/>
            </w:pPr>
            <w:r>
              <w:rPr>
                <w:b/>
                <w:color w:val="FFFFFF"/>
                <w:sz w:val="20"/>
              </w:rPr>
              <w:t>Likelihood</w:t>
            </w:r>
          </w:p>
        </w:tc>
        <w:tc>
          <w:tcPr>
            <w:tcW w:type="dxa" w:w="1728"/>
            <w:shd w:fill="1565C0"/>
          </w:tcPr>
          <w:p>
            <w:pPr>
              <w:jc w:val="center"/>
            </w:pPr>
            <w:r>
              <w:rPr>
                <w:b/>
                <w:color w:val="FFFFFF"/>
                <w:sz w:val="20"/>
              </w:rPr>
              <w:t>Impact</w:t>
            </w:r>
          </w:p>
        </w:tc>
        <w:tc>
          <w:tcPr>
            <w:tcW w:type="dxa" w:w="1728"/>
            <w:shd w:fill="1565C0"/>
          </w:tcPr>
          <w:p>
            <w:pPr>
              <w:jc w:val="center"/>
            </w:pPr>
            <w:r>
              <w:rPr>
                <w:b/>
                <w:color w:val="FFFFFF"/>
                <w:sz w:val="20"/>
              </w:rPr>
              <w:t>Mitigation</w:t>
            </w:r>
          </w:p>
        </w:tc>
      </w:tr>
      <w:tr>
        <w:tc>
          <w:tcPr>
            <w:tcW w:type="dxa" w:w="1728"/>
          </w:tcPr>
          <w:p>
            <w:r>
              <w:t>RSK-01</w:t>
            </w:r>
          </w:p>
        </w:tc>
        <w:tc>
          <w:tcPr>
            <w:tcW w:type="dxa" w:w="1728"/>
          </w:tcPr>
          <w:p>
            <w:r>
              <w:t>Limited internet connectivity in rural areas may reduce platform adoption and usability</w:t>
            </w:r>
          </w:p>
        </w:tc>
        <w:tc>
          <w:tcPr>
            <w:tcW w:type="dxa" w:w="1728"/>
          </w:tcPr>
          <w:p>
            <w:r>
              <w:t>4</w:t>
            </w:r>
          </w:p>
        </w:tc>
        <w:tc>
          <w:tcPr>
            <w:tcW w:type="dxa" w:w="1728"/>
          </w:tcPr>
          <w:p>
            <w:r>
              <w:t>5</w:t>
            </w:r>
          </w:p>
        </w:tc>
        <w:tc>
          <w:tcPr>
            <w:tcW w:type="dxa" w:w="1728"/>
          </w:tcPr>
          <w:p>
            <w:r>
              <w:t>Implement offline-first architecture, data compression, USSD fallback, and progressive web app capabilities</w:t>
            </w:r>
          </w:p>
        </w:tc>
      </w:tr>
      <w:tr>
        <w:tc>
          <w:tcPr>
            <w:tcW w:type="dxa" w:w="1728"/>
          </w:tcPr>
          <w:p>
            <w:r>
              <w:t>RSK-02</w:t>
            </w:r>
          </w:p>
        </w:tc>
        <w:tc>
          <w:tcPr>
            <w:tcW w:type="dxa" w:w="1728"/>
          </w:tcPr>
          <w:p>
            <w:r>
              <w:t>Resistance to digital adoption from healthcare workers and facilities</w:t>
            </w:r>
          </w:p>
        </w:tc>
        <w:tc>
          <w:tcPr>
            <w:tcW w:type="dxa" w:w="1728"/>
          </w:tcPr>
          <w:p>
            <w:r>
              <w:t>3</w:t>
            </w:r>
          </w:p>
        </w:tc>
        <w:tc>
          <w:tcPr>
            <w:tcW w:type="dxa" w:w="1728"/>
          </w:tcPr>
          <w:p>
            <w:r>
              <w:t>4</w:t>
            </w:r>
          </w:p>
        </w:tc>
        <w:tc>
          <w:tcPr>
            <w:tcW w:type="dxa" w:w="1728"/>
          </w:tcPr>
          <w:p>
            <w:r>
              <w:t>Comprehensive training programs, stakeholder engagement, pilot testing, user-centred design</w:t>
            </w:r>
          </w:p>
        </w:tc>
      </w:tr>
      <w:tr>
        <w:tc>
          <w:tcPr>
            <w:tcW w:type="dxa" w:w="1728"/>
          </w:tcPr>
          <w:p>
            <w:r>
              <w:t>RSK-03</w:t>
            </w:r>
          </w:p>
        </w:tc>
        <w:tc>
          <w:tcPr>
            <w:tcW w:type="dxa" w:w="1728"/>
          </w:tcPr>
          <w:p>
            <w:r>
              <w:t>Data privacy and security breaches compromising patient information</w:t>
            </w:r>
          </w:p>
        </w:tc>
        <w:tc>
          <w:tcPr>
            <w:tcW w:type="dxa" w:w="1728"/>
          </w:tcPr>
          <w:p>
            <w:r>
              <w:t>2</w:t>
            </w:r>
          </w:p>
        </w:tc>
        <w:tc>
          <w:tcPr>
            <w:tcW w:type="dxa" w:w="1728"/>
          </w:tcPr>
          <w:p>
            <w:r>
              <w:t>5</w:t>
            </w:r>
          </w:p>
        </w:tc>
        <w:tc>
          <w:tcPr>
            <w:tcW w:type="dxa" w:w="1728"/>
          </w:tcPr>
          <w:p>
            <w:r>
              <w:t>End-to-end encryption, role-based access control, regular security audits, compliance with Uganda Data Protection Act</w:t>
            </w:r>
          </w:p>
        </w:tc>
      </w:tr>
      <w:tr>
        <w:tc>
          <w:tcPr>
            <w:tcW w:type="dxa" w:w="1728"/>
          </w:tcPr>
          <w:p>
            <w:r>
              <w:t>RSK-04</w:t>
            </w:r>
          </w:p>
        </w:tc>
        <w:tc>
          <w:tcPr>
            <w:tcW w:type="dxa" w:w="1728"/>
          </w:tcPr>
          <w:p>
            <w:r>
              <w:t>Interoperability challenges with existing healthcare systems</w:t>
            </w:r>
          </w:p>
        </w:tc>
        <w:tc>
          <w:tcPr>
            <w:tcW w:type="dxa" w:w="1728"/>
          </w:tcPr>
          <w:p>
            <w:r>
              <w:t>3</w:t>
            </w:r>
          </w:p>
        </w:tc>
        <w:tc>
          <w:tcPr>
            <w:tcW w:type="dxa" w:w="1728"/>
          </w:tcPr>
          <w:p>
            <w:r>
              <w:t>4</w:t>
            </w:r>
          </w:p>
        </w:tc>
        <w:tc>
          <w:tcPr>
            <w:tcW w:type="dxa" w:w="1728"/>
          </w:tcPr>
          <w:p>
            <w:r>
              <w:t>Adopt HL7/FHIR standards, provide integration SDKs, API-first architecture, partner engagement</w:t>
            </w:r>
          </w:p>
        </w:tc>
      </w:tr>
      <w:tr>
        <w:tc>
          <w:tcPr>
            <w:tcW w:type="dxa" w:w="1728"/>
          </w:tcPr>
          <w:p>
            <w:r>
              <w:t>RSK-05</w:t>
            </w:r>
          </w:p>
        </w:tc>
        <w:tc>
          <w:tcPr>
            <w:tcW w:type="dxa" w:w="1728"/>
          </w:tcPr>
          <w:p>
            <w:r>
              <w:t>Project funding constraints may impact scope or timeline</w:t>
            </w:r>
          </w:p>
        </w:tc>
        <w:tc>
          <w:tcPr>
            <w:tcW w:type="dxa" w:w="1728"/>
          </w:tcPr>
          <w:p>
            <w:r>
              <w:t>3</w:t>
            </w:r>
          </w:p>
        </w:tc>
        <w:tc>
          <w:tcPr>
            <w:tcW w:type="dxa" w:w="1728"/>
          </w:tcPr>
          <w:p>
            <w:r>
              <w:t>4</w:t>
            </w:r>
          </w:p>
        </w:tc>
        <w:tc>
          <w:tcPr>
            <w:tcW w:type="dxa" w:w="1728"/>
          </w:tcPr>
          <w:p>
            <w:r>
              <w:t>Phased delivery approach, prioritise core functionality, secure government and donor funding</w:t>
            </w:r>
          </w:p>
        </w:tc>
      </w:tr>
      <w:tr>
        <w:tc>
          <w:tcPr>
            <w:tcW w:type="dxa" w:w="1728"/>
          </w:tcPr>
          <w:p>
            <w:r>
              <w:t>RSK-06</w:t>
            </w:r>
          </w:p>
        </w:tc>
        <w:tc>
          <w:tcPr>
            <w:tcW w:type="dxa" w:w="1728"/>
          </w:tcPr>
          <w:p>
            <w:r>
              <w:t>Regulatory changes affecting healthcare data handling or telemedicine</w:t>
            </w:r>
          </w:p>
        </w:tc>
        <w:tc>
          <w:tcPr>
            <w:tcW w:type="dxa" w:w="1728"/>
          </w:tcPr>
          <w:p>
            <w:r>
              <w:t>2</w:t>
            </w:r>
          </w:p>
        </w:tc>
        <w:tc>
          <w:tcPr>
            <w:tcW w:type="dxa" w:w="1728"/>
          </w:tcPr>
          <w:p>
            <w:r>
              <w:t>4</w:t>
            </w:r>
          </w:p>
        </w:tc>
        <w:tc>
          <w:tcPr>
            <w:tcW w:type="dxa" w:w="1728"/>
          </w:tcPr>
          <w:p>
            <w:r>
              <w:t>Engage regulators early, build flexible compliance framework, regular legal review</w:t>
            </w:r>
          </w:p>
        </w:tc>
      </w:tr>
      <w:tr>
        <w:tc>
          <w:tcPr>
            <w:tcW w:type="dxa" w:w="1728"/>
          </w:tcPr>
          <w:p>
            <w:r>
              <w:t>RSK-07</w:t>
            </w:r>
          </w:p>
        </w:tc>
        <w:tc>
          <w:tcPr>
            <w:tcW w:type="dxa" w:w="1728"/>
          </w:tcPr>
          <w:p>
            <w:r>
              <w:t>Insufficient GIS data quality for routing and facility location</w:t>
            </w:r>
          </w:p>
        </w:tc>
        <w:tc>
          <w:tcPr>
            <w:tcW w:type="dxa" w:w="1728"/>
          </w:tcPr>
          <w:p>
            <w:r>
              <w:t>3</w:t>
            </w:r>
          </w:p>
        </w:tc>
        <w:tc>
          <w:tcPr>
            <w:tcW w:type="dxa" w:w="1728"/>
          </w:tcPr>
          <w:p>
            <w:r>
              <w:t>3</w:t>
            </w:r>
          </w:p>
        </w:tc>
        <w:tc>
          <w:tcPr>
            <w:tcW w:type="dxa" w:w="1728"/>
          </w:tcPr>
          <w:p>
            <w:r>
              <w:t>Ground-truthing validation, community mapping partnerships, leverage OpenStreetMap</w:t>
            </w:r>
          </w:p>
        </w:tc>
      </w:tr>
      <w:tr>
        <w:tc>
          <w:tcPr>
            <w:tcW w:type="dxa" w:w="1728"/>
          </w:tcPr>
          <w:p>
            <w:r>
              <w:t>RSK-08</w:t>
            </w:r>
          </w:p>
        </w:tc>
        <w:tc>
          <w:tcPr>
            <w:tcW w:type="dxa" w:w="1728"/>
          </w:tcPr>
          <w:p>
            <w:r>
              <w:t>Cybersecurity threats, including ransomware and data breaches, targeting national health infrastructure</w:t>
            </w:r>
          </w:p>
        </w:tc>
        <w:tc>
          <w:tcPr>
            <w:tcW w:type="dxa" w:w="1728"/>
          </w:tcPr>
          <w:p>
            <w:r>
              <w:t>3</w:t>
            </w:r>
          </w:p>
        </w:tc>
        <w:tc>
          <w:tcPr>
            <w:tcW w:type="dxa" w:w="1728"/>
          </w:tcPr>
          <w:p>
            <w:r>
              <w:t>5</w:t>
            </w:r>
          </w:p>
        </w:tc>
        <w:tc>
          <w:tcPr>
            <w:tcW w:type="dxa" w:w="1728"/>
          </w:tcPr>
          <w:p>
            <w:r>
              <w:t>Defense-in-depth security architecture, 24/7 security operations monitoring, regular penetration testing, documented incident response plan, cyber insurance</w:t>
            </w:r>
          </w:p>
        </w:tc>
      </w:tr>
      <w:tr>
        <w:tc>
          <w:tcPr>
            <w:tcW w:type="dxa" w:w="1728"/>
          </w:tcPr>
          <w:p>
            <w:r>
              <w:t>RSK-09</w:t>
            </w:r>
          </w:p>
        </w:tc>
        <w:tc>
          <w:tcPr>
            <w:tcW w:type="dxa" w:w="1728"/>
          </w:tcPr>
          <w:p>
            <w:r>
              <w:t>Attrition of key technical personnel (architects, GIS specialists, security leads) during the project lifecycle</w:t>
            </w:r>
          </w:p>
        </w:tc>
        <w:tc>
          <w:tcPr>
            <w:tcW w:type="dxa" w:w="1728"/>
          </w:tcPr>
          <w:p>
            <w:r>
              <w:t>3</w:t>
            </w:r>
          </w:p>
        </w:tc>
        <w:tc>
          <w:tcPr>
            <w:tcW w:type="dxa" w:w="1728"/>
          </w:tcPr>
          <w:p>
            <w:r>
              <w:t>4</w:t>
            </w:r>
          </w:p>
        </w:tc>
        <w:tc>
          <w:tcPr>
            <w:tcW w:type="dxa" w:w="1728"/>
          </w:tcPr>
          <w:p>
            <w:r>
              <w:t>Competitive retention packages, thorough knowledge documentation, cross-training, succession planning, partnerships with local universities for talent pipeline</w:t>
            </w:r>
          </w:p>
        </w:tc>
      </w:tr>
      <w:tr>
        <w:tc>
          <w:tcPr>
            <w:tcW w:type="dxa" w:w="1728"/>
          </w:tcPr>
          <w:p>
            <w:r>
              <w:t>RSK-10</w:t>
            </w:r>
          </w:p>
        </w:tc>
        <w:tc>
          <w:tcPr>
            <w:tcW w:type="dxa" w:w="1728"/>
          </w:tcPr>
          <w:p>
            <w:r>
              <w:t>Over-dependence on third-party vendors (cloud, payment, mapping) creating lock-in or service-continuity risk</w:t>
            </w:r>
          </w:p>
        </w:tc>
        <w:tc>
          <w:tcPr>
            <w:tcW w:type="dxa" w:w="1728"/>
          </w:tcPr>
          <w:p>
            <w:r>
              <w:t>2</w:t>
            </w:r>
          </w:p>
        </w:tc>
        <w:tc>
          <w:tcPr>
            <w:tcW w:type="dxa" w:w="1728"/>
          </w:tcPr>
          <w:p>
            <w:r>
              <w:t>3</w:t>
            </w:r>
          </w:p>
        </w:tc>
        <w:tc>
          <w:tcPr>
            <w:tcW w:type="dxa" w:w="1728"/>
          </w:tcPr>
          <w:p>
            <w:r>
              <w:t>Multi-vendor strategy where feasible, contractual SLAs, data portability requirements, defined exit clauses in vendor contracts</w:t>
            </w:r>
          </w:p>
        </w:tc>
      </w:tr>
      <w:tr>
        <w:tc>
          <w:tcPr>
            <w:tcW w:type="dxa" w:w="1728"/>
          </w:tcPr>
          <w:p>
            <w:r>
              <w:t>RSK-11</w:t>
            </w:r>
          </w:p>
        </w:tc>
        <w:tc>
          <w:tcPr>
            <w:tcW w:type="dxa" w:w="1728"/>
          </w:tcPr>
          <w:p>
            <w:r>
              <w:t>Poor data quality and migration errors when importing legacy paper-based or fragmented digital records</w:t>
            </w:r>
          </w:p>
        </w:tc>
        <w:tc>
          <w:tcPr>
            <w:tcW w:type="dxa" w:w="1728"/>
          </w:tcPr>
          <w:p>
            <w:r>
              <w:t>4</w:t>
            </w:r>
          </w:p>
        </w:tc>
        <w:tc>
          <w:tcPr>
            <w:tcW w:type="dxa" w:w="1728"/>
          </w:tcPr>
          <w:p>
            <w:r>
              <w:t>3</w:t>
            </w:r>
          </w:p>
        </w:tc>
        <w:tc>
          <w:tcPr>
            <w:tcW w:type="dxa" w:w="1728"/>
          </w:tcPr>
          <w:p>
            <w:r>
              <w:t>Pre-migration data quality audits, phased data validation, dedicated data migration team, tested rollback procedures</w:t>
            </w:r>
          </w:p>
        </w:tc>
      </w:tr>
    </w:tbl>
    <w:p>
      <w:pPr>
        <w:pStyle w:val="Heading2"/>
      </w:pPr>
      <w:r>
        <w:t>9.2 Problem Tree Analysis</w:t>
      </w:r>
    </w:p>
    <w:p>
      <w:pPr>
        <w:jc w:val="center"/>
      </w:pPr>
      <w:r>
        <w:drawing xmlns:a="http://schemas.openxmlformats.org/drawingml/2006/main">
          <wp:inline distT="0" distB="0" distL="0" distR="0">
            <wp:extent cx="5943600" cy="3429000"/>
            <wp:effectExtent l="0" t="0" r="0" b="0"/>
            <wp:docPr id="177" name="Diagram_177" descr="Problem Tree"/>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1828800" y="1074420"/>
                        <a:ext cx="1828800" cy="365760"/>
                      </a:xfrm>
                      <a:prstGeom prst="roundRect">
                        <a:avLst/>
                      </a:prstGeom>
                      <a:solidFill>
                        <a:srgbClr val="FFCC80"/>
                      </a:solidFill>
                      <a:ln w="12700">
                        <a:solidFill>
                          <a:srgbClr val="F57C00"/>
                        </a:solidFill>
                      </a:ln>
                    </wps:spPr>
                    <wps:txbx>
                      <w:txbxContent>
                        <w:p>
                          <w:pPr>
                            <w:spacing w:before="0" w:after="0"/>
                          </w:pPr>
                          <w:r>
                            <w:rPr>
                              <w:sz w:val="18"/>
                            </w:rPr>
                            <w:t xml:space="preserve">#E65100</w:t>
                          </w:r>
                        </w:p>
                      </w:txbxContent>
                    </wps:txbx>
                    <wps:bodyPr wrap="square" lIns="36000" tIns="18000" rIns="36000" bIns="18000" anchor="ctr"/>
                  </wps:wsp>
                  <wps:wsp>
                    <wps:cNvSpPr>
                      <a:spLocks noChangeAspect="1"/>
                    </wps:cNvSpPr>
                    <wps:spPr>
                      <a:xfrm>
                        <a:off x="480060" y="297180"/>
                        <a:ext cx="868679" cy="320039"/>
                      </a:xfrm>
                      <a:prstGeom prst="roundRect">
                        <a:avLst/>
                      </a:prstGeom>
                      <a:solidFill>
                        <a:srgbClr val="EF9A9A"/>
                      </a:solidFill>
                      <a:ln w="12700">
                        <a:solidFill>
                          <a:srgbClr val="E53935"/>
                        </a:solidFill>
                      </a:ln>
                    </wps:spPr>
                    <wps:txbx>
                      <w:txbxContent>
                        <w:p>
                          <w:pPr>
                            <w:spacing w:before="0" w:after="0"/>
                          </w:pPr>
                          <w:r>
                            <w:rPr>
                              <w:sz w:val="18"/>
                            </w:rPr>
                            <w:t xml:space="preserve">#B71C1C</w:t>
                          </w:r>
                        </w:p>
                      </w:txbxContent>
                    </wps:txbx>
                    <wps:bodyPr wrap="square" lIns="36000" tIns="18000" rIns="36000" bIns="18000" anchor="ctr"/>
                  </wps:wsp>
                  <wps:wsp>
                    <wps:cNvSpPr>
                      <a:spLocks noChangeAspect="1"/>
                    </wps:cNvSpPr>
                    <wps:spPr>
                      <a:xfrm>
                        <a:off x="1394460" y="297180"/>
                        <a:ext cx="868679" cy="320039"/>
                      </a:xfrm>
                      <a:prstGeom prst="roundRect">
                        <a:avLst/>
                      </a:prstGeom>
                      <a:solidFill>
                        <a:srgbClr val="EF9A9A"/>
                      </a:solidFill>
                      <a:ln w="12700">
                        <a:solidFill>
                          <a:srgbClr val="E53935"/>
                        </a:solidFill>
                      </a:ln>
                    </wps:spPr>
                    <wps:txbx>
                      <w:txbxContent>
                        <w:p>
                          <w:pPr>
                            <w:spacing w:before="0" w:after="0"/>
                          </w:pPr>
                          <w:r>
                            <w:rPr>
                              <w:sz w:val="18"/>
                            </w:rPr>
                            <w:t xml:space="preserve">#B71C1C</w:t>
                          </w:r>
                        </w:p>
                      </w:txbxContent>
                    </wps:txbx>
                    <wps:bodyPr wrap="square" lIns="36000" tIns="18000" rIns="36000" bIns="18000" anchor="ctr"/>
                  </wps:wsp>
                  <wps:wsp>
                    <wps:cNvSpPr>
                      <a:spLocks noChangeAspect="1"/>
                    </wps:cNvSpPr>
                    <wps:spPr>
                      <a:xfrm>
                        <a:off x="2308860" y="297180"/>
                        <a:ext cx="868679" cy="320039"/>
                      </a:xfrm>
                      <a:prstGeom prst="roundRect">
                        <a:avLst/>
                      </a:prstGeom>
                      <a:solidFill>
                        <a:srgbClr val="EF9A9A"/>
                      </a:solidFill>
                      <a:ln w="12700">
                        <a:solidFill>
                          <a:srgbClr val="E53935"/>
                        </a:solidFill>
                      </a:ln>
                    </wps:spPr>
                    <wps:txbx>
                      <w:txbxContent>
                        <w:p>
                          <w:pPr>
                            <w:spacing w:before="0" w:after="0"/>
                          </w:pPr>
                          <w:r>
                            <w:rPr>
                              <w:sz w:val="18"/>
                            </w:rPr>
                            <w:t xml:space="preserve">#B71C1C</w:t>
                          </w:r>
                        </w:p>
                      </w:txbxContent>
                    </wps:txbx>
                    <wps:bodyPr wrap="square" lIns="36000" tIns="18000" rIns="36000" bIns="18000" anchor="ctr"/>
                  </wps:wsp>
                  <wps:wsp>
                    <wps:cNvSpPr>
                      <a:spLocks noChangeAspect="1"/>
                    </wps:cNvSpPr>
                    <wps:spPr>
                      <a:xfrm>
                        <a:off x="3223259" y="297180"/>
                        <a:ext cx="868679" cy="320039"/>
                      </a:xfrm>
                      <a:prstGeom prst="roundRect">
                        <a:avLst/>
                      </a:prstGeom>
                      <a:solidFill>
                        <a:srgbClr val="EF9A9A"/>
                      </a:solidFill>
                      <a:ln w="12700">
                        <a:solidFill>
                          <a:srgbClr val="E53935"/>
                        </a:solidFill>
                      </a:ln>
                    </wps:spPr>
                    <wps:txbx>
                      <w:txbxContent>
                        <w:p>
                          <w:pPr>
                            <w:spacing w:before="0" w:after="0"/>
                          </w:pPr>
                          <w:r>
                            <w:rPr>
                              <w:sz w:val="18"/>
                            </w:rPr>
                            <w:t xml:space="preserve">#B71C1C</w:t>
                          </w:r>
                        </w:p>
                      </w:txbxContent>
                    </wps:txbx>
                    <wps:bodyPr wrap="square" lIns="36000" tIns="18000" rIns="36000" bIns="18000" anchor="ctr"/>
                  </wps:wsp>
                  <wps:wsp>
                    <wps:cNvSpPr>
                      <a:spLocks noChangeAspect="1"/>
                    </wps:cNvSpPr>
                    <wps:spPr>
                      <a:xfrm>
                        <a:off x="4137660" y="297180"/>
                        <a:ext cx="868679" cy="320039"/>
                      </a:xfrm>
                      <a:prstGeom prst="roundRect">
                        <a:avLst/>
                      </a:prstGeom>
                      <a:solidFill>
                        <a:srgbClr val="EF9A9A"/>
                      </a:solidFill>
                      <a:ln w="12700">
                        <a:solidFill>
                          <a:srgbClr val="E53935"/>
                        </a:solidFill>
                      </a:ln>
                    </wps:spPr>
                    <wps:txbx>
                      <w:txbxContent>
                        <w:p>
                          <w:pPr>
                            <w:spacing w:before="0" w:after="0"/>
                          </w:pPr>
                          <w:r>
                            <w:rPr>
                              <w:sz w:val="18"/>
                            </w:rPr>
                            <w:t xml:space="preserve">#B71C1C</w:t>
                          </w:r>
                        </w:p>
                      </w:txbxContent>
                    </wps:txbx>
                    <wps:bodyPr wrap="square" lIns="36000" tIns="18000" rIns="36000" bIns="18000" anchor="ctr"/>
                  </wps:wsp>
                  <wps:wsp>
                    <wps:cNvSpPr>
                      <a:spLocks noChangeAspect="1"/>
                    </wps:cNvSpPr>
                    <wps:spPr>
                      <a:xfrm>
                        <a:off x="514350" y="1783080"/>
                        <a:ext cx="1028700" cy="320039"/>
                      </a:xfrm>
                      <a:prstGeom prst="roundRect">
                        <a:avLst/>
                      </a:prstGeom>
                      <a:solidFill>
                        <a:srgbClr val="90CAF9"/>
                      </a:solidFill>
                      <a:ln w="12700">
                        <a:solidFill>
                          <a:srgbClr val="1565C0"/>
                        </a:solidFill>
                      </a:ln>
                    </wps:spPr>
                    <wps:txbx>
                      <w:txbxContent>
                        <w:p>
                          <w:pPr>
                            <w:spacing w:before="0" w:after="0"/>
                          </w:pPr>
                          <w:r>
                            <w:rPr>
                              <w:sz w:val="18"/>
                            </w:rPr>
                            <w:t xml:space="preserve">#0D47A1</w:t>
                          </w:r>
                        </w:p>
                      </w:txbxContent>
                    </wps:txbx>
                    <wps:bodyPr wrap="square" lIns="36000" tIns="18000" rIns="36000" bIns="18000" anchor="ctr"/>
                  </wps:wsp>
                  <wps:wsp>
                    <wps:cNvSpPr>
                      <a:spLocks noChangeAspect="1"/>
                    </wps:cNvSpPr>
                    <wps:spPr>
                      <a:xfrm>
                        <a:off x="1657350" y="1783080"/>
                        <a:ext cx="1028700" cy="320039"/>
                      </a:xfrm>
                      <a:prstGeom prst="roundRect">
                        <a:avLst/>
                      </a:prstGeom>
                      <a:solidFill>
                        <a:srgbClr val="90CAF9"/>
                      </a:solidFill>
                      <a:ln w="12700">
                        <a:solidFill>
                          <a:srgbClr val="1565C0"/>
                        </a:solidFill>
                      </a:ln>
                    </wps:spPr>
                    <wps:txbx>
                      <w:txbxContent>
                        <w:p>
                          <w:pPr>
                            <w:spacing w:before="0" w:after="0"/>
                          </w:pPr>
                          <w:r>
                            <w:rPr>
                              <w:sz w:val="18"/>
                            </w:rPr>
                            <w:t xml:space="preserve">#0D47A1</w:t>
                          </w:r>
                        </w:p>
                      </w:txbxContent>
                    </wps:txbx>
                    <wps:bodyPr wrap="square" lIns="36000" tIns="18000" rIns="36000" bIns="18000" anchor="ctr"/>
                  </wps:wsp>
                  <wps:wsp>
                    <wps:cNvSpPr>
                      <a:spLocks noChangeAspect="1"/>
                    </wps:cNvSpPr>
                    <wps:spPr>
                      <a:xfrm>
                        <a:off x="2800350" y="1783080"/>
                        <a:ext cx="1028700" cy="320039"/>
                      </a:xfrm>
                      <a:prstGeom prst="roundRect">
                        <a:avLst/>
                      </a:prstGeom>
                      <a:solidFill>
                        <a:srgbClr val="90CAF9"/>
                      </a:solidFill>
                      <a:ln w="12700">
                        <a:solidFill>
                          <a:srgbClr val="1565C0"/>
                        </a:solidFill>
                      </a:ln>
                    </wps:spPr>
                    <wps:txbx>
                      <w:txbxContent>
                        <w:p>
                          <w:pPr>
                            <w:spacing w:before="0" w:after="0"/>
                          </w:pPr>
                          <w:r>
                            <w:rPr>
                              <w:sz w:val="18"/>
                            </w:rPr>
                            <w:t xml:space="preserve">#0D47A1</w:t>
                          </w:r>
                        </w:p>
                      </w:txbxContent>
                    </wps:txbx>
                    <wps:bodyPr wrap="square" lIns="36000" tIns="18000" rIns="36000" bIns="18000" anchor="ctr"/>
                  </wps:wsp>
                  <wps:wsp>
                    <wps:cNvSpPr>
                      <a:spLocks noChangeAspect="1"/>
                    </wps:cNvSpPr>
                    <wps:spPr>
                      <a:xfrm>
                        <a:off x="3943350" y="1783080"/>
                        <a:ext cx="1028700" cy="320039"/>
                      </a:xfrm>
                      <a:prstGeom prst="roundRect">
                        <a:avLst/>
                      </a:prstGeom>
                      <a:solidFill>
                        <a:srgbClr val="90CAF9"/>
                      </a:solidFill>
                      <a:ln w="12700">
                        <a:solidFill>
                          <a:srgbClr val="1565C0"/>
                        </a:solidFill>
                      </a:ln>
                    </wps:spPr>
                    <wps:txbx>
                      <w:txbxContent>
                        <w:p>
                          <w:pPr>
                            <w:spacing w:before="0" w:after="0"/>
                          </w:pPr>
                          <w:r>
                            <w:rPr>
                              <w:sz w:val="18"/>
                            </w:rPr>
                            <w:t xml:space="preserve">#0D47A1</w:t>
                          </w:r>
                        </w:p>
                      </w:txbxContent>
                    </wps:txbx>
                    <wps:bodyPr wrap="square" lIns="36000" tIns="18000" rIns="36000" bIns="18000" anchor="ctr"/>
                  </wps:wsp>
                  <wps:wsp>
                    <wps:cNvSpPr>
                      <a:spLocks noChangeAspect="1"/>
                    </wps:cNvSpPr>
                    <wps:spPr>
                      <a:xfrm>
                        <a:off x="590550" y="2468880"/>
                        <a:ext cx="1257300" cy="320039"/>
                      </a:xfrm>
                      <a:prstGeom prst="roundRect">
                        <a:avLst/>
                      </a:prstGeom>
                      <a:solidFill>
                        <a:srgbClr val="A5D6A7"/>
                      </a:solidFill>
                      <a:ln w="12700">
                        <a:solidFill>
                          <a:srgbClr val="2E7D32"/>
                        </a:solidFill>
                      </a:ln>
                    </wps:spPr>
                    <wps:txbx>
                      <w:txbxContent>
                        <w:p>
                          <w:pPr>
                            <w:spacing w:before="0" w:after="0"/>
                          </w:pPr>
                          <w:r>
                            <w:rPr>
                              <w:sz w:val="18"/>
                            </w:rPr>
                            <w:t xml:space="preserve">#1B5E20</w:t>
                          </w:r>
                        </w:p>
                      </w:txbxContent>
                    </wps:txbx>
                    <wps:bodyPr wrap="square" lIns="36000" tIns="18000" rIns="36000" bIns="18000" anchor="ctr"/>
                  </wps:wsp>
                  <wps:wsp>
                    <wps:cNvSpPr>
                      <a:spLocks noChangeAspect="1"/>
                    </wps:cNvSpPr>
                    <wps:spPr>
                      <a:xfrm>
                        <a:off x="2114550" y="2468880"/>
                        <a:ext cx="1257300" cy="320039"/>
                      </a:xfrm>
                      <a:prstGeom prst="roundRect">
                        <a:avLst/>
                      </a:prstGeom>
                      <a:solidFill>
                        <a:srgbClr val="A5D6A7"/>
                      </a:solidFill>
                      <a:ln w="12700">
                        <a:solidFill>
                          <a:srgbClr val="2E7D32"/>
                        </a:solidFill>
                      </a:ln>
                    </wps:spPr>
                    <wps:txbx>
                      <w:txbxContent>
                        <w:p>
                          <w:pPr>
                            <w:spacing w:before="0" w:after="0"/>
                          </w:pPr>
                          <w:r>
                            <w:rPr>
                              <w:sz w:val="18"/>
                            </w:rPr>
                            <w:t xml:space="preserve">#1B5E20</w:t>
                          </w:r>
                        </w:p>
                      </w:txbxContent>
                    </wps:txbx>
                    <wps:bodyPr wrap="square" lIns="36000" tIns="18000" rIns="36000" bIns="18000" anchor="ctr"/>
                  </wps:wsp>
                  <wps:wsp>
                    <wps:cNvSpPr>
                      <a:spLocks noChangeAspect="1"/>
                    </wps:cNvSpPr>
                    <wps:spPr>
                      <a:xfrm>
                        <a:off x="3638550" y="2468880"/>
                        <a:ext cx="1257300" cy="320039"/>
                      </a:xfrm>
                      <a:prstGeom prst="roundRect">
                        <a:avLst/>
                      </a:prstGeom>
                      <a:solidFill>
                        <a:srgbClr val="A5D6A7"/>
                      </a:solidFill>
                      <a:ln w="12700">
                        <a:solidFill>
                          <a:srgbClr val="2E7D32"/>
                        </a:solidFill>
                      </a:ln>
                    </wps:spPr>
                    <wps:txbx>
                      <w:txbxContent>
                        <w:p>
                          <w:pPr>
                            <w:spacing w:before="0" w:after="0"/>
                          </w:pPr>
                          <w:r>
                            <w:rPr>
                              <w:sz w:val="18"/>
                            </w:rPr>
                            <w:t xml:space="preserve">#1B5E20</w:t>
                          </w:r>
                        </w:p>
                      </w:txbxContent>
                    </wps:txbx>
                    <wps:bodyPr wrap="square" lIns="36000" tIns="18000" rIns="36000" bIns="18000" anchor="ctr"/>
                  </wps:wsp>
                  <wps:wsp>
                    <wps:cNvSpPr/>
                    <wps:spPr>
                      <a:xfrm rot="3542173">
                        <a:off x="1348739" y="457199"/>
                        <a:ext cx="933070" cy="0"/>
                      </a:xfrm>
                      <a:prstGeom prst="line">
                        <a:avLst/>
                      </a:prstGeom>
                      <a:ln w="12700">
                        <a:solidFill>
                          <a:srgbClr val="666666"/>
                        </a:solidFill>
                      </a:ln>
                    </wps:spPr>
                    <wps:bodyPr/>
                  </wps:wsp>
                  <wps:wsp>
                    <wps:cNvSpPr/>
                    <wps:spPr>
                      <a:xfrm rot="7109733">
                        <a:off x="2263139" y="457199"/>
                        <a:ext cx="910391" cy="0"/>
                      </a:xfrm>
                      <a:prstGeom prst="line">
                        <a:avLst/>
                      </a:prstGeom>
                      <a:ln w="12700">
                        <a:solidFill>
                          <a:srgbClr val="666666"/>
                        </a:solidFill>
                      </a:ln>
                    </wps:spPr>
                    <wps:bodyPr/>
                  </wps:wsp>
                  <wps:wsp>
                    <wps:cNvSpPr/>
                    <wps:spPr>
                      <a:xfrm rot="8959360">
                        <a:off x="3177539" y="457199"/>
                        <a:ext cx="1568202" cy="0"/>
                      </a:xfrm>
                      <a:prstGeom prst="line">
                        <a:avLst/>
                      </a:prstGeom>
                      <a:ln w="12700">
                        <a:solidFill>
                          <a:srgbClr val="666666"/>
                        </a:solidFill>
                      </a:ln>
                    </wps:spPr>
                    <wps:bodyPr/>
                  </wps:wsp>
                  <wps:wsp>
                    <wps:cNvSpPr/>
                    <wps:spPr>
                      <a:xfrm rot="9631779">
                        <a:off x="4091938" y="457199"/>
                        <a:ext cx="2400407" cy="0"/>
                      </a:xfrm>
                      <a:prstGeom prst="line">
                        <a:avLst/>
                      </a:prstGeom>
                      <a:ln w="12700">
                        <a:solidFill>
                          <a:srgbClr val="666666"/>
                        </a:solidFill>
                      </a:ln>
                    </wps:spPr>
                    <wps:bodyPr/>
                  </wps:wsp>
                  <wps:wsp>
                    <wps:cNvSpPr/>
                    <wps:spPr>
                      <a:xfrm rot="9952007">
                        <a:off x="5006339" y="457199"/>
                        <a:ext cx="3276723" cy="0"/>
                      </a:xfrm>
                      <a:prstGeom prst="line">
                        <a:avLst/>
                      </a:prstGeom>
                      <a:ln w="12700">
                        <a:solidFill>
                          <a:srgbClr val="666666"/>
                        </a:solidFill>
                      </a:ln>
                    </wps:spPr>
                    <wps:bodyPr/>
                  </wps:wsp>
                  <wps:wsp>
                    <wps:cNvSpPr/>
                    <wps:spPr>
                      <a:xfrm rot="10061520">
                        <a:off x="3657600" y="1257300"/>
                        <a:ext cx="3217194" cy="0"/>
                      </a:xfrm>
                      <a:prstGeom prst="line">
                        <a:avLst/>
                      </a:prstGeom>
                      <a:ln w="12700">
                        <a:solidFill>
                          <a:srgbClr val="666666"/>
                        </a:solidFill>
                      </a:ln>
                    </wps:spPr>
                    <wps:bodyPr/>
                  </wps:wsp>
                  <wps:wsp>
                    <wps:cNvSpPr/>
                    <wps:spPr>
                      <a:xfrm rot="9664522">
                        <a:off x="3657600" y="1257300"/>
                        <a:ext cx="2114549" cy="0"/>
                      </a:xfrm>
                      <a:prstGeom prst="line">
                        <a:avLst/>
                      </a:prstGeom>
                      <a:ln w="12700">
                        <a:solidFill>
                          <a:srgbClr val="666666"/>
                        </a:solidFill>
                      </a:ln>
                    </wps:spPr>
                    <wps:bodyPr/>
                  </wps:wsp>
                  <wps:wsp>
                    <wps:cNvSpPr/>
                    <wps:spPr>
                      <a:xfrm rot="8480413">
                        <a:off x="3657600" y="1257300"/>
                        <a:ext cx="1097815" cy="0"/>
                      </a:xfrm>
                      <a:prstGeom prst="line">
                        <a:avLst/>
                      </a:prstGeom>
                      <a:ln w="12700">
                        <a:solidFill>
                          <a:srgbClr val="666666"/>
                        </a:solidFill>
                      </a:ln>
                    </wps:spPr>
                    <wps:bodyPr/>
                  </wps:wsp>
                  <wps:wsp>
                    <wps:cNvSpPr/>
                    <wps:spPr>
                      <a:xfrm rot="4042806">
                        <a:off x="3657600" y="1257300"/>
                        <a:ext cx="742949" cy="0"/>
                      </a:xfrm>
                      <a:prstGeom prst="line">
                        <a:avLst/>
                      </a:prstGeom>
                      <a:ln w="12700">
                        <a:solidFill>
                          <a:srgbClr val="666666"/>
                        </a:solidFill>
                      </a:ln>
                    </wps:spPr>
                    <wps:bodyPr/>
                  </wps:wsp>
                  <wps:wsp>
                    <wps:cNvSpPr/>
                    <wps:spPr>
                      <a:xfrm rot="8654766">
                        <a:off x="1543050" y="1943099"/>
                        <a:ext cx="1173702" cy="0"/>
                      </a:xfrm>
                      <a:prstGeom prst="line">
                        <a:avLst/>
                      </a:prstGeom>
                      <a:ln w="12700">
                        <a:solidFill>
                          <a:srgbClr val="666666"/>
                        </a:solidFill>
                      </a:ln>
                    </wps:spPr>
                    <wps:bodyPr/>
                  </wps:wsp>
                  <wps:wsp>
                    <wps:cNvSpPr/>
                    <wps:spPr>
                      <a:xfrm rot="9712688">
                        <a:off x="2686050" y="1943099"/>
                        <a:ext cx="2204867" cy="0"/>
                      </a:xfrm>
                      <a:prstGeom prst="line">
                        <a:avLst/>
                      </a:prstGeom>
                      <a:ln w="12700">
                        <a:solidFill>
                          <a:srgbClr val="666666"/>
                        </a:solidFill>
                      </a:ln>
                    </wps:spPr>
                    <wps:bodyPr/>
                  </wps:wsp>
                  <wps:wsp>
                    <wps:cNvSpPr/>
                    <wps:spPr>
                      <a:xfrm rot="10082604">
                        <a:off x="3829050" y="1943099"/>
                        <a:ext cx="3310317" cy="0"/>
                      </a:xfrm>
                      <a:prstGeom prst="line">
                        <a:avLst/>
                      </a:prstGeom>
                      <a:ln w="12700">
                        <a:solidFill>
                          <a:srgbClr val="666666"/>
                        </a:solidFill>
                      </a:ln>
                    </wps:spPr>
                    <wps:bodyPr/>
                  </wps:wsp>
                  <wps:wsp>
                    <wps:cNvSpPr/>
                    <wps:spPr>
                      <a:xfrm rot="10266248">
                        <a:off x="4972050" y="1943099"/>
                        <a:ext cx="4434846" cy="0"/>
                      </a:xfrm>
                      <a:prstGeom prst="line">
                        <a:avLst/>
                      </a:prstGeom>
                      <a:ln w="12700">
                        <a:solidFill>
                          <a:srgbClr val="666666"/>
                        </a:solidFill>
                      </a:ln>
                    </wps:spPr>
                    <wps:bodyPr/>
                  </wps:wsp>
                  <wps:wsp>
                    <wps:cNvSpPr/>
                    <wps:spPr>
                      <a:xfrm rot="3011665">
                        <a:off x="1543050" y="1943099"/>
                        <a:ext cx="892711" cy="0"/>
                      </a:xfrm>
                      <a:prstGeom prst="line">
                        <a:avLst/>
                      </a:prstGeom>
                      <a:ln w="12700">
                        <a:solidFill>
                          <a:srgbClr val="666666"/>
                        </a:solidFill>
                      </a:ln>
                    </wps:spPr>
                    <wps:bodyPr/>
                  </wps:wsp>
                  <wps:wsp>
                    <wps:cNvSpPr/>
                    <wps:spPr>
                      <a:xfrm rot="7788334">
                        <a:off x="2686050" y="1943099"/>
                        <a:ext cx="892711" cy="0"/>
                      </a:xfrm>
                      <a:prstGeom prst="line">
                        <a:avLst/>
                      </a:prstGeom>
                      <a:ln w="12700">
                        <a:solidFill>
                          <a:srgbClr val="666666"/>
                        </a:solidFill>
                      </a:ln>
                    </wps:spPr>
                    <wps:bodyPr/>
                  </wps:wsp>
                  <wps:wsp>
                    <wps:cNvSpPr/>
                    <wps:spPr>
                      <a:xfrm rot="9491915">
                        <a:off x="3829050" y="1943099"/>
                        <a:ext cx="1846573" cy="0"/>
                      </a:xfrm>
                      <a:prstGeom prst="line">
                        <a:avLst/>
                      </a:prstGeom>
                      <a:ln w="12700">
                        <a:solidFill>
                          <a:srgbClr val="666666"/>
                        </a:solidFill>
                      </a:ln>
                    </wps:spPr>
                    <wps:bodyPr/>
                  </wps:wsp>
                  <wps:wsp>
                    <wps:cNvSpPr/>
                    <wps:spPr>
                      <a:xfrm rot="9990256">
                        <a:off x="4972050" y="1943099"/>
                        <a:ext cx="2938643" cy="0"/>
                      </a:xfrm>
                      <a:prstGeom prst="line">
                        <a:avLst/>
                      </a:prstGeom>
                      <a:ln w="12700">
                        <a:solidFill>
                          <a:srgbClr val="666666"/>
                        </a:solidFill>
                      </a:ln>
                    </wps:spPr>
                    <wps:bodyPr/>
                  </wps:wsp>
                  <wps:wsp>
                    <wps:cNvSpPr/>
                    <wps:spPr>
                      <a:xfrm rot="1087311">
                        <a:off x="1543050" y="1943099"/>
                        <a:ext cx="2204867" cy="0"/>
                      </a:xfrm>
                      <a:prstGeom prst="line">
                        <a:avLst/>
                      </a:prstGeom>
                      <a:ln w="12700">
                        <a:solidFill>
                          <a:srgbClr val="666666"/>
                        </a:solidFill>
                      </a:ln>
                    </wps:spPr>
                    <wps:bodyPr/>
                  </wps:wsp>
                  <wps:wsp>
                    <wps:cNvSpPr/>
                    <wps:spPr>
                      <a:xfrm rot="2145233">
                        <a:off x="2686050" y="1943099"/>
                        <a:ext cx="1173702" cy="0"/>
                      </a:xfrm>
                      <a:prstGeom prst="line">
                        <a:avLst/>
                      </a:prstGeom>
                      <a:ln w="12700">
                        <a:solidFill>
                          <a:srgbClr val="666666"/>
                        </a:solidFill>
                      </a:ln>
                    </wps:spPr>
                    <wps:bodyPr/>
                  </wps:wsp>
                  <wps:wsp>
                    <wps:cNvSpPr/>
                    <wps:spPr>
                      <a:xfrm rot="6331446">
                        <a:off x="3829050" y="1943099"/>
                        <a:ext cx="711766" cy="0"/>
                      </a:xfrm>
                      <a:prstGeom prst="line">
                        <a:avLst/>
                      </a:prstGeom>
                      <a:ln w="12700">
                        <a:solidFill>
                          <a:srgbClr val="666666"/>
                        </a:solidFill>
                      </a:ln>
                    </wps:spPr>
                    <wps:bodyPr/>
                  </wps:wsp>
                  <wps:wsp>
                    <wps:cNvSpPr/>
                    <wps:spPr>
                      <a:xfrm rot="9167033">
                        <a:off x="4972050" y="1943099"/>
                        <a:ext cx="1499514" cy="0"/>
                      </a:xfrm>
                      <a:prstGeom prst="line">
                        <a:avLst/>
                      </a:prstGeom>
                      <a:ln w="12700">
                        <a:solidFill>
                          <a:srgbClr val="666666"/>
                        </a:solidFill>
                      </a:ln>
                    </wps:spPr>
                    <wps:bodyPr/>
                  </wps:wsp>
                </wpg:wgp>
              </a:graphicData>
            </a:graphic>
          </wp:inline>
        </w:drawing>
      </w:r>
    </w:p>
    <w:p>
      <w:pPr>
        <w:pStyle w:val="Caption"/>
        <w:jc w:val="center"/>
      </w:pPr>
      <w:r>
        <w:t>Figure 1: Problem Tree — Uganda Healthcare Ecosystem Challenges</w:t>
      </w:r>
    </w:p>
    <w:p>
      <w:pPr>
        <w:pStyle w:val="Heading2"/>
      </w:pPr>
      <w:r>
        <w:t>9.3 Risk Matrix</w:t>
      </w:r>
    </w:p>
    <w:p>
      <w:pPr>
        <w:jc w:val="center"/>
      </w:pPr>
      <w:r>
        <w:drawing xmlns:a="http://schemas.openxmlformats.org/drawingml/2006/main">
          <wp:inline distT="0" distB="0" distL="0" distR="0">
            <wp:extent cx="5943600" cy="3429000"/>
            <wp:effectExtent l="0" t="0" r="0" b="0"/>
            <wp:docPr id="212" name="Diagram_212" descr="Risk Matrix"/>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45719" y="914400"/>
                        <a:ext cx="182880" cy="1371600"/>
                      </a:xfrm>
                      <a:prstGeom prst="roundRect">
                        <a:avLst/>
                      </a:prstGeom>
                      <a:solidFill>
                        <a:srgbClr val="FFFFFF"/>
                      </a:solidFill>
                      <a:ln w="12700">
                        <a:solidFill>
                          <a:srgbClr val="FFFFFF"/>
                        </a:solidFill>
                      </a:ln>
                    </wps:spPr>
                    <wps:txbx>
                      <w:txbxContent>
                        <w:p>
                          <w:pPr>
                            <w:spacing w:before="0" w:after="0"/>
                          </w:pPr>
                          <w:r>
                            <w:rPr>
                              <w:sz w:val="18"/>
                            </w:rPr>
                            <w:t xml:space="preserve">LIKELIHOOD ↑</w:t>
                          </w:r>
                        </w:p>
                      </w:txbxContent>
                    </wps:txbx>
                    <wps:bodyPr wrap="square" lIns="36000" tIns="18000" rIns="36000" bIns="18000" anchor="ctr"/>
                  </wps:wsp>
                  <wps:wsp>
                    <wps:cNvSpPr>
                      <a:spLocks noChangeAspect="1"/>
                    </wps:cNvSpPr>
                    <wps:spPr>
                      <a:xfrm>
                        <a:off x="1143000" y="125730"/>
                        <a:ext cx="1828800" cy="114300"/>
                      </a:xfrm>
                      <a:prstGeom prst="roundRect">
                        <a:avLst/>
                      </a:prstGeom>
                      <a:solidFill>
                        <a:srgbClr val="FFFFFF"/>
                      </a:solidFill>
                      <a:ln w="12700">
                        <a:solidFill>
                          <a:srgbClr val="FFFFFF"/>
                        </a:solidFill>
                      </a:ln>
                    </wps:spPr>
                    <wps:txbx>
                      <w:txbxContent>
                        <w:p>
                          <w:pPr>
                            <w:spacing w:before="0" w:after="0"/>
                          </w:pPr>
                          <w:r>
                            <w:rPr>
                              <w:sz w:val="18"/>
                            </w:rPr>
                            <w:t xml:space="preserve">IMPACT →</w:t>
                          </w:r>
                        </w:p>
                      </w:txbxContent>
                    </wps:txbx>
                    <wps:bodyPr wrap="square" lIns="36000" tIns="18000" rIns="36000" bIns="18000" anchor="ctr"/>
                  </wps:wsp>
                  <wps:wsp>
                    <wps:cNvSpPr>
                      <a:spLocks noChangeAspect="1"/>
                    </wps:cNvSpPr>
                    <wps:spPr>
                      <a:xfrm>
                        <a:off x="1028700" y="274320"/>
                        <a:ext cx="457200" cy="137160"/>
                      </a:xfrm>
                      <a:prstGeom prst="roundRect">
                        <a:avLst/>
                      </a:prstGeom>
                      <a:solidFill>
                        <a:srgbClr val="E0E0E0"/>
                      </a:solidFill>
                      <a:ln w="12700">
                        <a:solidFill>
                          <a:srgbClr val="9E9E9E"/>
                        </a:solidFill>
                      </a:ln>
                    </wps:spPr>
                    <wps:txbx>
                      <w:txbxContent>
                        <w:p>
                          <w:pPr>
                            <w:spacing w:before="0" w:after="0"/>
                          </w:pPr>
                          <w:r>
                            <w:rPr>
                              <w:sz w:val="18"/>
                            </w:rPr>
                            <w:t xml:space="preserve">1</w:t>
                          </w:r>
                        </w:p>
                      </w:txbxContent>
                    </wps:txbx>
                    <wps:bodyPr wrap="square" lIns="36000" tIns="18000" rIns="36000" bIns="18000" anchor="ctr"/>
                  </wps:wsp>
                  <wps:wsp>
                    <wps:cNvSpPr>
                      <a:spLocks noChangeAspect="1"/>
                    </wps:cNvSpPr>
                    <wps:spPr>
                      <a:xfrm>
                        <a:off x="205740" y="1874520"/>
                        <a:ext cx="274320" cy="137160"/>
                      </a:xfrm>
                      <a:prstGeom prst="roundRect">
                        <a:avLst/>
                      </a:prstGeom>
                      <a:solidFill>
                        <a:srgbClr val="E0E0E0"/>
                      </a:solidFill>
                      <a:ln w="12700">
                        <a:solidFill>
                          <a:srgbClr val="9E9E9E"/>
                        </a:solidFill>
                      </a:ln>
                    </wps:spPr>
                    <wps:txbx>
                      <w:txbxContent>
                        <w:p>
                          <w:pPr>
                            <w:spacing w:before="0" w:after="0"/>
                          </w:pPr>
                          <w:r>
                            <w:rPr>
                              <w:sz w:val="18"/>
                            </w:rPr>
                            <w:t xml:space="preserve">1</w:t>
                          </w:r>
                        </w:p>
                      </w:txbxContent>
                    </wps:txbx>
                    <wps:bodyPr wrap="square" lIns="36000" tIns="18000" rIns="36000" bIns="18000" anchor="ctr"/>
                  </wps:wsp>
                  <wps:wsp>
                    <wps:cNvSpPr>
                      <a:spLocks noChangeAspect="1"/>
                    </wps:cNvSpPr>
                    <wps:spPr>
                      <a:xfrm>
                        <a:off x="1600200" y="274320"/>
                        <a:ext cx="457200" cy="137160"/>
                      </a:xfrm>
                      <a:prstGeom prst="roundRect">
                        <a:avLst/>
                      </a:prstGeom>
                      <a:solidFill>
                        <a:srgbClr val="E0E0E0"/>
                      </a:solidFill>
                      <a:ln w="12700">
                        <a:solidFill>
                          <a:srgbClr val="9E9E9E"/>
                        </a:solidFill>
                      </a:ln>
                    </wps:spPr>
                    <wps:txbx>
                      <w:txbxContent>
                        <w:p>
                          <w:pPr>
                            <w:spacing w:before="0" w:after="0"/>
                          </w:pPr>
                          <w:r>
                            <w:rPr>
                              <w:sz w:val="18"/>
                            </w:rPr>
                            <w:t xml:space="preserve">2</w:t>
                          </w:r>
                        </w:p>
                      </w:txbxContent>
                    </wps:txbx>
                    <wps:bodyPr wrap="square" lIns="36000" tIns="18000" rIns="36000" bIns="18000" anchor="ctr"/>
                  </wps:wsp>
                  <wps:wsp>
                    <wps:cNvSpPr>
                      <a:spLocks noChangeAspect="1"/>
                    </wps:cNvSpPr>
                    <wps:spPr>
                      <a:xfrm>
                        <a:off x="205740" y="1531620"/>
                        <a:ext cx="274320" cy="137160"/>
                      </a:xfrm>
                      <a:prstGeom prst="roundRect">
                        <a:avLst/>
                      </a:prstGeom>
                      <a:solidFill>
                        <a:srgbClr val="E0E0E0"/>
                      </a:solidFill>
                      <a:ln w="12700">
                        <a:solidFill>
                          <a:srgbClr val="9E9E9E"/>
                        </a:solidFill>
                      </a:ln>
                    </wps:spPr>
                    <wps:txbx>
                      <w:txbxContent>
                        <w:p>
                          <w:pPr>
                            <w:spacing w:before="0" w:after="0"/>
                          </w:pPr>
                          <w:r>
                            <w:rPr>
                              <w:sz w:val="18"/>
                            </w:rPr>
                            <w:t xml:space="preserve">2</w:t>
                          </w:r>
                        </w:p>
                      </w:txbxContent>
                    </wps:txbx>
                    <wps:bodyPr wrap="square" lIns="36000" tIns="18000" rIns="36000" bIns="18000" anchor="ctr"/>
                  </wps:wsp>
                  <wps:wsp>
                    <wps:cNvSpPr>
                      <a:spLocks noChangeAspect="1"/>
                    </wps:cNvSpPr>
                    <wps:spPr>
                      <a:xfrm>
                        <a:off x="2171700" y="274320"/>
                        <a:ext cx="457200" cy="137160"/>
                      </a:xfrm>
                      <a:prstGeom prst="roundRect">
                        <a:avLst/>
                      </a:prstGeom>
                      <a:solidFill>
                        <a:srgbClr val="E0E0E0"/>
                      </a:solidFill>
                      <a:ln w="12700">
                        <a:solidFill>
                          <a:srgbClr val="9E9E9E"/>
                        </a:solidFill>
                      </a:ln>
                    </wps:spPr>
                    <wps:txbx>
                      <w:txbxContent>
                        <w:p>
                          <w:pPr>
                            <w:spacing w:before="0" w:after="0"/>
                          </w:pPr>
                          <w:r>
                            <w:rPr>
                              <w:sz w:val="18"/>
                            </w:rPr>
                            <w:t xml:space="preserve">3</w:t>
                          </w:r>
                        </w:p>
                      </w:txbxContent>
                    </wps:txbx>
                    <wps:bodyPr wrap="square" lIns="36000" tIns="18000" rIns="36000" bIns="18000" anchor="ctr"/>
                  </wps:wsp>
                  <wps:wsp>
                    <wps:cNvSpPr>
                      <a:spLocks noChangeAspect="1"/>
                    </wps:cNvSpPr>
                    <wps:spPr>
                      <a:xfrm>
                        <a:off x="205740" y="1188720"/>
                        <a:ext cx="274320" cy="137160"/>
                      </a:xfrm>
                      <a:prstGeom prst="roundRect">
                        <a:avLst/>
                      </a:prstGeom>
                      <a:solidFill>
                        <a:srgbClr val="E0E0E0"/>
                      </a:solidFill>
                      <a:ln w="12700">
                        <a:solidFill>
                          <a:srgbClr val="9E9E9E"/>
                        </a:solidFill>
                      </a:ln>
                    </wps:spPr>
                    <wps:txbx>
                      <w:txbxContent>
                        <w:p>
                          <w:pPr>
                            <w:spacing w:before="0" w:after="0"/>
                          </w:pPr>
                          <w:r>
                            <w:rPr>
                              <w:sz w:val="18"/>
                            </w:rPr>
                            <w:t xml:space="preserve">3</w:t>
                          </w:r>
                        </w:p>
                      </w:txbxContent>
                    </wps:txbx>
                    <wps:bodyPr wrap="square" lIns="36000" tIns="18000" rIns="36000" bIns="18000" anchor="ctr"/>
                  </wps:wsp>
                  <wps:wsp>
                    <wps:cNvSpPr>
                      <a:spLocks noChangeAspect="1"/>
                    </wps:cNvSpPr>
                    <wps:spPr>
                      <a:xfrm>
                        <a:off x="2743200" y="274320"/>
                        <a:ext cx="457200" cy="137160"/>
                      </a:xfrm>
                      <a:prstGeom prst="roundRect">
                        <a:avLst/>
                      </a:prstGeom>
                      <a:solidFill>
                        <a:srgbClr val="E0E0E0"/>
                      </a:solidFill>
                      <a:ln w="12700">
                        <a:solidFill>
                          <a:srgbClr val="9E9E9E"/>
                        </a:solidFill>
                      </a:ln>
                    </wps:spPr>
                    <wps:txbx>
                      <w:txbxContent>
                        <w:p>
                          <w:pPr>
                            <w:spacing w:before="0" w:after="0"/>
                          </w:pPr>
                          <w:r>
                            <w:rPr>
                              <w:sz w:val="18"/>
                            </w:rPr>
                            <w:t xml:space="preserve">4</w:t>
                          </w:r>
                        </w:p>
                      </w:txbxContent>
                    </wps:txbx>
                    <wps:bodyPr wrap="square" lIns="36000" tIns="18000" rIns="36000" bIns="18000" anchor="ctr"/>
                  </wps:wsp>
                  <wps:wsp>
                    <wps:cNvSpPr>
                      <a:spLocks noChangeAspect="1"/>
                    </wps:cNvSpPr>
                    <wps:spPr>
                      <a:xfrm>
                        <a:off x="205740" y="845820"/>
                        <a:ext cx="274320" cy="137160"/>
                      </a:xfrm>
                      <a:prstGeom prst="roundRect">
                        <a:avLst/>
                      </a:prstGeom>
                      <a:solidFill>
                        <a:srgbClr val="E0E0E0"/>
                      </a:solidFill>
                      <a:ln w="12700">
                        <a:solidFill>
                          <a:srgbClr val="9E9E9E"/>
                        </a:solidFill>
                      </a:ln>
                    </wps:spPr>
                    <wps:txbx>
                      <w:txbxContent>
                        <w:p>
                          <w:pPr>
                            <w:spacing w:before="0" w:after="0"/>
                          </w:pPr>
                          <w:r>
                            <w:rPr>
                              <w:sz w:val="18"/>
                            </w:rPr>
                            <w:t xml:space="preserve">4</w:t>
                          </w:r>
                        </w:p>
                      </w:txbxContent>
                    </wps:txbx>
                    <wps:bodyPr wrap="square" lIns="36000" tIns="18000" rIns="36000" bIns="18000" anchor="ctr"/>
                  </wps:wsp>
                  <wps:wsp>
                    <wps:cNvSpPr>
                      <a:spLocks noChangeAspect="1"/>
                    </wps:cNvSpPr>
                    <wps:spPr>
                      <a:xfrm>
                        <a:off x="3314700" y="274320"/>
                        <a:ext cx="457200" cy="137160"/>
                      </a:xfrm>
                      <a:prstGeom prst="roundRect">
                        <a:avLst/>
                      </a:prstGeom>
                      <a:solidFill>
                        <a:srgbClr val="E0E0E0"/>
                      </a:solidFill>
                      <a:ln w="12700">
                        <a:solidFill>
                          <a:srgbClr val="9E9E9E"/>
                        </a:solidFill>
                      </a:ln>
                    </wps:spPr>
                    <wps:txbx>
                      <w:txbxContent>
                        <w:p>
                          <w:pPr>
                            <w:spacing w:before="0" w:after="0"/>
                          </w:pPr>
                          <w:r>
                            <w:rPr>
                              <w:sz w:val="18"/>
                            </w:rPr>
                            <w:t xml:space="preserve">5</w:t>
                          </w:r>
                        </w:p>
                      </w:txbxContent>
                    </wps:txbx>
                    <wps:bodyPr wrap="square" lIns="36000" tIns="18000" rIns="36000" bIns="18000" anchor="ctr"/>
                  </wps:wsp>
                  <wps:wsp>
                    <wps:cNvSpPr>
                      <a:spLocks noChangeAspect="1"/>
                    </wps:cNvSpPr>
                    <wps:spPr>
                      <a:xfrm>
                        <a:off x="205740" y="502920"/>
                        <a:ext cx="274320" cy="137160"/>
                      </a:xfrm>
                      <a:prstGeom prst="roundRect">
                        <a:avLst/>
                      </a:prstGeom>
                      <a:solidFill>
                        <a:srgbClr val="E0E0E0"/>
                      </a:solidFill>
                      <a:ln w="12700">
                        <a:solidFill>
                          <a:srgbClr val="9E9E9E"/>
                        </a:solidFill>
                      </a:ln>
                    </wps:spPr>
                    <wps:txbx>
                      <w:txbxContent>
                        <w:p>
                          <w:pPr>
                            <w:spacing w:before="0" w:after="0"/>
                          </w:pPr>
                          <w:r>
                            <w:rPr>
                              <w:sz w:val="18"/>
                            </w:rPr>
                            <w:t xml:space="preserve">5</w:t>
                          </w:r>
                        </w:p>
                      </w:txbxContent>
                    </wps:txbx>
                    <wps:bodyPr wrap="square" lIns="36000" tIns="18000" rIns="36000" bIns="18000" anchor="ctr"/>
                  </wps:wsp>
                  <wps:wsp>
                    <wps:cNvSpPr>
                      <a:spLocks noChangeAspect="1"/>
                    </wps:cNvSpPr>
                    <wps:spPr>
                      <a:xfrm>
                        <a:off x="982980" y="1783080"/>
                        <a:ext cx="548640" cy="320039"/>
                      </a:xfrm>
                      <a:prstGeom prst="roundRect">
                        <a:avLst/>
                      </a:prstGeom>
                      <a:solidFill>
                        <a:srgbClr val="66BB6A"/>
                      </a:solidFill>
                      <a:ln w="12700">
                        <a:solidFill>
                          <a:srgbClr val="66BB6A"/>
                        </a:solidFill>
                      </a:ln>
                    </wps:spPr>
                    <wps:txbx>
                      <w:txbxContent>
                        <w:p/>
                      </w:txbxContent>
                    </wps:txbx>
                    <wps:bodyPr wrap="square" lIns="36000" tIns="18000" rIns="36000" bIns="18000" anchor="ctr"/>
                  </wps:wsp>
                  <wps:wsp>
                    <wps:cNvSpPr>
                      <a:spLocks noChangeAspect="1"/>
                    </wps:cNvSpPr>
                    <wps:spPr>
                      <a:xfrm>
                        <a:off x="1554480" y="1783080"/>
                        <a:ext cx="548640" cy="320039"/>
                      </a:xfrm>
                      <a:prstGeom prst="roundRect">
                        <a:avLst/>
                      </a:prstGeom>
                      <a:solidFill>
                        <a:srgbClr val="66BB6A"/>
                      </a:solidFill>
                      <a:ln w="12700">
                        <a:solidFill>
                          <a:srgbClr val="66BB6A"/>
                        </a:solidFill>
                      </a:ln>
                    </wps:spPr>
                    <wps:txbx>
                      <w:txbxContent>
                        <w:p/>
                      </w:txbxContent>
                    </wps:txbx>
                    <wps:bodyPr wrap="square" lIns="36000" tIns="18000" rIns="36000" bIns="18000" anchor="ctr"/>
                  </wps:wsp>
                  <wps:wsp>
                    <wps:cNvSpPr>
                      <a:spLocks noChangeAspect="1"/>
                    </wps:cNvSpPr>
                    <wps:spPr>
                      <a:xfrm>
                        <a:off x="2125980" y="1783080"/>
                        <a:ext cx="548640" cy="320039"/>
                      </a:xfrm>
                      <a:prstGeom prst="roundRect">
                        <a:avLst/>
                      </a:prstGeom>
                      <a:solidFill>
                        <a:srgbClr val="66BB6A"/>
                      </a:solidFill>
                      <a:ln w="12700">
                        <a:solidFill>
                          <a:srgbClr val="66BB6A"/>
                        </a:solidFill>
                      </a:ln>
                    </wps:spPr>
                    <wps:txbx>
                      <w:txbxContent>
                        <w:p/>
                      </w:txbxContent>
                    </wps:txbx>
                    <wps:bodyPr wrap="square" lIns="36000" tIns="18000" rIns="36000" bIns="18000" anchor="ctr"/>
                  </wps:wsp>
                  <wps:wsp>
                    <wps:cNvSpPr>
                      <a:spLocks noChangeAspect="1"/>
                    </wps:cNvSpPr>
                    <wps:spPr>
                      <a:xfrm>
                        <a:off x="2697480" y="17830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3268980" y="17830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982980" y="1440180"/>
                        <a:ext cx="548640" cy="320039"/>
                      </a:xfrm>
                      <a:prstGeom prst="roundRect">
                        <a:avLst/>
                      </a:prstGeom>
                      <a:solidFill>
                        <a:srgbClr val="66BB6A"/>
                      </a:solidFill>
                      <a:ln w="12700">
                        <a:solidFill>
                          <a:srgbClr val="66BB6A"/>
                        </a:solidFill>
                      </a:ln>
                    </wps:spPr>
                    <wps:txbx>
                      <w:txbxContent>
                        <w:p/>
                      </w:txbxContent>
                    </wps:txbx>
                    <wps:bodyPr wrap="square" lIns="36000" tIns="18000" rIns="36000" bIns="18000" anchor="ctr"/>
                  </wps:wsp>
                  <wps:wsp>
                    <wps:cNvSpPr>
                      <a:spLocks noChangeAspect="1"/>
                    </wps:cNvSpPr>
                    <wps:spPr>
                      <a:xfrm>
                        <a:off x="1554480" y="14401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2125980" y="14401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2697480" y="14401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3268980" y="1440180"/>
                        <a:ext cx="548640" cy="320039"/>
                      </a:xfrm>
                      <a:prstGeom prst="roundRect">
                        <a:avLst/>
                      </a:prstGeom>
                      <a:solidFill>
                        <a:srgbClr val="FF7043"/>
                      </a:solidFill>
                      <a:ln w="12700">
                        <a:solidFill>
                          <a:srgbClr val="FF7043"/>
                        </a:solidFill>
                      </a:ln>
                    </wps:spPr>
                    <wps:txbx>
                      <w:txbxContent>
                        <w:p/>
                      </w:txbxContent>
                    </wps:txbx>
                    <wps:bodyPr wrap="square" lIns="36000" tIns="18000" rIns="36000" bIns="18000" anchor="ctr"/>
                  </wps:wsp>
                  <wps:wsp>
                    <wps:cNvSpPr>
                      <a:spLocks noChangeAspect="1"/>
                    </wps:cNvSpPr>
                    <wps:spPr>
                      <a:xfrm>
                        <a:off x="982980" y="1097280"/>
                        <a:ext cx="548640" cy="320039"/>
                      </a:xfrm>
                      <a:prstGeom prst="roundRect">
                        <a:avLst/>
                      </a:prstGeom>
                      <a:solidFill>
                        <a:srgbClr val="66BB6A"/>
                      </a:solidFill>
                      <a:ln w="12700">
                        <a:solidFill>
                          <a:srgbClr val="66BB6A"/>
                        </a:solidFill>
                      </a:ln>
                    </wps:spPr>
                    <wps:txbx>
                      <w:txbxContent>
                        <w:p/>
                      </w:txbxContent>
                    </wps:txbx>
                    <wps:bodyPr wrap="square" lIns="36000" tIns="18000" rIns="36000" bIns="18000" anchor="ctr"/>
                  </wps:wsp>
                  <wps:wsp>
                    <wps:cNvSpPr>
                      <a:spLocks noChangeAspect="1"/>
                    </wps:cNvSpPr>
                    <wps:spPr>
                      <a:xfrm>
                        <a:off x="1554480" y="10972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2125980" y="1097280"/>
                        <a:ext cx="548640" cy="320039"/>
                      </a:xfrm>
                      <a:prstGeom prst="roundRect">
                        <a:avLst/>
                      </a:prstGeom>
                      <a:solidFill>
                        <a:srgbClr val="FF7043"/>
                      </a:solidFill>
                      <a:ln w="12700">
                        <a:solidFill>
                          <a:srgbClr val="FF7043"/>
                        </a:solidFill>
                      </a:ln>
                    </wps:spPr>
                    <wps:txbx>
                      <w:txbxContent>
                        <w:p/>
                      </w:txbxContent>
                    </wps:txbx>
                    <wps:bodyPr wrap="square" lIns="36000" tIns="18000" rIns="36000" bIns="18000" anchor="ctr"/>
                  </wps:wsp>
                  <wps:wsp>
                    <wps:cNvSpPr>
                      <a:spLocks noChangeAspect="1"/>
                    </wps:cNvSpPr>
                    <wps:spPr>
                      <a:xfrm>
                        <a:off x="2697480" y="1097280"/>
                        <a:ext cx="548640" cy="320039"/>
                      </a:xfrm>
                      <a:prstGeom prst="roundRect">
                        <a:avLst/>
                      </a:prstGeom>
                      <a:solidFill>
                        <a:srgbClr val="FF7043"/>
                      </a:solidFill>
                      <a:ln w="12700">
                        <a:solidFill>
                          <a:srgbClr val="FF7043"/>
                        </a:solidFill>
                      </a:ln>
                    </wps:spPr>
                    <wps:txbx>
                      <w:txbxContent>
                        <w:p/>
                      </w:txbxContent>
                    </wps:txbx>
                    <wps:bodyPr wrap="square" lIns="36000" tIns="18000" rIns="36000" bIns="18000" anchor="ctr"/>
                  </wps:wsp>
                  <wps:wsp>
                    <wps:cNvSpPr>
                      <a:spLocks noChangeAspect="1"/>
                    </wps:cNvSpPr>
                    <wps:spPr>
                      <a:xfrm>
                        <a:off x="3268980" y="10972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982980" y="7543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1554480" y="7543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2125980" y="754380"/>
                        <a:ext cx="548640" cy="320039"/>
                      </a:xfrm>
                      <a:prstGeom prst="roundRect">
                        <a:avLst/>
                      </a:prstGeom>
                      <a:solidFill>
                        <a:srgbClr val="FF7043"/>
                      </a:solidFill>
                      <a:ln w="12700">
                        <a:solidFill>
                          <a:srgbClr val="FF7043"/>
                        </a:solidFill>
                      </a:ln>
                    </wps:spPr>
                    <wps:txbx>
                      <w:txbxContent>
                        <w:p/>
                      </w:txbxContent>
                    </wps:txbx>
                    <wps:bodyPr wrap="square" lIns="36000" tIns="18000" rIns="36000" bIns="18000" anchor="ctr"/>
                  </wps:wsp>
                  <wps:wsp>
                    <wps:cNvSpPr>
                      <a:spLocks noChangeAspect="1"/>
                    </wps:cNvSpPr>
                    <wps:spPr>
                      <a:xfrm>
                        <a:off x="2697480" y="7543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3268980" y="7543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982980" y="411480"/>
                        <a:ext cx="548640" cy="320039"/>
                      </a:xfrm>
                      <a:prstGeom prst="roundRect">
                        <a:avLst/>
                      </a:prstGeom>
                      <a:solidFill>
                        <a:srgbClr val="FFC107"/>
                      </a:solidFill>
                      <a:ln w="12700">
                        <a:solidFill>
                          <a:srgbClr val="FFC107"/>
                        </a:solidFill>
                      </a:ln>
                    </wps:spPr>
                    <wps:txbx>
                      <w:txbxContent>
                        <w:p/>
                      </w:txbxContent>
                    </wps:txbx>
                    <wps:bodyPr wrap="square" lIns="36000" tIns="18000" rIns="36000" bIns="18000" anchor="ctr"/>
                  </wps:wsp>
                  <wps:wsp>
                    <wps:cNvSpPr>
                      <a:spLocks noChangeAspect="1"/>
                    </wps:cNvSpPr>
                    <wps:spPr>
                      <a:xfrm>
                        <a:off x="1554480" y="411480"/>
                        <a:ext cx="548640" cy="320039"/>
                      </a:xfrm>
                      <a:prstGeom prst="roundRect">
                        <a:avLst/>
                      </a:prstGeom>
                      <a:solidFill>
                        <a:srgbClr val="FF7043"/>
                      </a:solidFill>
                      <a:ln w="12700">
                        <a:solidFill>
                          <a:srgbClr val="FF7043"/>
                        </a:solidFill>
                      </a:ln>
                    </wps:spPr>
                    <wps:txbx>
                      <w:txbxContent>
                        <w:p/>
                      </w:txbxContent>
                    </wps:txbx>
                    <wps:bodyPr wrap="square" lIns="36000" tIns="18000" rIns="36000" bIns="18000" anchor="ctr"/>
                  </wps:wsp>
                  <wps:wsp>
                    <wps:cNvSpPr>
                      <a:spLocks noChangeAspect="1"/>
                    </wps:cNvSpPr>
                    <wps:spPr>
                      <a:xfrm>
                        <a:off x="2125980" y="4114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2697480" y="4114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3268980" y="411480"/>
                        <a:ext cx="548640" cy="320039"/>
                      </a:xfrm>
                      <a:prstGeom prst="roundRect">
                        <a:avLst/>
                      </a:prstGeom>
                      <a:solidFill>
                        <a:srgbClr val="E53935"/>
                      </a:solidFill>
                      <a:ln w="12700">
                        <a:solidFill>
                          <a:srgbClr val="E53935"/>
                        </a:solidFill>
                      </a:ln>
                    </wps:spPr>
                    <wps:txbx>
                      <w:txbxContent>
                        <w:p/>
                      </w:txbxContent>
                    </wps:txbx>
                    <wps:bodyPr wrap="square" lIns="36000" tIns="18000" rIns="36000" bIns="18000" anchor="ctr"/>
                  </wps:wsp>
                  <wps:wsp>
                    <wps:cNvSpPr>
                      <a:spLocks noChangeAspect="1"/>
                    </wps:cNvSpPr>
                    <wps:spPr>
                      <a:xfrm>
                        <a:off x="2857500" y="457200"/>
                        <a:ext cx="228600" cy="228600"/>
                      </a:xfrm>
                      <a:prstGeom prst="roundRect">
                        <a:avLst/>
                      </a:prstGeom>
                      <a:solidFill>
                        <a:srgbClr val="E53935"/>
                      </a:solidFill>
                      <a:ln w="12700">
                        <a:solidFill>
                          <a:srgbClr val="333333"/>
                        </a:solidFill>
                      </a:ln>
                    </wps:spPr>
                    <wps:txbx>
                      <w:txbxContent>
                        <w:p>
                          <w:pPr>
                            <w:spacing w:before="0" w:after="0"/>
                          </w:pPr>
                          <w:r>
                            <w:rPr>
                              <w:sz w:val="18"/>
                            </w:rPr>
                            <w:t xml:space="preserve">RSK-01</w:t>
                          </w:r>
                        </w:p>
                      </w:txbxContent>
                    </wps:txbx>
                    <wps:bodyPr wrap="square" lIns="36000" tIns="18000" rIns="36000" bIns="18000" anchor="ctr"/>
                  </wps:wsp>
                  <wps:wsp>
                    <wps:cNvSpPr>
                      <a:spLocks noChangeAspect="1"/>
                    </wps:cNvSpPr>
                    <wps:spPr>
                      <a:xfrm>
                        <a:off x="2286000" y="8001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RSK-02</w:t>
                          </w:r>
                        </w:p>
                      </w:txbxContent>
                    </wps:txbx>
                    <wps:bodyPr wrap="square" lIns="36000" tIns="18000" rIns="36000" bIns="18000" anchor="ctr"/>
                  </wps:wsp>
                  <wps:wsp>
                    <wps:cNvSpPr>
                      <a:spLocks noChangeAspect="1"/>
                    </wps:cNvSpPr>
                    <wps:spPr>
                      <a:xfrm>
                        <a:off x="1714499" y="4572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RSK-03</w:t>
                          </w:r>
                        </w:p>
                      </w:txbxContent>
                    </wps:txbx>
                    <wps:bodyPr wrap="square" lIns="36000" tIns="18000" rIns="36000" bIns="18000" anchor="ctr"/>
                  </wps:wsp>
                  <wps:wsp>
                    <wps:cNvSpPr>
                      <a:spLocks noChangeAspect="1"/>
                    </wps:cNvSpPr>
                    <wps:spPr>
                      <a:xfrm>
                        <a:off x="2286000" y="8001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RSK-04</w:t>
                          </w:r>
                        </w:p>
                      </w:txbxContent>
                    </wps:txbx>
                    <wps:bodyPr wrap="square" lIns="36000" tIns="18000" rIns="36000" bIns="18000" anchor="ctr"/>
                  </wps:wsp>
                  <wps:wsp>
                    <wps:cNvSpPr>
                      <a:spLocks noChangeAspect="1"/>
                    </wps:cNvSpPr>
                    <wps:spPr>
                      <a:xfrm>
                        <a:off x="2286000" y="8001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RSK-05</w:t>
                          </w:r>
                        </w:p>
                      </w:txbxContent>
                    </wps:txbx>
                    <wps:bodyPr wrap="square" lIns="36000" tIns="18000" rIns="36000" bIns="18000" anchor="ctr"/>
                  </wps:wsp>
                  <wps:wsp>
                    <wps:cNvSpPr>
                      <a:spLocks noChangeAspect="1"/>
                    </wps:cNvSpPr>
                    <wps:spPr>
                      <a:xfrm>
                        <a:off x="1714499" y="800100"/>
                        <a:ext cx="228600" cy="228600"/>
                      </a:xfrm>
                      <a:prstGeom prst="roundRect">
                        <a:avLst/>
                      </a:prstGeom>
                      <a:solidFill>
                        <a:srgbClr val="FFC107"/>
                      </a:solidFill>
                      <a:ln w="12700">
                        <a:solidFill>
                          <a:srgbClr val="333333"/>
                        </a:solidFill>
                      </a:ln>
                    </wps:spPr>
                    <wps:txbx>
                      <w:txbxContent>
                        <w:p>
                          <w:pPr>
                            <w:spacing w:before="0" w:after="0"/>
                          </w:pPr>
                          <w:r>
                            <w:rPr>
                              <w:sz w:val="18"/>
                            </w:rPr>
                            <w:t xml:space="preserve">RSK-06</w:t>
                          </w:r>
                        </w:p>
                      </w:txbxContent>
                    </wps:txbx>
                    <wps:bodyPr wrap="square" lIns="36000" tIns="18000" rIns="36000" bIns="18000" anchor="ctr"/>
                  </wps:wsp>
                  <wps:wsp>
                    <wps:cNvSpPr>
                      <a:spLocks noChangeAspect="1"/>
                    </wps:cNvSpPr>
                    <wps:spPr>
                      <a:xfrm>
                        <a:off x="2286000" y="11430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RSK-07</w:t>
                          </w:r>
                        </w:p>
                      </w:txbxContent>
                    </wps:txbx>
                    <wps:bodyPr wrap="square" lIns="36000" tIns="18000" rIns="36000" bIns="18000" anchor="ctr"/>
                  </wps:wsp>
                  <wps:wsp>
                    <wps:cNvSpPr>
                      <a:spLocks noChangeAspect="1"/>
                    </wps:cNvSpPr>
                    <wps:spPr>
                      <a:xfrm>
                        <a:off x="2286000" y="457200"/>
                        <a:ext cx="228600" cy="228600"/>
                      </a:xfrm>
                      <a:prstGeom prst="roundRect">
                        <a:avLst/>
                      </a:prstGeom>
                      <a:solidFill>
                        <a:srgbClr val="E53935"/>
                      </a:solidFill>
                      <a:ln w="12700">
                        <a:solidFill>
                          <a:srgbClr val="333333"/>
                        </a:solidFill>
                      </a:ln>
                    </wps:spPr>
                    <wps:txbx>
                      <w:txbxContent>
                        <w:p>
                          <w:pPr>
                            <w:spacing w:before="0" w:after="0"/>
                          </w:pPr>
                          <w:r>
                            <w:rPr>
                              <w:sz w:val="18"/>
                            </w:rPr>
                            <w:t xml:space="preserve">RSK-08</w:t>
                          </w:r>
                        </w:p>
                      </w:txbxContent>
                    </wps:txbx>
                    <wps:bodyPr wrap="square" lIns="36000" tIns="18000" rIns="36000" bIns="18000" anchor="ctr"/>
                  </wps:wsp>
                  <wps:wsp>
                    <wps:cNvSpPr>
                      <a:spLocks noChangeAspect="1"/>
                    </wps:cNvSpPr>
                    <wps:spPr>
                      <a:xfrm>
                        <a:off x="2286000" y="8001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RSK-09</w:t>
                          </w:r>
                        </w:p>
                      </w:txbxContent>
                    </wps:txbx>
                    <wps:bodyPr wrap="square" lIns="36000" tIns="18000" rIns="36000" bIns="18000" anchor="ctr"/>
                  </wps:wsp>
                  <wps:wsp>
                    <wps:cNvSpPr>
                      <a:spLocks noChangeAspect="1"/>
                    </wps:cNvSpPr>
                    <wps:spPr>
                      <a:xfrm>
                        <a:off x="1714499" y="1143000"/>
                        <a:ext cx="228600" cy="228600"/>
                      </a:xfrm>
                      <a:prstGeom prst="roundRect">
                        <a:avLst/>
                      </a:prstGeom>
                      <a:solidFill>
                        <a:srgbClr val="FFC107"/>
                      </a:solidFill>
                      <a:ln w="12700">
                        <a:solidFill>
                          <a:srgbClr val="333333"/>
                        </a:solidFill>
                      </a:ln>
                    </wps:spPr>
                    <wps:txbx>
                      <w:txbxContent>
                        <w:p>
                          <w:pPr>
                            <w:spacing w:before="0" w:after="0"/>
                          </w:pPr>
                          <w:r>
                            <w:rPr>
                              <w:sz w:val="18"/>
                            </w:rPr>
                            <w:t xml:space="preserve">RSK-10</w:t>
                          </w:r>
                        </w:p>
                      </w:txbxContent>
                    </wps:txbx>
                    <wps:bodyPr wrap="square" lIns="36000" tIns="18000" rIns="36000" bIns="18000" anchor="ctr"/>
                  </wps:wsp>
                  <wps:wsp>
                    <wps:cNvSpPr>
                      <a:spLocks noChangeAspect="1"/>
                    </wps:cNvSpPr>
                    <wps:spPr>
                      <a:xfrm>
                        <a:off x="2857500" y="1143000"/>
                        <a:ext cx="228600" cy="228600"/>
                      </a:xfrm>
                      <a:prstGeom prst="roundRect">
                        <a:avLst/>
                      </a:prstGeom>
                      <a:solidFill>
                        <a:srgbClr val="FF7043"/>
                      </a:solidFill>
                      <a:ln w="12700">
                        <a:solidFill>
                          <a:srgbClr val="333333"/>
                        </a:solidFill>
                      </a:ln>
                    </wps:spPr>
                    <wps:txbx>
                      <w:txbxContent>
                        <w:p>
                          <w:pPr>
                            <w:spacing w:before="0" w:after="0"/>
                          </w:pPr>
                          <w:r>
                            <w:rPr>
                              <w:sz w:val="18"/>
                            </w:rPr>
                            <w:t xml:space="preserve">RSK-11</w:t>
                          </w:r>
                        </w:p>
                      </w:txbxContent>
                    </wps:txbx>
                    <wps:bodyPr wrap="square" lIns="36000" tIns="18000" rIns="36000" bIns="18000" anchor="ctr"/>
                  </wps:wsp>
                  <wps:wsp>
                    <wps:cNvSpPr>
                      <a:spLocks noChangeAspect="1"/>
                    </wps:cNvSpPr>
                    <wps:spPr>
                      <a:xfrm>
                        <a:off x="4057650" y="1314450"/>
                        <a:ext cx="1257300" cy="571500"/>
                      </a:xfrm>
                      <a:prstGeom prst="roundRect">
                        <a:avLst/>
                      </a:prstGeom>
                      <a:solidFill>
                        <a:srgbClr val="FAFAFA"/>
                      </a:solidFill>
                      <a:ln w="12700">
                        <a:solidFill>
                          <a:srgbClr val="BDBDBD"/>
                        </a:solidFill>
                      </a:ln>
                    </wps:spPr>
                    <wps:txbx>
                      <w:txbxContent>
                        <w:p>
                          <w:pPr>
                            <w:spacing w:before="0" w:after="0"/>
                          </w:pPr>
                          <w:r>
                            <w:rPr>
                              <w:sz w:val="18"/>
                            </w:rPr>
                            <w:t xml:space="preserve">■ Critical  ■ High  ■ Medium  ■ Low</w:t>
                          </w:r>
                        </w:p>
                      </w:txbxContent>
                    </wps:txbx>
                    <wps:bodyPr wrap="square" lIns="36000" tIns="18000" rIns="36000" bIns="18000" anchor="ctr"/>
                  </wps:wsp>
                </wpg:wgp>
              </a:graphicData>
            </a:graphic>
          </wp:inline>
        </w:drawing>
      </w:r>
    </w:p>
    <w:p>
      <w:pPr>
        <w:pStyle w:val="Caption"/>
        <w:jc w:val="center"/>
      </w:pPr>
      <w:r>
        <w:t>Figure 6: NIHE Risk Matrix</w:t>
      </w:r>
    </w:p>
    <w:p>
      <w:pPr>
        <w:pStyle w:val="Heading1"/>
      </w:pPr>
      <w:r>
        <w:t>10. MILESTONES</w:t>
      </w:r>
    </w:p>
    <w:p>
      <w:pPr>
        <w:pStyle w:val="Heading2"/>
      </w:pPr>
      <w:r>
        <w:t>10.1 Milestone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565C0"/>
          </w:tcPr>
          <w:p>
            <w:pPr>
              <w:jc w:val="center"/>
            </w:pPr>
            <w:r>
              <w:rPr>
                <w:b/>
                <w:color w:val="FFFFFF"/>
                <w:sz w:val="20"/>
              </w:rPr>
              <w:t>ID</w:t>
            </w:r>
          </w:p>
        </w:tc>
        <w:tc>
          <w:tcPr>
            <w:tcW w:type="dxa" w:w="2160"/>
            <w:shd w:fill="1565C0"/>
          </w:tcPr>
          <w:p>
            <w:pPr>
              <w:jc w:val="center"/>
            </w:pPr>
            <w:r>
              <w:rPr>
                <w:b/>
                <w:color w:val="FFFFFF"/>
                <w:sz w:val="20"/>
              </w:rPr>
              <w:t>Milestone</w:t>
            </w:r>
          </w:p>
        </w:tc>
        <w:tc>
          <w:tcPr>
            <w:tcW w:type="dxa" w:w="2160"/>
            <w:shd w:fill="1565C0"/>
          </w:tcPr>
          <w:p>
            <w:pPr>
              <w:jc w:val="center"/>
            </w:pPr>
            <w:r>
              <w:rPr>
                <w:b/>
                <w:color w:val="FFFFFF"/>
                <w:sz w:val="20"/>
              </w:rPr>
              <w:t>Date</w:t>
            </w:r>
          </w:p>
        </w:tc>
        <w:tc>
          <w:tcPr>
            <w:tcW w:type="dxa" w:w="2160"/>
            <w:shd w:fill="1565C0"/>
          </w:tcPr>
          <w:p>
            <w:pPr>
              <w:jc w:val="center"/>
            </w:pPr>
            <w:r>
              <w:rPr>
                <w:b/>
                <w:color w:val="FFFFFF"/>
                <w:sz w:val="20"/>
              </w:rPr>
              <w:t>Deliverable</w:t>
            </w:r>
          </w:p>
        </w:tc>
      </w:tr>
      <w:tr>
        <w:tc>
          <w:tcPr>
            <w:tcW w:type="dxa" w:w="2160"/>
          </w:tcPr>
          <w:p>
            <w:r>
              <w:t>M1</w:t>
            </w:r>
          </w:p>
        </w:tc>
        <w:tc>
          <w:tcPr>
            <w:tcW w:type="dxa" w:w="2160"/>
          </w:tcPr>
          <w:p>
            <w:r>
              <w:t>Project Kick-off</w:t>
            </w:r>
          </w:p>
        </w:tc>
        <w:tc>
          <w:tcPr>
            <w:tcW w:type="dxa" w:w="2160"/>
          </w:tcPr>
          <w:p>
            <w:r>
              <w:t>2026-07-01</w:t>
            </w:r>
          </w:p>
        </w:tc>
        <w:tc>
          <w:tcPr>
            <w:tcW w:type="dxa" w:w="2160"/>
          </w:tcPr>
          <w:p>
            <w:r>
              <w:t>Project charter approved, team assembled</w:t>
            </w:r>
          </w:p>
        </w:tc>
      </w:tr>
      <w:tr>
        <w:tc>
          <w:tcPr>
            <w:tcW w:type="dxa" w:w="2160"/>
          </w:tcPr>
          <w:p>
            <w:r>
              <w:t>M2</w:t>
            </w:r>
          </w:p>
        </w:tc>
        <w:tc>
          <w:tcPr>
            <w:tcW w:type="dxa" w:w="2160"/>
          </w:tcPr>
          <w:p>
            <w:r>
              <w:t>Requirements Finalization</w:t>
            </w:r>
          </w:p>
        </w:tc>
        <w:tc>
          <w:tcPr>
            <w:tcW w:type="dxa" w:w="2160"/>
          </w:tcPr>
          <w:p>
            <w:r>
              <w:t>2026-09-30</w:t>
            </w:r>
          </w:p>
        </w:tc>
        <w:tc>
          <w:tcPr>
            <w:tcW w:type="dxa" w:w="2160"/>
          </w:tcPr>
          <w:p>
            <w:r>
              <w:t>Complete SRS approved by all stakeholders</w:t>
            </w:r>
          </w:p>
        </w:tc>
      </w:tr>
      <w:tr>
        <w:tc>
          <w:tcPr>
            <w:tcW w:type="dxa" w:w="2160"/>
          </w:tcPr>
          <w:p>
            <w:r>
              <w:t>M3</w:t>
            </w:r>
          </w:p>
        </w:tc>
        <w:tc>
          <w:tcPr>
            <w:tcW w:type="dxa" w:w="2160"/>
          </w:tcPr>
          <w:p>
            <w:r>
              <w:t>System Architecture Design</w:t>
            </w:r>
          </w:p>
        </w:tc>
        <w:tc>
          <w:tcPr>
            <w:tcW w:type="dxa" w:w="2160"/>
          </w:tcPr>
          <w:p>
            <w:r>
              <w:t>2026-11-30</w:t>
            </w:r>
          </w:p>
        </w:tc>
        <w:tc>
          <w:tcPr>
            <w:tcW w:type="dxa" w:w="2160"/>
          </w:tcPr>
          <w:p>
            <w:r>
              <w:t>Architecture diagrams, technology stack finalized</w:t>
            </w:r>
          </w:p>
        </w:tc>
      </w:tr>
      <w:tr>
        <w:tc>
          <w:tcPr>
            <w:tcW w:type="dxa" w:w="2160"/>
          </w:tcPr>
          <w:p>
            <w:r>
              <w:t>M4</w:t>
            </w:r>
          </w:p>
        </w:tc>
        <w:tc>
          <w:tcPr>
            <w:tcW w:type="dxa" w:w="2160"/>
          </w:tcPr>
          <w:p>
            <w:r>
              <w:t>GIS Platform Prototype</w:t>
            </w:r>
          </w:p>
        </w:tc>
        <w:tc>
          <w:tcPr>
            <w:tcW w:type="dxa" w:w="2160"/>
          </w:tcPr>
          <w:p>
            <w:r>
              <w:t>2027-02-28</w:t>
            </w:r>
          </w:p>
        </w:tc>
        <w:tc>
          <w:tcPr>
            <w:tcW w:type="dxa" w:w="2160"/>
          </w:tcPr>
          <w:p>
            <w:r>
              <w:t>Working map tile server, geocoding, and routing prototype</w:t>
            </w:r>
          </w:p>
        </w:tc>
      </w:tr>
      <w:tr>
        <w:tc>
          <w:tcPr>
            <w:tcW w:type="dxa" w:w="2160"/>
          </w:tcPr>
          <w:p>
            <w:r>
              <w:t>M5</w:t>
            </w:r>
          </w:p>
        </w:tc>
        <w:tc>
          <w:tcPr>
            <w:tcW w:type="dxa" w:w="2160"/>
          </w:tcPr>
          <w:p>
            <w:r>
              <w:t>Core EHR Module Complete</w:t>
            </w:r>
          </w:p>
        </w:tc>
        <w:tc>
          <w:tcPr>
            <w:tcW w:type="dxa" w:w="2160"/>
          </w:tcPr>
          <w:p>
            <w:r>
              <w:t>2027-05-31</w:t>
            </w:r>
          </w:p>
        </w:tc>
        <w:tc>
          <w:tcPr>
            <w:tcW w:type="dxa" w:w="2160"/>
          </w:tcPr>
          <w:p>
            <w:r>
              <w:t>Patient records, facility management, appointment system</w:t>
            </w:r>
          </w:p>
        </w:tc>
      </w:tr>
      <w:tr>
        <w:tc>
          <w:tcPr>
            <w:tcW w:type="dxa" w:w="2160"/>
          </w:tcPr>
          <w:p>
            <w:r>
              <w:t>M6</w:t>
            </w:r>
          </w:p>
        </w:tc>
        <w:tc>
          <w:tcPr>
            <w:tcW w:type="dxa" w:w="2160"/>
          </w:tcPr>
          <w:p>
            <w:r>
              <w:t>Security &amp; Compliance Certification</w:t>
            </w:r>
          </w:p>
        </w:tc>
        <w:tc>
          <w:tcPr>
            <w:tcW w:type="dxa" w:w="2160"/>
          </w:tcPr>
          <w:p>
            <w:r>
              <w:t>2027-07-15</w:t>
            </w:r>
          </w:p>
        </w:tc>
        <w:tc>
          <w:tcPr>
            <w:tcW w:type="dxa" w:w="2160"/>
          </w:tcPr>
          <w:p>
            <w:r>
              <w:t>Independent security audit passed; Data Protection Impact Assessment approved by regulators</w:t>
            </w:r>
          </w:p>
        </w:tc>
      </w:tr>
      <w:tr>
        <w:tc>
          <w:tcPr>
            <w:tcW w:type="dxa" w:w="2160"/>
          </w:tcPr>
          <w:p>
            <w:r>
              <w:t>M7</w:t>
            </w:r>
          </w:p>
        </w:tc>
        <w:tc>
          <w:tcPr>
            <w:tcW w:type="dxa" w:w="2160"/>
          </w:tcPr>
          <w:p>
            <w:r>
              <w:t>Pilot Deployment</w:t>
            </w:r>
          </w:p>
        </w:tc>
        <w:tc>
          <w:tcPr>
            <w:tcW w:type="dxa" w:w="2160"/>
          </w:tcPr>
          <w:p>
            <w:r>
              <w:t>2027-08-31</w:t>
            </w:r>
          </w:p>
        </w:tc>
        <w:tc>
          <w:tcPr>
            <w:tcW w:type="dxa" w:w="2160"/>
          </w:tcPr>
          <w:p>
            <w:r>
              <w:t>Live system in 5 pilot districts</w:t>
            </w:r>
          </w:p>
        </w:tc>
      </w:tr>
      <w:tr>
        <w:tc>
          <w:tcPr>
            <w:tcW w:type="dxa" w:w="2160"/>
          </w:tcPr>
          <w:p>
            <w:r>
              <w:t>M8</w:t>
            </w:r>
          </w:p>
        </w:tc>
        <w:tc>
          <w:tcPr>
            <w:tcW w:type="dxa" w:w="2160"/>
          </w:tcPr>
          <w:p>
            <w:r>
              <w:t>National Rollout Phase 1</w:t>
            </w:r>
          </w:p>
        </w:tc>
        <w:tc>
          <w:tcPr>
            <w:tcW w:type="dxa" w:w="2160"/>
          </w:tcPr>
          <w:p>
            <w:r>
              <w:t>2028-01-31</w:t>
            </w:r>
          </w:p>
        </w:tc>
        <w:tc>
          <w:tcPr>
            <w:tcW w:type="dxa" w:w="2160"/>
          </w:tcPr>
          <w:p>
            <w:r>
              <w:t>System live in 50% of districts</w:t>
            </w:r>
          </w:p>
        </w:tc>
      </w:tr>
      <w:tr>
        <w:tc>
          <w:tcPr>
            <w:tcW w:type="dxa" w:w="2160"/>
          </w:tcPr>
          <w:p>
            <w:r>
              <w:t>M9</w:t>
            </w:r>
          </w:p>
        </w:tc>
        <w:tc>
          <w:tcPr>
            <w:tcW w:type="dxa" w:w="2160"/>
          </w:tcPr>
          <w:p>
            <w:r>
              <w:t>Full National Deployment</w:t>
            </w:r>
          </w:p>
        </w:tc>
        <w:tc>
          <w:tcPr>
            <w:tcW w:type="dxa" w:w="2160"/>
          </w:tcPr>
          <w:p>
            <w:r>
              <w:t>2028-06-30</w:t>
            </w:r>
          </w:p>
        </w:tc>
        <w:tc>
          <w:tcPr>
            <w:tcW w:type="dxa" w:w="2160"/>
          </w:tcPr>
          <w:p>
            <w:r>
              <w:t>100% district coverage, all core modules live</w:t>
            </w:r>
          </w:p>
        </w:tc>
      </w:tr>
      <w:tr>
        <w:tc>
          <w:tcPr>
            <w:tcW w:type="dxa" w:w="2160"/>
          </w:tcPr>
          <w:p>
            <w:r>
              <w:t>M10</w:t>
            </w:r>
          </w:p>
        </w:tc>
        <w:tc>
          <w:tcPr>
            <w:tcW w:type="dxa" w:w="2160"/>
          </w:tcPr>
          <w:p>
            <w:r>
              <w:t>Post-Go-Live Stabilization &amp; Handover</w:t>
            </w:r>
          </w:p>
        </w:tc>
        <w:tc>
          <w:tcPr>
            <w:tcW w:type="dxa" w:w="2160"/>
          </w:tcPr>
          <w:p>
            <w:r>
              <w:t>2028-09-30</w:t>
            </w:r>
          </w:p>
        </w:tc>
        <w:tc>
          <w:tcPr>
            <w:tcW w:type="dxa" w:w="2160"/>
          </w:tcPr>
          <w:p>
            <w:r>
              <w:t>Hypercare support period complete; operations handed to permanent Ministry of Health ICT team; lessons-learned report published</w:t>
            </w:r>
          </w:p>
        </w:tc>
      </w:tr>
    </w:tbl>
    <w:p>
      <w:pPr>
        <w:pStyle w:val="Heading2"/>
      </w:pPr>
      <w:r>
        <w:t>10.2 Timeline</w:t>
      </w:r>
    </w:p>
    <w:p>
      <w:pPr>
        <w:jc w:val="center"/>
      </w:pPr>
      <w:r>
        <w:drawing xmlns:a="http://schemas.openxmlformats.org/drawingml/2006/main">
          <wp:inline distT="0" distB="0" distL="0" distR="0">
            <wp:extent cx="5943600" cy="3429000"/>
            <wp:effectExtent l="0" t="0" r="0" b="0"/>
            <wp:docPr id="262" name="Diagram_262" descr="Milestone Timeline"/>
            <wp:cNvGraphicFramePr>
              <a:graphicFrameLocks noChangeAspect="1"/>
            </wp:cNvGraphicFramePr>
            <a:graphic>
              <a:graphicData uri="http://schemas.microsoft.com/office/word/2010/wordprocessingGroup">
                <wpg:wgp>
                  <wpg:cNvGrpSpPr>
                    <a:grpSpLocks noChangeAspect="1"/>
                  </wpg:cNvGrpSpPr>
                  <wpg:grpSpPr>
                    <a:xfrm>
                      <a:off x="0" y="0"/>
                      <a:ext cx="5943600" cy="3429000"/>
                      <a:chOff x="0" y="0"/>
                      <a:chExt cx="5943600" cy="3429000"/>
                    </a:xfrm>
                  </wpg:grpSpPr>
                  <wps:wsp>
                    <wps:cNvSpPr>
                      <a:spLocks noChangeAspect="1"/>
                    </wps:cNvSpPr>
                    <wps:spPr>
                      <a:xfrm>
                        <a:off x="342900" y="1365885"/>
                        <a:ext cx="4800600" cy="11430"/>
                      </a:xfrm>
                      <a:prstGeom prst="roundRect">
                        <a:avLst/>
                      </a:prstGeom>
                      <a:solidFill>
                        <a:srgbClr val="1565C0"/>
                      </a:solidFill>
                      <a:ln w="12700">
                        <a:solidFill>
                          <a:srgbClr val="1565C0"/>
                        </a:solidFill>
                      </a:ln>
                    </wps:spPr>
                    <wps:txbx>
                      <w:txbxContent>
                        <w:p/>
                      </w:txbxContent>
                    </wps:txbx>
                    <wps:bodyPr wrap="square" lIns="36000" tIns="18000" rIns="36000" bIns="18000" anchor="ctr"/>
                  </wps:wsp>
                  <wps:wsp>
                    <wps:cNvSpPr>
                      <a:spLocks noChangeAspect="1"/>
                    </wps:cNvSpPr>
                    <wps:spPr>
                      <a:xfrm>
                        <a:off x="402907" y="1040130"/>
                        <a:ext cx="1080135" cy="114300"/>
                      </a:xfrm>
                      <a:prstGeom prst="roundRect">
                        <a:avLst/>
                      </a:prstGeom>
                      <a:solidFill>
                        <a:srgbClr val="E3F2FD"/>
                      </a:solidFill>
                      <a:ln w="12700">
                        <a:solidFill>
                          <a:srgbClr val="1565C0"/>
                        </a:solidFill>
                      </a:ln>
                    </wps:spPr>
                    <wps:txbx>
                      <w:txbxContent>
                        <w:p>
                          <w:pPr>
                            <w:spacing w:before="0" w:after="0"/>
                          </w:pPr>
                          <w:r>
                            <w:rPr>
                              <w:sz w:val="18"/>
                            </w:rPr>
                            <w:t xml:space="preserve">Initiation</w:t>
                          </w:r>
                        </w:p>
                      </w:txbxContent>
                    </wps:txbx>
                    <wps:bodyPr wrap="square" lIns="36000" tIns="18000" rIns="36000" bIns="18000" anchor="ctr"/>
                  </wps:wsp>
                  <wps:wsp>
                    <wps:cNvSpPr>
                      <a:spLocks noChangeAspect="1"/>
                    </wps:cNvSpPr>
                    <wps:spPr>
                      <a:xfrm>
                        <a:off x="1603057" y="1040130"/>
                        <a:ext cx="1080135" cy="114300"/>
                      </a:xfrm>
                      <a:prstGeom prst="roundRect">
                        <a:avLst/>
                      </a:prstGeom>
                      <a:solidFill>
                        <a:srgbClr val="E3F2FD"/>
                      </a:solidFill>
                      <a:ln w="12700">
                        <a:solidFill>
                          <a:srgbClr val="1565C0"/>
                        </a:solidFill>
                      </a:ln>
                    </wps:spPr>
                    <wps:txbx>
                      <w:txbxContent>
                        <w:p>
                          <w:pPr>
                            <w:spacing w:before="0" w:after="0"/>
                          </w:pPr>
                          <w:r>
                            <w:rPr>
                              <w:sz w:val="18"/>
                            </w:rPr>
                            <w:t xml:space="preserve">Design</w:t>
                          </w:r>
                        </w:p>
                      </w:txbxContent>
                    </wps:txbx>
                    <wps:bodyPr wrap="square" lIns="36000" tIns="18000" rIns="36000" bIns="18000" anchor="ctr"/>
                  </wps:wsp>
                  <wps:wsp>
                    <wps:cNvSpPr>
                      <a:spLocks noChangeAspect="1"/>
                    </wps:cNvSpPr>
                    <wps:spPr>
                      <a:xfrm>
                        <a:off x="2803207" y="1040130"/>
                        <a:ext cx="1080135" cy="114300"/>
                      </a:xfrm>
                      <a:prstGeom prst="roundRect">
                        <a:avLst/>
                      </a:prstGeom>
                      <a:solidFill>
                        <a:srgbClr val="E3F2FD"/>
                      </a:solidFill>
                      <a:ln w="12700">
                        <a:solidFill>
                          <a:srgbClr val="1565C0"/>
                        </a:solidFill>
                      </a:ln>
                    </wps:spPr>
                    <wps:txbx>
                      <w:txbxContent>
                        <w:p>
                          <w:pPr>
                            <w:spacing w:before="0" w:after="0"/>
                          </w:pPr>
                          <w:r>
                            <w:rPr>
                              <w:sz w:val="18"/>
                            </w:rPr>
                            <w:t xml:space="preserve">Build</w:t>
                          </w:r>
                        </w:p>
                      </w:txbxContent>
                    </wps:txbx>
                    <wps:bodyPr wrap="square" lIns="36000" tIns="18000" rIns="36000" bIns="18000" anchor="ctr"/>
                  </wps:wsp>
                  <wps:wsp>
                    <wps:cNvSpPr>
                      <a:spLocks noChangeAspect="1"/>
                    </wps:cNvSpPr>
                    <wps:spPr>
                      <a:xfrm>
                        <a:off x="4003357" y="1040130"/>
                        <a:ext cx="1080135" cy="114300"/>
                      </a:xfrm>
                      <a:prstGeom prst="roundRect">
                        <a:avLst/>
                      </a:prstGeom>
                      <a:solidFill>
                        <a:srgbClr val="E3F2FD"/>
                      </a:solidFill>
                      <a:ln w="12700">
                        <a:solidFill>
                          <a:srgbClr val="1565C0"/>
                        </a:solidFill>
                      </a:ln>
                    </wps:spPr>
                    <wps:txbx>
                      <w:txbxContent>
                        <w:p>
                          <w:pPr>
                            <w:spacing w:before="0" w:after="0"/>
                          </w:pPr>
                          <w:r>
                            <w:rPr>
                              <w:sz w:val="18"/>
                            </w:rPr>
                            <w:t xml:space="preserve">Deploy</w:t>
                          </w:r>
                        </w:p>
                      </w:txbxContent>
                    </wps:txbx>
                    <wps:bodyPr wrap="square" lIns="36000" tIns="18000" rIns="36000" bIns="18000" anchor="ctr"/>
                  </wps:wsp>
                  <wps:wsp>
                    <wps:cNvSpPr>
                      <a:spLocks noChangeAspect="1"/>
                    </wps:cNvSpPr>
                    <wps:spPr>
                      <a:xfrm>
                        <a:off x="274320" y="17602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2026-07-01</w:t>
                          </w:r>
                        </w:p>
                        <w:p>
                          <w:pPr>
                            <w:spacing w:before="0" w:after="0"/>
                          </w:pPr>
                          <w:r>
                            <w:rPr>
                              <w:sz w:val="18"/>
                            </w:rPr>
                            <w:t xml:space="preserve">Project Kick-off</w:t>
                          </w:r>
                        </w:p>
                      </w:txbxContent>
                    </wps:txbx>
                    <wps:bodyPr wrap="square" lIns="36000" tIns="18000" rIns="36000" bIns="18000" anchor="ctr"/>
                  </wps:wsp>
                  <wps:wsp>
                    <wps:cNvSpPr>
                      <a:spLocks noChangeAspect="1"/>
                    </wps:cNvSpPr>
                    <wps:spPr>
                      <a:xfrm>
                        <a:off x="807720" y="8458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2026-09-30</w:t>
                          </w:r>
                        </w:p>
                        <w:p>
                          <w:pPr>
                            <w:spacing w:before="0" w:after="0"/>
                          </w:pPr>
                          <w:r>
                            <w:rPr>
                              <w:sz w:val="18"/>
                            </w:rPr>
                            <w:t xml:space="preserve">Requirements Finalization</w:t>
                          </w:r>
                        </w:p>
                      </w:txbxContent>
                    </wps:txbx>
                    <wps:bodyPr wrap="square" lIns="36000" tIns="18000" rIns="36000" bIns="18000" anchor="ctr"/>
                  </wps:wsp>
                  <wps:wsp>
                    <wps:cNvSpPr>
                      <a:spLocks noChangeAspect="1"/>
                    </wps:cNvSpPr>
                    <wps:spPr>
                      <a:xfrm>
                        <a:off x="1341120" y="17602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2026-11-30</w:t>
                          </w:r>
                        </w:p>
                        <w:p>
                          <w:pPr>
                            <w:spacing w:before="0" w:after="0"/>
                          </w:pPr>
                          <w:r>
                            <w:rPr>
                              <w:sz w:val="18"/>
                            </w:rPr>
                            <w:t xml:space="preserve">System Architecture Design</w:t>
                          </w:r>
                        </w:p>
                      </w:txbxContent>
                    </wps:txbx>
                    <wps:bodyPr wrap="square" lIns="36000" tIns="18000" rIns="36000" bIns="18000" anchor="ctr"/>
                  </wps:wsp>
                  <wps:wsp>
                    <wps:cNvSpPr>
                      <a:spLocks noChangeAspect="1"/>
                    </wps:cNvSpPr>
                    <wps:spPr>
                      <a:xfrm>
                        <a:off x="1874520" y="845820"/>
                        <a:ext cx="137160" cy="137160"/>
                      </a:xfrm>
                      <a:prstGeom prst="roundRect">
                        <a:avLst/>
                      </a:prstGeom>
                      <a:solidFill>
                        <a:srgbClr val="1565C0"/>
                      </a:solidFill>
                      <a:ln w="12700">
                        <a:solidFill>
                          <a:srgbClr val="1565C0"/>
                        </a:solidFill>
                      </a:ln>
                    </wps:spPr>
                    <wps:txbx>
                      <w:txbxContent>
                        <w:p>
                          <w:pPr>
                            <w:spacing w:before="0" w:after="0"/>
                          </w:pPr>
                          <w:r>
                            <w:rPr>
                              <w:sz w:val="18"/>
                            </w:rPr>
                            <w:t xml:space="preserve">2027-02-28</w:t>
                          </w:r>
                        </w:p>
                        <w:p>
                          <w:pPr>
                            <w:spacing w:before="0" w:after="0"/>
                          </w:pPr>
                          <w:r>
                            <w:rPr>
                              <w:sz w:val="18"/>
                            </w:rPr>
                            <w:t xml:space="preserve">GIS Platform Prototype</w:t>
                          </w:r>
                        </w:p>
                      </w:txbxContent>
                    </wps:txbx>
                    <wps:bodyPr wrap="square" lIns="36000" tIns="18000" rIns="36000" bIns="18000" anchor="ctr"/>
                  </wps:wsp>
                  <wps:wsp>
                    <wps:cNvSpPr>
                      <a:spLocks noChangeAspect="1"/>
                    </wps:cNvSpPr>
                    <wps:spPr>
                      <a:xfrm>
                        <a:off x="2407920" y="17602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2027-05-31</w:t>
                          </w:r>
                        </w:p>
                        <w:p>
                          <w:pPr>
                            <w:spacing w:before="0" w:after="0"/>
                          </w:pPr>
                          <w:r>
                            <w:rPr>
                              <w:sz w:val="18"/>
                            </w:rPr>
                            <w:t xml:space="preserve">Core EHR Module Complete</w:t>
                          </w:r>
                        </w:p>
                      </w:txbxContent>
                    </wps:txbx>
                    <wps:bodyPr wrap="square" lIns="36000" tIns="18000" rIns="36000" bIns="18000" anchor="ctr"/>
                  </wps:wsp>
                  <wps:wsp>
                    <wps:cNvSpPr>
                      <a:spLocks noChangeAspect="1"/>
                    </wps:cNvSpPr>
                    <wps:spPr>
                      <a:xfrm>
                        <a:off x="2941320" y="8458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2027-07-15</w:t>
                          </w:r>
                        </w:p>
                        <w:p>
                          <w:pPr>
                            <w:spacing w:before="0" w:after="0"/>
                          </w:pPr>
                          <w:r>
                            <w:rPr>
                              <w:sz w:val="18"/>
                            </w:rPr>
                            <w:t xml:space="preserve">Security &amp; Compliance Certification</w:t>
                          </w:r>
                        </w:p>
                      </w:txbxContent>
                    </wps:txbx>
                    <wps:bodyPr wrap="square" lIns="36000" tIns="18000" rIns="36000" bIns="18000" anchor="ctr"/>
                  </wps:wsp>
                  <wps:wsp>
                    <wps:cNvSpPr>
                      <a:spLocks noChangeAspect="1"/>
                    </wps:cNvSpPr>
                    <wps:spPr>
                      <a:xfrm>
                        <a:off x="3474719" y="17602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2027-08-31</w:t>
                          </w:r>
                        </w:p>
                        <w:p>
                          <w:pPr>
                            <w:spacing w:before="0" w:after="0"/>
                          </w:pPr>
                          <w:r>
                            <w:rPr>
                              <w:sz w:val="18"/>
                            </w:rPr>
                            <w:t xml:space="preserve">Pilot Deployment</w:t>
                          </w:r>
                        </w:p>
                      </w:txbxContent>
                    </wps:txbx>
                    <wps:bodyPr wrap="square" lIns="36000" tIns="18000" rIns="36000" bIns="18000" anchor="ctr"/>
                  </wps:wsp>
                  <wps:wsp>
                    <wps:cNvSpPr>
                      <a:spLocks noChangeAspect="1"/>
                    </wps:cNvSpPr>
                    <wps:spPr>
                      <a:xfrm>
                        <a:off x="4008120" y="845820"/>
                        <a:ext cx="137160" cy="137160"/>
                      </a:xfrm>
                      <a:prstGeom prst="roundRect">
                        <a:avLst/>
                      </a:prstGeom>
                      <a:solidFill>
                        <a:srgbClr val="1565C0"/>
                      </a:solidFill>
                      <a:ln w="12700">
                        <a:solidFill>
                          <a:srgbClr val="1565C0"/>
                        </a:solidFill>
                      </a:ln>
                    </wps:spPr>
                    <wps:txbx>
                      <w:txbxContent>
                        <w:p>
                          <w:pPr>
                            <w:spacing w:before="0" w:after="0"/>
                          </w:pPr>
                          <w:r>
                            <w:rPr>
                              <w:sz w:val="18"/>
                            </w:rPr>
                            <w:t xml:space="preserve">2028-01-31</w:t>
                          </w:r>
                        </w:p>
                        <w:p>
                          <w:pPr>
                            <w:spacing w:before="0" w:after="0"/>
                          </w:pPr>
                          <w:r>
                            <w:rPr>
                              <w:sz w:val="18"/>
                            </w:rPr>
                            <w:t xml:space="preserve">National Rollout Phase 1</w:t>
                          </w:r>
                        </w:p>
                      </w:txbxContent>
                    </wps:txbx>
                    <wps:bodyPr wrap="square" lIns="36000" tIns="18000" rIns="36000" bIns="18000" anchor="ctr"/>
                  </wps:wsp>
                  <wps:wsp>
                    <wps:cNvSpPr>
                      <a:spLocks noChangeAspect="1"/>
                    </wps:cNvSpPr>
                    <wps:spPr>
                      <a:xfrm>
                        <a:off x="4541520" y="1760220"/>
                        <a:ext cx="137160" cy="137160"/>
                      </a:xfrm>
                      <a:prstGeom prst="roundRect">
                        <a:avLst/>
                      </a:prstGeom>
                      <a:solidFill>
                        <a:srgbClr val="E53935"/>
                      </a:solidFill>
                      <a:ln w="12700">
                        <a:solidFill>
                          <a:srgbClr val="E53935"/>
                        </a:solidFill>
                      </a:ln>
                    </wps:spPr>
                    <wps:txbx>
                      <w:txbxContent>
                        <w:p>
                          <w:pPr>
                            <w:spacing w:before="0" w:after="0"/>
                          </w:pPr>
                          <w:r>
                            <w:rPr>
                              <w:sz w:val="18"/>
                            </w:rPr>
                            <w:t xml:space="preserve">2028-06-30</w:t>
                          </w:r>
                        </w:p>
                        <w:p>
                          <w:pPr>
                            <w:spacing w:before="0" w:after="0"/>
                          </w:pPr>
                          <w:r>
                            <w:rPr>
                              <w:sz w:val="18"/>
                            </w:rPr>
                            <w:t xml:space="preserve">Full National Deployment</w:t>
                          </w:r>
                        </w:p>
                      </w:txbxContent>
                    </wps:txbx>
                    <wps:bodyPr wrap="square" lIns="36000" tIns="18000" rIns="36000" bIns="18000" anchor="ctr"/>
                  </wps:wsp>
                  <wps:wsp>
                    <wps:cNvSpPr>
                      <a:spLocks noChangeAspect="1"/>
                    </wps:cNvSpPr>
                    <wps:spPr>
                      <a:xfrm>
                        <a:off x="5074920" y="845820"/>
                        <a:ext cx="137160" cy="137160"/>
                      </a:xfrm>
                      <a:prstGeom prst="roundRect">
                        <a:avLst/>
                      </a:prstGeom>
                      <a:solidFill>
                        <a:srgbClr val="1565C0"/>
                      </a:solidFill>
                      <a:ln w="12700">
                        <a:solidFill>
                          <a:srgbClr val="1565C0"/>
                        </a:solidFill>
                      </a:ln>
                    </wps:spPr>
                    <wps:txbx>
                      <w:txbxContent>
                        <w:p>
                          <w:pPr>
                            <w:spacing w:before="0" w:after="0"/>
                          </w:pPr>
                          <w:r>
                            <w:rPr>
                              <w:sz w:val="18"/>
                            </w:rPr>
                            <w:t xml:space="preserve">2028-09-30</w:t>
                          </w:r>
                        </w:p>
                        <w:p>
                          <w:pPr>
                            <w:spacing w:before="0" w:after="0"/>
                          </w:pPr>
                          <w:r>
                            <w:rPr>
                              <w:sz w:val="18"/>
                            </w:rPr>
                            <w:t xml:space="preserve">Post-Go-Live Stabilization &amp; Handover</w:t>
                          </w:r>
                        </w:p>
                      </w:txbxContent>
                    </wps:txbx>
                    <wps:bodyPr wrap="square" lIns="36000" tIns="18000" rIns="36000" bIns="18000" anchor="ctr"/>
                  </wps:wsp>
                  <wps:wsp>
                    <wps:cNvSpPr>
                      <a:spLocks noChangeAspect="1"/>
                    </wps:cNvSpPr>
                    <wps:spPr>
                      <a:xfrm>
                        <a:off x="114300" y="2800350"/>
                        <a:ext cx="1371600" cy="114300"/>
                      </a:xfrm>
                      <a:prstGeom prst="roundRect">
                        <a:avLst/>
                      </a:prstGeom>
                      <a:solidFill>
                        <a:srgbClr val="FAFAFA"/>
                      </a:solidFill>
                      <a:ln w="12700">
                        <a:solidFill>
                          <a:srgbClr val="BDBDBD"/>
                        </a:solidFill>
                      </a:ln>
                    </wps:spPr>
                    <wps:txbx>
                      <w:txbxContent>
                        <w:p>
                          <w:pPr>
                            <w:spacing w:before="0" w:after="0"/>
                          </w:pPr>
                          <w:r>
                            <w:rPr>
                              <w:sz w:val="18"/>
                            </w:rPr>
                            <w:t xml:space="preserve">● Milestone   │ Phase band   — Red = critical</w:t>
                          </w:r>
                        </w:p>
                      </w:txbxContent>
                    </wps:txbx>
                    <wps:bodyPr wrap="square" lIns="36000" tIns="18000" rIns="36000" bIns="18000" anchor="ctr"/>
                  </wps:wsp>
                  <wps:wsp>
                    <wps:cNvSpPr/>
                    <wps:spPr>
                      <a:xfrm rot="10478150">
                        <a:off x="5143500" y="1371600"/>
                        <a:ext cx="4890597" cy="0"/>
                      </a:xfrm>
                      <a:prstGeom prst="line">
                        <a:avLst/>
                      </a:prstGeom>
                      <a:ln w="12700">
                        <a:solidFill>
                          <a:srgbClr val="999999"/>
                        </a:solidFill>
                      </a:ln>
                    </wps:spPr>
                    <wps:bodyPr/>
                  </wps:wsp>
                  <wps:wsp>
                    <wps:cNvSpPr/>
                    <wps:spPr>
                      <a:xfrm rot="-10438830">
                        <a:off x="5143500" y="1371600"/>
                        <a:ext cx="4359818" cy="0"/>
                      </a:xfrm>
                      <a:prstGeom prst="line">
                        <a:avLst/>
                      </a:prstGeom>
                      <a:ln w="12700">
                        <a:solidFill>
                          <a:srgbClr val="999999"/>
                        </a:solidFill>
                      </a:ln>
                    </wps:spPr>
                    <wps:bodyPr/>
                  </wps:wsp>
                  <wps:wsp>
                    <wps:cNvSpPr/>
                    <wps:spPr>
                      <a:xfrm rot="10388618">
                        <a:off x="5143500" y="1371600"/>
                        <a:ext cx="3829768" cy="0"/>
                      </a:xfrm>
                      <a:prstGeom prst="line">
                        <a:avLst/>
                      </a:prstGeom>
                      <a:ln w="12700">
                        <a:solidFill>
                          <a:srgbClr val="999999"/>
                        </a:solidFill>
                      </a:ln>
                    </wps:spPr>
                    <wps:bodyPr/>
                  </wps:wsp>
                  <wps:wsp>
                    <wps:cNvSpPr/>
                    <wps:spPr>
                      <a:xfrm rot="-10322294">
                        <a:off x="5143500" y="1371600"/>
                        <a:ext cx="3300797" cy="0"/>
                      </a:xfrm>
                      <a:prstGeom prst="line">
                        <a:avLst/>
                      </a:prstGeom>
                      <a:ln w="12700">
                        <a:solidFill>
                          <a:srgbClr val="999999"/>
                        </a:solidFill>
                      </a:ln>
                    </wps:spPr>
                    <wps:bodyPr/>
                  </wps:wsp>
                  <wps:wsp>
                    <wps:cNvSpPr/>
                    <wps:spPr>
                      <a:xfrm rot="10230707">
                        <a:off x="5143500" y="1371600"/>
                        <a:ext cx="2773522" cy="0"/>
                      </a:xfrm>
                      <a:prstGeom prst="line">
                        <a:avLst/>
                      </a:prstGeom>
                      <a:ln w="12700">
                        <a:solidFill>
                          <a:srgbClr val="999999"/>
                        </a:solidFill>
                      </a:ln>
                    </wps:spPr>
                    <wps:bodyPr/>
                  </wps:wsp>
                  <wps:wsp>
                    <wps:cNvSpPr/>
                    <wps:spPr>
                      <a:xfrm rot="-10096278">
                        <a:off x="5143500" y="1371600"/>
                        <a:ext cx="2249139" cy="0"/>
                      </a:xfrm>
                      <a:prstGeom prst="line">
                        <a:avLst/>
                      </a:prstGeom>
                      <a:ln w="12700">
                        <a:solidFill>
                          <a:srgbClr val="999999"/>
                        </a:solidFill>
                      </a:ln>
                    </wps:spPr>
                    <wps:bodyPr/>
                  </wps:wsp>
                  <wps:wsp>
                    <wps:cNvSpPr/>
                    <wps:spPr>
                      <a:xfrm rot="9880709">
                        <a:off x="5143500" y="1371600"/>
                        <a:ext cx="1730277" cy="0"/>
                      </a:xfrm>
                      <a:prstGeom prst="line">
                        <a:avLst/>
                      </a:prstGeom>
                      <a:ln w="12700">
                        <a:solidFill>
                          <a:srgbClr val="999999"/>
                        </a:solidFill>
                      </a:ln>
                    </wps:spPr>
                    <wps:bodyPr/>
                  </wps:wsp>
                  <wps:wsp>
                    <wps:cNvSpPr/>
                    <wps:spPr>
                      <a:xfrm rot="-9483966">
                        <a:off x="5143500" y="1371600"/>
                        <a:ext cx="1223976" cy="0"/>
                      </a:xfrm>
                      <a:prstGeom prst="line">
                        <a:avLst/>
                      </a:prstGeom>
                      <a:ln w="12700">
                        <a:solidFill>
                          <a:srgbClr val="999999"/>
                        </a:solidFill>
                      </a:ln>
                    </wps:spPr>
                    <wps:bodyPr/>
                  </wps:wsp>
                  <wps:wsp>
                    <wps:cNvSpPr/>
                    <wps:spPr>
                      <a:xfrm rot="8567013">
                        <a:off x="5143500" y="1371600"/>
                        <a:ext cx="755917" cy="0"/>
                      </a:xfrm>
                      <a:prstGeom prst="line">
                        <a:avLst/>
                      </a:prstGeom>
                      <a:ln w="12700">
                        <a:solidFill>
                          <a:srgbClr val="999999"/>
                        </a:solidFill>
                      </a:ln>
                    </wps:spPr>
                    <wps:bodyPr/>
                  </wps:wsp>
                  <wps:wsp>
                    <wps:cNvSpPr/>
                    <wps:spPr>
                      <a:xfrm rot="-5911845">
                        <a:off x="5143500" y="1371600"/>
                        <a:ext cx="462314" cy="0"/>
                      </a:xfrm>
                      <a:prstGeom prst="line">
                        <a:avLst/>
                      </a:prstGeom>
                      <a:ln w="12700">
                        <a:solidFill>
                          <a:srgbClr val="999999"/>
                        </a:solidFill>
                      </a:ln>
                    </wps:spPr>
                    <wps:bodyPr/>
                  </wps:wsp>
                </wpg:wgp>
              </a:graphicData>
            </a:graphic>
          </wp:inline>
        </w:drawing>
      </w:r>
    </w:p>
    <w:p>
      <w:pPr>
        <w:pStyle w:val="Caption"/>
        <w:jc w:val="center"/>
      </w:pPr>
      <w:r>
        <w:t>Figure 5: NIHE Implementation Timeline</w:t>
      </w:r>
    </w:p>
    <w:p>
      <w:pPr>
        <w:pStyle w:val="Heading1"/>
      </w:pPr>
      <w:r>
        <w:t>11. BUDGET</w:t>
      </w:r>
    </w:p>
    <w:tbl>
      <w:tblPr>
        <w:tblStyle w:val="TableGrid"/>
        <w:tblW w:type="auto" w:w="0"/>
        <w:tblLook w:firstColumn="1" w:firstRow="1" w:lastColumn="0" w:lastRow="0" w:noHBand="0" w:noVBand="1" w:val="04A0"/>
      </w:tblPr>
      <w:tblGrid>
        <w:gridCol w:w="4320"/>
        <w:gridCol w:w="4320"/>
      </w:tblGrid>
      <w:tr>
        <w:tc>
          <w:tcPr>
            <w:tcW w:type="dxa" w:w="4320"/>
            <w:shd w:fill="1565C0"/>
          </w:tcPr>
          <w:p>
            <w:pPr>
              <w:jc w:val="center"/>
            </w:pPr>
            <w:r>
              <w:rPr>
                <w:b/>
                <w:color w:val="FFFFFF"/>
                <w:sz w:val="20"/>
              </w:rPr>
              <w:t>Category</w:t>
            </w:r>
          </w:p>
        </w:tc>
        <w:tc>
          <w:tcPr>
            <w:tcW w:type="dxa" w:w="4320"/>
            <w:shd w:fill="1565C0"/>
          </w:tcPr>
          <w:p>
            <w:pPr>
              <w:jc w:val="center"/>
            </w:pPr>
            <w:r>
              <w:rPr>
                <w:b/>
                <w:color w:val="FFFFFF"/>
                <w:sz w:val="20"/>
              </w:rPr>
              <w:t>Amount (USD)</w:t>
            </w:r>
          </w:p>
        </w:tc>
      </w:tr>
      <w:tr>
        <w:tc>
          <w:tcPr>
            <w:tcW w:type="dxa" w:w="4320"/>
          </w:tcPr>
          <w:p>
            <w:r>
              <w:t>Personnel</w:t>
            </w:r>
          </w:p>
        </w:tc>
        <w:tc>
          <w:tcPr>
            <w:tcW w:type="dxa" w:w="4320"/>
          </w:tcPr>
          <w:p>
            <w:r>
              <w:t>450,000</w:t>
            </w:r>
          </w:p>
        </w:tc>
      </w:tr>
      <w:tr>
        <w:tc>
          <w:tcPr>
            <w:tcW w:type="dxa" w:w="4320"/>
          </w:tcPr>
          <w:p>
            <w:r>
              <w:t>Hardware</w:t>
            </w:r>
          </w:p>
        </w:tc>
        <w:tc>
          <w:tcPr>
            <w:tcW w:type="dxa" w:w="4320"/>
          </w:tcPr>
          <w:p>
            <w:r>
              <w:t>400,000</w:t>
            </w:r>
          </w:p>
        </w:tc>
      </w:tr>
      <w:tr>
        <w:tc>
          <w:tcPr>
            <w:tcW w:type="dxa" w:w="4320"/>
          </w:tcPr>
          <w:p>
            <w:r>
              <w:t>Software</w:t>
            </w:r>
          </w:p>
        </w:tc>
        <w:tc>
          <w:tcPr>
            <w:tcW w:type="dxa" w:w="4320"/>
          </w:tcPr>
          <w:p>
            <w:r>
              <w:t>200,000</w:t>
            </w:r>
          </w:p>
        </w:tc>
      </w:tr>
      <w:tr>
        <w:tc>
          <w:tcPr>
            <w:tcW w:type="dxa" w:w="4320"/>
          </w:tcPr>
          <w:p>
            <w:r>
              <w:t>Training</w:t>
            </w:r>
          </w:p>
        </w:tc>
        <w:tc>
          <w:tcPr>
            <w:tcW w:type="dxa" w:w="4320"/>
          </w:tcPr>
          <w:p>
            <w:r>
              <w:t>150,000</w:t>
            </w:r>
          </w:p>
        </w:tc>
      </w:tr>
      <w:tr>
        <w:tc>
          <w:tcPr>
            <w:tcW w:type="dxa" w:w="4320"/>
          </w:tcPr>
          <w:p>
            <w:r>
              <w:t>Contingency</w:t>
            </w:r>
          </w:p>
        </w:tc>
        <w:tc>
          <w:tcPr>
            <w:tcW w:type="dxa" w:w="4320"/>
          </w:tcPr>
          <w:p>
            <w:r>
              <w:t>50,000</w:t>
            </w:r>
          </w:p>
        </w:tc>
      </w:tr>
      <w:tr>
        <w:tc>
          <w:tcPr>
            <w:tcW w:type="dxa" w:w="4320"/>
          </w:tcPr>
          <w:p>
            <w:r>
              <w:t>TOTAL</w:t>
            </w:r>
          </w:p>
        </w:tc>
        <w:tc>
          <w:tcPr>
            <w:tcW w:type="dxa" w:w="4320"/>
          </w:tcPr>
          <w:p>
            <w:r>
              <w:t>1,250,000</w:t>
            </w:r>
          </w:p>
        </w:tc>
      </w:tr>
    </w:tbl>
    <w:p>
      <w:pPr>
        <w:pStyle w:val="Heading1"/>
      </w:pPr>
      <w:r>
        <w:t>12. SUCCESS CRITERIA</w:t>
      </w:r>
    </w:p>
    <w:p>
      <w:pPr>
        <w:pStyle w:val="ListBullet"/>
      </w:pPr>
      <w:r>
        <w:t>Patient record retrieval time ≤ 2 seconds</w:t>
      </w:r>
    </w:p>
    <w:p>
      <w:pPr>
        <w:pStyle w:val="ListBullet"/>
      </w:pPr>
      <w:r>
        <w:t>System uptime ≥ 99.9%</w:t>
      </w:r>
    </w:p>
    <w:p>
      <w:pPr>
        <w:pStyle w:val="ListBullet"/>
      </w:pPr>
      <w:r>
        <w:t>Emergency dispatch automation ≤ 2 minutes</w:t>
      </w:r>
    </w:p>
    <w:p>
      <w:pPr>
        <w:pStyle w:val="ListBullet"/>
      </w:pPr>
      <w:r>
        <w:t>National facility mapping coverage 100% of districts</w:t>
      </w:r>
    </w:p>
    <w:p>
      <w:pPr>
        <w:pStyle w:val="ListBullet"/>
      </w:pPr>
      <w:r>
        <w:t>Multi-facility interoperability via HL7/FHIR</w:t>
      </w:r>
    </w:p>
    <w:p>
      <w:pPr>
        <w:pStyle w:val="ListBullet"/>
      </w:pPr>
      <w:r>
        <w:t>Medicine inventory accuracy ≥ 98%</w:t>
      </w:r>
    </w:p>
    <w:p>
      <w:pPr>
        <w:pStyle w:val="ListBullet"/>
      </w:pPr>
      <w:r>
        <w:t>Regulatory compliance rate 100%</w:t>
      </w:r>
    </w:p>
    <w:p>
      <w:pPr>
        <w:pStyle w:val="ListBullet"/>
      </w:pPr>
      <w:r>
        <w:t>100% of registered healthcare facilities using the platform</w:t>
      </w:r>
    </w:p>
    <w:p>
      <w:pPr>
        <w:pStyle w:val="ListBullet"/>
      </w:pPr>
      <w:r>
        <w:t>Video consultation quality score ≥ 4/5</w:t>
      </w:r>
    </w:p>
    <w:p>
      <w:pPr>
        <w:pStyle w:val="ListBullet"/>
      </w:pPr>
      <w:r>
        <w:t>ADR report acknowledgment time ≤ 4 hours</w:t>
      </w:r>
    </w:p>
    <w:p>
      <w:pPr>
        <w:pStyle w:val="ListBullet"/>
      </w:pPr>
      <w:r>
        <w:t>Zero critical (Severity 1) security incidents during the first 12 months post-launch</w:t>
      </w:r>
    </w:p>
    <w:p>
      <w:pPr>
        <w:pStyle w:val="ListBullet"/>
      </w:pPr>
      <w:r>
        <w:t>≥ 90% of onboarded healthcare personnel digitally certified on platform use</w:t>
      </w:r>
    </w:p>
    <w:p>
      <w:pPr>
        <w:pStyle w:val="ListBullet"/>
      </w:pPr>
      <w:r>
        <w:t>Help desk first-response time ≤ 30 minutes during business hours</w:t>
      </w:r>
    </w:p>
    <w:p>
      <w:pPr>
        <w:pStyle w:val="Heading1"/>
      </w:pPr>
      <w:r>
        <w:t>13.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565C0"/>
          </w:tcPr>
          <w:p>
            <w:pPr>
              <w:jc w:val="center"/>
            </w:pPr>
            <w:r>
              <w:rPr>
                <w:b/>
                <w:color w:val="FFFFFF"/>
                <w:sz w:val="20"/>
              </w:rPr>
              <w:t>Role</w:t>
            </w:r>
          </w:p>
        </w:tc>
        <w:tc>
          <w:tcPr>
            <w:tcW w:type="dxa" w:w="2160"/>
            <w:shd w:fill="1565C0"/>
          </w:tcPr>
          <w:p>
            <w:pPr>
              <w:jc w:val="center"/>
            </w:pPr>
            <w:r>
              <w:rPr>
                <w:b/>
                <w:color w:val="FFFFFF"/>
                <w:sz w:val="20"/>
              </w:rPr>
              <w:t>Name</w:t>
            </w:r>
          </w:p>
        </w:tc>
        <w:tc>
          <w:tcPr>
            <w:tcW w:type="dxa" w:w="2160"/>
            <w:shd w:fill="1565C0"/>
          </w:tcPr>
          <w:p>
            <w:pPr>
              <w:jc w:val="center"/>
            </w:pPr>
            <w:r>
              <w:rPr>
                <w:b/>
                <w:color w:val="FFFFFF"/>
                <w:sz w:val="20"/>
              </w:rPr>
              <w:t>Signature</w:t>
            </w:r>
          </w:p>
        </w:tc>
        <w:tc>
          <w:tcPr>
            <w:tcW w:type="dxa" w:w="2160"/>
            <w:shd w:fill="1565C0"/>
          </w:tcPr>
          <w:p>
            <w:pPr>
              <w:jc w:val="center"/>
            </w:pPr>
            <w:r>
              <w:rPr>
                <w:b/>
                <w:color w:val="FFFFFF"/>
                <w:sz w:val="20"/>
              </w:rPr>
              <w:t>Date</w:t>
            </w:r>
          </w:p>
        </w:tc>
      </w:tr>
      <w:tr>
        <w:tc>
          <w:tcPr>
            <w:tcW w:type="dxa" w:w="2160"/>
          </w:tcPr>
          <w:p>
            <w:r>
              <w:t>Project Sponsor</w:t>
            </w:r>
          </w:p>
        </w:tc>
        <w:tc>
          <w:tcPr>
            <w:tcW w:type="dxa" w:w="2160"/>
          </w:tcPr>
          <w:p>
            <w:r>
              <w:t>Ministry of Health Representative</w:t>
            </w:r>
          </w:p>
        </w:tc>
        <w:tc>
          <w:tcPr>
            <w:tcW w:type="dxa" w:w="2160"/>
          </w:tcPr>
          <w:p>
            <w:r/>
          </w:p>
        </w:tc>
        <w:tc>
          <w:tcPr>
            <w:tcW w:type="dxa" w:w="2160"/>
          </w:tcPr>
          <w:p>
            <w:r>
              <w:t>2026-07-15</w:t>
            </w:r>
          </w:p>
        </w:tc>
      </w:tr>
      <w:tr>
        <w:tc>
          <w:tcPr>
            <w:tcW w:type="dxa" w:w="2160"/>
          </w:tcPr>
          <w:p>
            <w:r>
              <w:t>Project Manager</w:t>
            </w:r>
          </w:p>
        </w:tc>
        <w:tc>
          <w:tcPr>
            <w:tcW w:type="dxa" w:w="2160"/>
          </w:tcPr>
          <w:p>
            <w:r>
              <w:t>Digital Health Division Lead</w:t>
            </w:r>
          </w:p>
        </w:tc>
        <w:tc>
          <w:tcPr>
            <w:tcW w:type="dxa" w:w="2160"/>
          </w:tcPr>
          <w:p>
            <w:r/>
          </w:p>
        </w:tc>
        <w:tc>
          <w:tcPr>
            <w:tcW w:type="dxa" w:w="2160"/>
          </w:tcPr>
          <w:p>
            <w:r>
              <w:t>2026-07-01</w:t>
            </w:r>
          </w:p>
        </w:tc>
      </w:tr>
      <w:tr>
        <w:tc>
          <w:tcPr>
            <w:tcW w:type="dxa" w:w="2160"/>
          </w:tcPr>
          <w:p>
            <w:r>
              <w:t>Technical Lead / Architect</w:t>
            </w:r>
          </w:p>
        </w:tc>
        <w:tc>
          <w:tcPr>
            <w:tcW w:type="dxa" w:w="2160"/>
          </w:tcPr>
          <w:p>
            <w:r>
              <w:t>Chief Architect</w:t>
            </w:r>
          </w:p>
        </w:tc>
        <w:tc>
          <w:tcPr>
            <w:tcW w:type="dxa" w:w="2160"/>
          </w:tcPr>
          <w:p>
            <w:r/>
          </w:p>
        </w:tc>
        <w:tc>
          <w:tcPr>
            <w:tcW w:type="dxa" w:w="2160"/>
          </w:tcPr>
          <w:p>
            <w:r>
              <w:t>2026-07-10</w:t>
            </w:r>
          </w:p>
        </w:tc>
      </w:tr>
      <w:tr>
        <w:tc>
          <w:tcPr>
            <w:tcW w:type="dxa" w:w="2160"/>
          </w:tcPr>
          <w:p>
            <w:r>
              <w:t>Data Protection Officer</w:t>
            </w:r>
          </w:p>
        </w:tc>
        <w:tc>
          <w:tcPr>
            <w:tcW w:type="dxa" w:w="2160"/>
          </w:tcPr>
          <w:p>
            <w:r>
              <w:t>Ministry of Health Data Protection Officer</w:t>
            </w:r>
          </w:p>
        </w:tc>
        <w:tc>
          <w:tcPr>
            <w:tcW w:type="dxa" w:w="2160"/>
          </w:tcPr>
          <w:p>
            <w:r/>
          </w:p>
        </w:tc>
        <w:tc>
          <w:tcPr>
            <w:tcW w:type="dxa" w:w="2160"/>
          </w:tcPr>
          <w:p>
            <w:r>
              <w:t>2026-07-12</w:t>
            </w:r>
          </w:p>
        </w:tc>
      </w:tr>
      <w:tr>
        <w:tc>
          <w:tcPr>
            <w:tcW w:type="dxa" w:w="2160"/>
          </w:tcPr>
          <w:p>
            <w:r>
              <w:t>National Drug Authority Representative</w:t>
            </w:r>
          </w:p>
        </w:tc>
        <w:tc>
          <w:tcPr>
            <w:tcW w:type="dxa" w:w="2160"/>
          </w:tcPr>
          <w:p>
            <w:r>
              <w:t>NDA Liaison Officer</w:t>
            </w:r>
          </w:p>
        </w:tc>
        <w:tc>
          <w:tcPr>
            <w:tcW w:type="dxa" w:w="2160"/>
          </w:tcPr>
          <w:p>
            <w:r/>
          </w:p>
        </w:tc>
        <w:tc>
          <w:tcPr>
            <w:tcW w:type="dxa" w:w="2160"/>
          </w:tcPr>
          <w:p>
            <w:r>
              <w:t>2026-07-14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65C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