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1B5E20"/>
          <w:sz w:val="32"/>
        </w:rPr>
        <w:t>SYSTEM SEQUENCE DIAGRAMS &amp; INTERACTION MODELS</w:t>
      </w:r>
    </w:p>
    <w:p>
      <w:pPr>
        <w:spacing w:before="0" w:after="120"/>
      </w:pPr>
      <w:r>
        <w:rPr>
          <w:rFonts w:ascii="Segoe UI" w:hAnsi="Segoe UI"/>
          <w:i/>
          <w:color w:val="505050"/>
          <w:sz w:val="20"/>
        </w:rPr>
        <w:t>Dynamic Behavioral Interaction Models for Authentication, Offline Forecasting, Cloud Logging, and OTP Recovery</w:t>
      </w:r>
    </w:p>
    <w:p>
      <w:pPr>
        <w:spacing w:before="0" w:after="280"/>
        <w:pBdr>
          <w:bottom w:val="single" w:sz="6" w:space="4" w:color="81C784"/>
        </w:pBdr>
      </w:pPr>
      <w:r>
        <w:rPr>
          <w:rFonts w:ascii="Segoe UI" w:hAnsi="Segoe UI"/>
          <w:color w:val="646464"/>
          <w:sz w:val="17"/>
        </w:rPr>
        <w:t>System: FarmIn (Farm-in-Ilocos)  |  Study: Rice Supply, Demand &amp; Price Forecasting  |  STI College Laoag</w:t>
      </w:r>
    </w:p>
    <w:p>
      <w:pPr>
        <w:keepNext/>
        <w:spacing w:before="280" w:after="80"/>
      </w:pPr>
      <w:r>
        <w:rPr>
          <w:rFonts w:ascii="Segoe UI" w:hAnsi="Segoe UI"/>
          <w:b/>
          <w:color w:val="1B5E20"/>
          <w:sz w:val="25"/>
        </w:rPr>
        <w:t>1. Sequence Modeling Scope &amp; Scenarios</w:t>
      </w:r>
    </w:p>
    <w:p>
      <w:pPr>
        <w:spacing w:before="0" w:after="80" w:line="250" w:lineRule="exact"/>
      </w:pPr>
      <w:r>
        <w:rPr>
          <w:rFonts w:ascii="Segoe UI" w:hAnsi="Segoe UI"/>
          <w:i w:val="0"/>
          <w:color w:val="323232"/>
          <w:sz w:val="19"/>
        </w:rPr>
        <w:t>System Sequence Diagrams model the chronological message flow between human actors, UI presentation controllers, background caching services, and cloud database engines. This document details four critical operational scenarios:</w:t>
      </w:r>
    </w:p>
    <w:p>
      <w:pPr>
        <w:pStyle w:val="ListBullet"/>
        <w:spacing w:before="0" w:after="40" w:line="240" w:lineRule="exact"/>
      </w:pPr>
      <w:r>
        <w:rPr>
          <w:rFonts w:ascii="Segoe UI" w:hAnsi="Segoe UI"/>
          <w:b/>
          <w:color w:val="212121"/>
          <w:sz w:val="18"/>
        </w:rPr>
        <w:t xml:space="preserve">Scenario 1: </w:t>
      </w:r>
      <w:r>
        <w:rPr>
          <w:rFonts w:ascii="Segoe UI" w:hAnsi="Segoe UI"/>
          <w:color w:val="323232"/>
          <w:sz w:val="18"/>
        </w:rPr>
        <w:t>Scenario 1: User Authentication &amp; Session Bootstrap Sequence (Figure 35)</w:t>
      </w:r>
    </w:p>
    <w:p>
      <w:pPr>
        <w:pStyle w:val="ListBullet"/>
        <w:spacing w:before="0" w:after="40" w:line="240" w:lineRule="exact"/>
      </w:pPr>
      <w:r>
        <w:rPr>
          <w:rFonts w:ascii="Segoe UI" w:hAnsi="Segoe UI"/>
          <w:b/>
          <w:color w:val="212121"/>
          <w:sz w:val="18"/>
        </w:rPr>
        <w:t xml:space="preserve">Scenario 2: </w:t>
      </w:r>
      <w:r>
        <w:rPr>
          <w:rFonts w:ascii="Segoe UI" w:hAnsi="Segoe UI"/>
          <w:color w:val="323232"/>
          <w:sz w:val="18"/>
        </w:rPr>
        <w:t>Scenario 2: Price Forecast Fetch with Multi-Tier Offline Fallback (Figure 36)</w:t>
      </w:r>
    </w:p>
    <w:p>
      <w:pPr>
        <w:pStyle w:val="ListBullet"/>
        <w:spacing w:before="0" w:after="40" w:line="240" w:lineRule="exact"/>
      </w:pPr>
      <w:r>
        <w:rPr>
          <w:rFonts w:ascii="Segoe UI" w:hAnsi="Segoe UI"/>
          <w:b/>
          <w:color w:val="212121"/>
          <w:sz w:val="18"/>
        </w:rPr>
        <w:t xml:space="preserve">Scenario 3: </w:t>
      </w:r>
      <w:r>
        <w:rPr>
          <w:rFonts w:ascii="Segoe UI" w:hAnsi="Segoe UI"/>
          <w:color w:val="323232"/>
          <w:sz w:val="18"/>
        </w:rPr>
        <w:t>Scenario 3: Harvest Record Logging &amp; Cloud RLS Persistence (Figure 37)</w:t>
      </w:r>
    </w:p>
    <w:p>
      <w:pPr>
        <w:pStyle w:val="ListBullet"/>
        <w:spacing w:before="0" w:after="40" w:line="240" w:lineRule="exact"/>
      </w:pPr>
      <w:r>
        <w:rPr>
          <w:rFonts w:ascii="Segoe UI" w:hAnsi="Segoe UI"/>
          <w:b/>
          <w:color w:val="212121"/>
          <w:sz w:val="18"/>
        </w:rPr>
        <w:t xml:space="preserve">Scenario 4: </w:t>
      </w:r>
      <w:r>
        <w:rPr>
          <w:rFonts w:ascii="Segoe UI" w:hAnsi="Segoe UI"/>
          <w:color w:val="323232"/>
          <w:sz w:val="18"/>
        </w:rPr>
        <w:t>Scenario 4: Password Recovery via 6-Digit Email OTP (Figure 38)</w:t>
      </w:r>
    </w:p>
    <w:p>
      <w:pPr>
        <w:keepNext/>
        <w:spacing w:before="280" w:after="80"/>
      </w:pPr>
      <w:r>
        <w:rPr>
          <w:rFonts w:ascii="Segoe UI" w:hAnsi="Segoe UI"/>
          <w:b/>
          <w:color w:val="1B5E20"/>
          <w:sz w:val="25"/>
        </w:rPr>
        <w:t>2. Scenario 1: User Authentication &amp; Session Bootstrap (Figure 35)</w:t>
      </w:r>
    </w:p>
    <w:p>
      <w:pPr>
        <w:spacing w:before="0" w:after="80" w:line="250" w:lineRule="exact"/>
      </w:pPr>
      <w:r>
        <w:rPr>
          <w:rFonts w:ascii="Segoe UI" w:hAnsi="Segoe UI"/>
          <w:i w:val="0"/>
          <w:color w:val="323232"/>
          <w:sz w:val="19"/>
        </w:rPr>
        <w:t>Illustrates the sign-in sequence where cryptographic JWT tokens are exchanged, validated, and persisted to maintain session state across mobile device reboots.</w:t>
      </w:r>
    </w:p>
    <w:p>
      <w:pPr>
        <w:spacing w:before="80" w:after="160" w:line="210" w:lineRule="exact"/>
        <w:shd w:val="clear" w:color="auto" w:fill="F5F5F5"/>
        <w:pBdr>
          <w:left w:val="single" w:sz="18" w:space="6" w:color="2E7D32"/>
        </w:pBdr>
      </w:pPr>
      <w:r>
        <w:rPr>
          <w:rFonts w:ascii="Consolas" w:hAnsi="Consolas"/>
          <w:color w:val="212121"/>
          <w:sz w:val="16"/>
        </w:rPr>
        <w:t>+--------------------------------------------------------------------------------------------------+</w:t>
        <w:br/>
        <w:t>|                       SCENARIO 1: USER AUTHENTICATION &amp; BOOTSTRAP SEQUENCE                       |</w:t>
        <w:br/>
        <w:t>+--------------------------------------------------------------------------------------------------+</w:t>
        <w:br/>
        <w:br/>
        <w:t xml:space="preserve">  Farmer           AuthScreen        SupabaseClient      GoTrue Auth API    SharedPreferences</w:t>
        <w:br/>
        <w:t xml:space="preserve">    |                  |                    |                   |                   |</w:t>
        <w:br/>
        <w:t xml:space="preserve">    | 1. Enter Email   |                    |                   |                   |</w:t>
        <w:br/>
        <w:t xml:space="preserve">    |    &amp; Password    |                    |                   |                   |</w:t>
        <w:br/>
        <w:t xml:space="preserve">    |-----------------&gt;|                    |                   |                   |</w:t>
        <w:br/>
        <w:t xml:space="preserve">    | 2. Tap 'Sign In' |                    |                   |                   |</w:t>
        <w:br/>
        <w:t xml:space="preserve">    |-----------------&gt;| 3. signInWithPassword(email, pass)     |                   |</w:t>
        <w:br/>
        <w:t xml:space="preserve">    |                  |-------------------&gt;|                   |                   |</w:t>
        <w:br/>
        <w:t xml:space="preserve">    |                  |                    | 4. HTTPS POST /token?grant=password   |</w:t>
        <w:br/>
        <w:t xml:space="preserve">    |                  |                    |------------------&gt;|                   |</w:t>
        <w:br/>
        <w:t xml:space="preserve">    |                  |                    |                   | 5. Verify Hash    |</w:t>
        <w:br/>
        <w:t xml:space="preserve">    |                  |                    |                   |    in auth.users  |</w:t>
        <w:br/>
        <w:t xml:space="preserve">    |                  |                    | 6. Return AuthResponse (JWT + User)   |</w:t>
        <w:br/>
        <w:t xml:space="preserve">    |                  |                    |&lt;------------------|                   |</w:t>
        <w:br/>
        <w:t xml:space="preserve">    |                  | 7. Return AuthResponse                 |                   |</w:t>
        <w:br/>
        <w:t xml:space="preserve">    |                  |&lt;-------------------|                   |                   |</w:t>
        <w:br/>
        <w:t xml:space="preserve">    |                  | 8. Persist Session &amp; Tokens            |                   |</w:t>
        <w:br/>
        <w:t xml:space="preserve">    |                  |-----------------------------------------------------------&gt;|</w:t>
        <w:br/>
        <w:t xml:space="preserve">    |                  | 9. Transition to NavigationShell (replace route)           |</w:t>
        <w:br/>
        <w:t xml:space="preserve">    |                  |-----------------------------------------------------------&gt;|</w:t>
        <w:br/>
        <w:t xml:space="preserve">    | 10. Display Dashboard with Farmer Greeting                |                   |</w:t>
        <w:br/>
        <w:t xml:space="preserve">    |&lt;------------------------------------------------------------------------------|</w:t>
        <w:br/>
        <w:t>+--------------------------------------------------------------------------------------------------+</w:t>
      </w:r>
    </w:p>
    <w:p>
      <w:pPr>
        <w:spacing w:before="80" w:after="160" w:line="210" w:lineRule="exact"/>
        <w:shd w:val="clear" w:color="auto" w:fill="F5F5F5"/>
        <w:pBdr>
          <w:left w:val="single" w:sz="18" w:space="6" w:color="2E7D32"/>
        </w:pBdr>
      </w:pPr>
      <w:r>
        <w:rPr>
          <w:rFonts w:ascii="Consolas" w:hAnsi="Consolas"/>
          <w:color w:val="212121"/>
          <w:sz w:val="16"/>
        </w:rPr>
        <w:t>sequenceDiagram</w:t>
        <w:br/>
        <w:t xml:space="preserve">    autonumber</w:t>
        <w:br/>
        <w:t xml:space="preserve">    actor Farmer as Rice Farmer</w:t>
        <w:br/>
        <w:t xml:space="preserve">    participant UI as AuthScreen</w:t>
        <w:br/>
        <w:t xml:space="preserve">    participant Client as SupabaseClient</w:t>
        <w:br/>
        <w:t xml:space="preserve">    participant Auth as GoTrue Auth API</w:t>
        <w:br/>
        <w:t xml:space="preserve">    participant Store as SharedPreferences</w:t>
        <w:br/>
        <w:t xml:space="preserve">    participant Shell as NavigationShell</w:t>
        <w:br/>
        <w:br/>
        <w:t xml:space="preserve">    Farmer-&gt;&gt;UI: Enter Email &amp; Password</w:t>
        <w:br/>
        <w:t xml:space="preserve">    Farmer-&gt;&gt;UI: Tap 'Sign In'</w:t>
        <w:br/>
        <w:t xml:space="preserve">    UI-&gt;&gt;Client: signInWithPassword(email, password)</w:t>
        <w:br/>
        <w:t xml:space="preserve">    Client-&gt;&gt;Auth: HTTPS POST /auth/v1/token (grant_type=password)</w:t>
        <w:br/>
        <w:t xml:space="preserve">    Auth-&gt;&gt;Auth: Verify password against auth.users</w:t>
        <w:br/>
        <w:t xml:space="preserve">    Auth--&gt;&gt;Client: 200 OK (access_token, refresh_token, user_metadata)</w:t>
        <w:br/>
        <w:t xml:space="preserve">    Client--&gt;&gt;UI: AuthResponse(session, user)</w:t>
        <w:br/>
        <w:t xml:space="preserve">    UI-&gt;&gt;Store: Persist encrypted JWT session</w:t>
        <w:br/>
        <w:t xml:space="preserve">    UI-&gt;&gt;Shell: Navigator.pushReplacement(CustomNavPrototype)</w:t>
        <w:br/>
        <w:t xml:space="preserve">    Shell--&gt;&gt;Farmer: Render Market Dashboard with User Profile</w:t>
      </w:r>
    </w:p>
    <w:p>
      <w:pPr>
        <w:keepNext/>
        <w:spacing w:before="280" w:after="80"/>
      </w:pPr>
      <w:r>
        <w:rPr>
          <w:rFonts w:ascii="Segoe UI" w:hAnsi="Segoe UI"/>
          <w:b/>
          <w:color w:val="1B5E20"/>
          <w:sz w:val="25"/>
        </w:rPr>
        <w:t>3. Scenario 2: Forecast Fetch with Resilient Offline Fallback (Figure 36)</w:t>
      </w:r>
    </w:p>
    <w:p>
      <w:pPr>
        <w:spacing w:before="0" w:after="80" w:line="250" w:lineRule="exact"/>
      </w:pPr>
      <w:r>
        <w:rPr>
          <w:rFonts w:ascii="Segoe UI" w:hAnsi="Segoe UI"/>
          <w:i w:val="0"/>
          <w:color w:val="323232"/>
          <w:sz w:val="19"/>
        </w:rPr>
        <w:t>Illustrates the 3-tier data provenance resolution algorithm: attempting a live static CDN fetch, falling back to SharedPreferences cache, and defaulting to embedded demo data if offline.</w:t>
      </w:r>
    </w:p>
    <w:p>
      <w:pPr>
        <w:spacing w:before="80" w:after="160" w:line="210" w:lineRule="exact"/>
        <w:shd w:val="clear" w:color="auto" w:fill="F5F5F5"/>
        <w:pBdr>
          <w:left w:val="single" w:sz="18" w:space="6" w:color="2E7D32"/>
        </w:pBdr>
      </w:pPr>
      <w:r>
        <w:rPr>
          <w:rFonts w:ascii="Consolas" w:hAnsi="Consolas"/>
          <w:color w:val="212121"/>
          <w:sz w:val="16"/>
        </w:rPr>
        <w:t>+--------------------------------------------------------------------------------------------------+</w:t>
        <w:br/>
        <w:t>|                   SCENARIO 2: PRICE FORECAST WITH OFFLINE FALLBACK RESOLUTION                    |</w:t>
        <w:br/>
        <w:t>+--------------------------------------------------------------------------------------------------+</w:t>
        <w:br/>
        <w:br/>
        <w:t xml:space="preserve">  MarketDashboard     ForecastCache        GitHub CDN / API      SharedPreferences     DemoGenerator</w:t>
        <w:br/>
        <w:t xml:space="preserve">         |                  |                     |                      |                   |</w:t>
        <w:br/>
        <w:t xml:space="preserve">         | 1. fetchForecast()                     |                      |                   |</w:t>
        <w:br/>
        <w:t xml:space="preserve">         |-----------------&gt;|                     |                      |                   |</w:t>
        <w:br/>
        <w:t xml:space="preserve">         |                  | 2. HTTP GET forecast.json (10s timeout)    |                   |</w:t>
        <w:br/>
        <w:t xml:space="preserve">         |                  |--------------------&gt;|                      |                   |</w:t>
        <w:br/>
        <w:t xml:space="preserve">         |                  |                     |                      |                   |</w:t>
        <w:br/>
        <w:t xml:space="preserve">         |                  |--[ ALT: Network Available (200 OK) ]-------|                   |</w:t>
        <w:br/>
        <w:t xml:space="preserve">         |                  | 3. Return Raw JSON String                  |                   |</w:t>
        <w:br/>
        <w:t xml:space="preserve">         |                  |&lt;--------------------|                      |                   |</w:t>
        <w:br/>
        <w:t xml:space="preserve">         |                  | 4. Save JSON to Local Storage              |                   |</w:t>
        <w:br/>
        <w:t xml:space="preserve">         |                  |-------------------------------------------&gt;|                   |</w:t>
        <w:br/>
        <w:t xml:space="preserve">         | 5. Return Live ForecastData            |                      |                   |</w:t>
        <w:br/>
        <w:t xml:space="preserve">         |&lt;-----------------|                     |                      |                   |</w:t>
        <w:br/>
        <w:t xml:space="preserve">         |                  |                     |                      |                   |</w:t>
        <w:br/>
        <w:t xml:space="preserve">         |                  |--[ ALT: Network Fails / Timeout ]----------|                   |</w:t>
        <w:br/>
        <w:t xml:space="preserve">         |                  | 3b. Read Persisted JSON Cache              |                   |</w:t>
        <w:br/>
        <w:t xml:space="preserve">         |                  |-------------------------------------------&gt;|                   |</w:t>
        <w:br/>
        <w:t xml:space="preserve">         |                  | 4b. Return Cached JSON String              |                   |</w:t>
        <w:br/>
        <w:t xml:space="preserve">         |                  |&lt;-------------------------------------------|                   |</w:t>
        <w:br/>
        <w:t xml:space="preserve">         |                  |   |--[ Cache Exists? ]---------------------|                   |</w:t>
        <w:br/>
        <w:t xml:space="preserve">         | 5b. Return Cached ForecastData (badge: 'Cached Data')         |                   |</w:t>
        <w:br/>
        <w:t xml:space="preserve">         |&lt;-----------------|   |                                        |                   |</w:t>
        <w:br/>
        <w:t xml:space="preserve">         |                  |   |--[ Cache Empty? (First Launch Offline) ]                   |</w:t>
        <w:br/>
        <w:t xml:space="preserve">         |                  |   | 3c. Generate Embedded Demo Series      |                   |</w:t>
        <w:br/>
        <w:t xml:space="preserve">         |                  |   |-----------------------------------------------------------&gt;|</w:t>
        <w:br/>
        <w:t xml:space="preserve">         | 5c. Return Demo ForecastData (banner: 'Demo Mode')            |                   |</w:t>
        <w:br/>
        <w:t xml:space="preserve">         |&lt;-----------------|                                            |                   |</w:t>
        <w:br/>
        <w:t xml:space="preserve">         |                  |                                            |                   |</w:t>
        <w:br/>
        <w:t xml:space="preserve">         | 6. Send Points to ForecastChartPainter                        |                   |</w:t>
        <w:br/>
        <w:t xml:space="preserve">         | 7. Render Historical Line, Forecast Line, and Peak Markers    |                   |</w:t>
        <w:br/>
        <w:t>+--------------------------------------------------------------------------------------------------+</w:t>
      </w:r>
    </w:p>
    <w:p>
      <w:pPr>
        <w:spacing w:before="80" w:after="160" w:line="210" w:lineRule="exact"/>
        <w:shd w:val="clear" w:color="auto" w:fill="F5F5F5"/>
        <w:pBdr>
          <w:left w:val="single" w:sz="18" w:space="6" w:color="2E7D32"/>
        </w:pBdr>
      </w:pPr>
      <w:r>
        <w:rPr>
          <w:rFonts w:ascii="Consolas" w:hAnsi="Consolas"/>
          <w:color w:val="212121"/>
          <w:sz w:val="16"/>
        </w:rPr>
        <w:t>sequenceDiagram</w:t>
        <w:br/>
        <w:t xml:space="preserve">    autonumber</w:t>
        <w:br/>
        <w:t xml:space="preserve">    actor Farmer as Rice Farmer</w:t>
        <w:br/>
        <w:t xml:space="preserve">    participant UI as MarketDashboard</w:t>
        <w:br/>
        <w:t xml:space="preserve">    participant Cache as ForecastCache</w:t>
        <w:br/>
        <w:t xml:space="preserve">    participant CDN as GitHub Static CDN</w:t>
        <w:br/>
        <w:t xml:space="preserve">    participant Local as SharedPreferences</w:t>
        <w:br/>
        <w:t xml:space="preserve">    participant Painter as ForecastChartPainter</w:t>
        <w:br/>
        <w:br/>
        <w:t xml:space="preserve">    Farmer-&gt;&gt;UI: Opens Dashboard</w:t>
        <w:br/>
        <w:t xml:space="preserve">    UI-&gt;&gt;Cache: fetchForecast(httpClient)</w:t>
        <w:br/>
        <w:t xml:space="preserve">    </w:t>
        <w:br/>
        <w:t xml:space="preserve">    critical Try Live Network Fetch</w:t>
        <w:br/>
        <w:t xml:space="preserve">        Cache-&gt;&gt;CDN: HTTPS GET /farmin-data/main/forecast.json</w:t>
        <w:br/>
        <w:t xml:space="preserve">        CDN--&gt;&gt;Cache: 200 OK (Valid JSON Payload)</w:t>
        <w:br/>
        <w:t xml:space="preserve">        Cache-&gt;&gt;Local: writeCache(rawJsonString)</w:t>
        <w:br/>
        <w:t xml:space="preserve">        Cache--&gt;&gt;UI: ForecastData (isConnected = true)</w:t>
        <w:br/>
        <w:t xml:space="preserve">    option Network Failure / Timeout</w:t>
        <w:br/>
        <w:t xml:space="preserve">        Cache-&gt;&gt;Local: readCache()</w:t>
        <w:br/>
        <w:t xml:space="preserve">        alt Cache is Available</w:t>
        <w:br/>
        <w:t xml:space="preserve">            Local--&gt;&gt;Cache: Cached JSON String</w:t>
        <w:br/>
        <w:t xml:space="preserve">            Cache--&gt;&gt;UI: ForecastData (isConnected = false, isDemo = false)</w:t>
        <w:br/>
        <w:t xml:space="preserve">            UI-&gt;&gt;UI: Show "Cached Data" Badge</w:t>
        <w:br/>
        <w:t xml:space="preserve">        else Cache is Empty</w:t>
        <w:br/>
        <w:t xml:space="preserve">            Cache-&gt;&gt;Cache: fallback() -&gt; Generate Demo Series</w:t>
        <w:br/>
        <w:t xml:space="preserve">            Cache--&gt;&gt;UI: ForecastData (isDemo = true)</w:t>
        <w:br/>
        <w:t xml:space="preserve">            UI-&gt;&gt;UI: Show "Demo Mode" Warning Banner</w:t>
        <w:br/>
        <w:t xml:space="preserve">        end</w:t>
        <w:br/>
        <w:t xml:space="preserve">    end</w:t>
        <w:br/>
        <w:t xml:space="preserve">    </w:t>
        <w:br/>
        <w:t xml:space="preserve">    UI-&gt;&gt;Painter: Pass ForecastPoints &amp; Bounds</w:t>
        <w:br/>
        <w:t xml:space="preserve">    Painter--&gt;&gt;Farmer: Render Interactive Price Trend Chart</w:t>
      </w:r>
    </w:p>
    <w:p>
      <w:pPr>
        <w:keepNext/>
        <w:spacing w:before="280" w:after="80"/>
      </w:pPr>
      <w:r>
        <w:rPr>
          <w:rFonts w:ascii="Segoe UI" w:hAnsi="Segoe UI"/>
          <w:b/>
          <w:color w:val="1B5E20"/>
          <w:sz w:val="25"/>
        </w:rPr>
        <w:t>4. Scenario 3: Harvest Record Logging &amp; Cloud RLS Persistence (Figure 37)</w:t>
      </w:r>
    </w:p>
    <w:p>
      <w:pPr>
        <w:spacing w:before="0" w:after="80" w:line="250" w:lineRule="exact"/>
      </w:pPr>
      <w:r>
        <w:rPr>
          <w:rFonts w:ascii="Segoe UI" w:hAnsi="Segoe UI"/>
          <w:i w:val="0"/>
          <w:color w:val="323232"/>
          <w:sz w:val="19"/>
        </w:rPr>
        <w:t>Details the financial logging sequence from slider adjustment in ProfitCalculator to cloud persistence in PostgreSQL under Row-Level Security.</w:t>
      </w:r>
    </w:p>
    <w:p>
      <w:pPr>
        <w:spacing w:before="80" w:after="160" w:line="210" w:lineRule="exact"/>
        <w:shd w:val="clear" w:color="auto" w:fill="F5F5F5"/>
        <w:pBdr>
          <w:left w:val="single" w:sz="18" w:space="6" w:color="2E7D32"/>
        </w:pBdr>
      </w:pPr>
      <w:r>
        <w:rPr>
          <w:rFonts w:ascii="Consolas" w:hAnsi="Consolas"/>
          <w:color w:val="212121"/>
          <w:sz w:val="16"/>
        </w:rPr>
        <w:t>sequenceDiagram</w:t>
        <w:br/>
        <w:t xml:space="preserve">    autonumber</w:t>
        <w:br/>
        <w:t xml:space="preserve">    actor Farmer as Authenticated Farmer</w:t>
        <w:br/>
        <w:t xml:space="preserve">    participant Calc as ProfitCalculator</w:t>
        <w:br/>
        <w:t xml:space="preserve">    participant Client as SupabaseClient</w:t>
        <w:br/>
        <w:t xml:space="preserve">    participant RLS as PostgreSQL RLS Engine</w:t>
        <w:br/>
        <w:t xml:space="preserve">    participant DB as public.FarmInputs</w:t>
        <w:br/>
        <w:br/>
        <w:t xml:space="preserve">    Farmer-&gt;&gt;Calc: Adjust Land Area, Yield, and Cost Sliders</w:t>
        <w:br/>
        <w:t xml:space="preserve">    Calc-&gt;&gt;Calc: Recalculate Net Margin &amp; Compare vs PSA Benchmark</w:t>
        <w:br/>
        <w:t xml:space="preserve">    Farmer-&gt;&gt;Calc: Tap 'Save Record'</w:t>
        <w:br/>
        <w:t xml:space="preserve">    </w:t>
        <w:br/>
        <w:t xml:space="preserve">    alt User is Guest</w:t>
        <w:br/>
        <w:t xml:space="preserve">        Calc--&gt;&gt;Farmer: Display GuestSignInPanel Bottom Sheet Modal</w:t>
        <w:br/>
        <w:t xml:space="preserve">    else User is Authenticated</w:t>
        <w:br/>
        <w:t xml:space="preserve">        Calc-&gt;&gt;Client: supabase.from('FarmInputs').insert(payload)</w:t>
        <w:br/>
        <w:t xml:space="preserve">        Client-&gt;&gt;RLS: Evaluates policy: USING (auth.uid() == UserID)</w:t>
        <w:br/>
        <w:t xml:space="preserve">        RLS-&gt;&gt;DB: INSERT INTO FarmInputs VALUES (...)</w:t>
        <w:br/>
        <w:t xml:space="preserve">        DB--&gt;&gt;Client: 201 Created (Inserted Row Object)</w:t>
        <w:br/>
        <w:t xml:space="preserve">        Client--&gt;&gt;Calc: Success Confirmation</w:t>
        <w:br/>
        <w:t xml:space="preserve">        Calc--&gt;&gt;Farmer: Display "Harvest Record Saved Successfully" SnackBar</w:t>
        <w:br/>
        <w:t xml:space="preserve">    end</w:t>
      </w:r>
    </w:p>
    <w:p>
      <w:pPr>
        <w:keepNext/>
        <w:spacing w:before="280" w:after="80"/>
      </w:pPr>
      <w:r>
        <w:rPr>
          <w:rFonts w:ascii="Segoe UI" w:hAnsi="Segoe UI"/>
          <w:b/>
          <w:color w:val="1B5E20"/>
          <w:sz w:val="25"/>
        </w:rPr>
        <w:t>5. Scenario 4: Password Recovery via 6-Digit Email OTP (Figure 38)</w:t>
      </w:r>
    </w:p>
    <w:p>
      <w:pPr>
        <w:spacing w:before="0" w:after="80" w:line="250" w:lineRule="exact"/>
      </w:pPr>
      <w:r>
        <w:rPr>
          <w:rFonts w:ascii="Segoe UI" w:hAnsi="Segoe UI"/>
          <w:i w:val="0"/>
          <w:color w:val="323232"/>
          <w:sz w:val="19"/>
        </w:rPr>
        <w:t>Illustrates the self-service OTP password recovery mechanism implemented in ResetPasswordScreen, allowing farmers to securely update credentials without third-party email client redirection issues.</w:t>
      </w:r>
    </w:p>
    <w:p>
      <w:pPr>
        <w:spacing w:before="80" w:after="160" w:line="210" w:lineRule="exact"/>
        <w:shd w:val="clear" w:color="auto" w:fill="F5F5F5"/>
        <w:pBdr>
          <w:left w:val="single" w:sz="18" w:space="6" w:color="2E7D32"/>
        </w:pBdr>
      </w:pPr>
      <w:r>
        <w:rPr>
          <w:rFonts w:ascii="Consolas" w:hAnsi="Consolas"/>
          <w:color w:val="212121"/>
          <w:sz w:val="16"/>
        </w:rPr>
        <w:t>sequenceDiagram</w:t>
        <w:br/>
        <w:t xml:space="preserve">    autonumber</w:t>
        <w:br/>
        <w:t xml:space="preserve">    actor Farmer as Rice Farmer</w:t>
        <w:br/>
        <w:t xml:space="preserve">    participant Login as AuthScreen</w:t>
        <w:br/>
        <w:t xml:space="preserve">    participant Reset as ResetPasswordScreen</w:t>
        <w:br/>
        <w:t xml:space="preserve">    participant Auth as Supabase GoTrue Auth</w:t>
        <w:br/>
        <w:t xml:space="preserve">    participant Mail as Cloud SMTP Service</w:t>
        <w:br/>
        <w:br/>
        <w:t xml:space="preserve">    Farmer-&gt;&gt;Login: Tap 'Forgot Password?'</w:t>
        <w:br/>
        <w:t xml:space="preserve">    Login-&gt;&gt;Reset: Navigate to ResetPasswordScreen</w:t>
        <w:br/>
        <w:t xml:space="preserve">    Farmer-&gt;&gt;Reset: Enter Registered Email Address</w:t>
        <w:br/>
        <w:t xml:space="preserve">    Farmer-&gt;&gt;Reset: Tap 'Send Code'</w:t>
        <w:br/>
        <w:t xml:space="preserve">    Reset-&gt;&gt;Auth: resetPasswordForEmail(email)</w:t>
        <w:br/>
        <w:t xml:space="preserve">    Auth-&gt;&gt;Mail: Dispatch 6-Digit OTP Token</w:t>
        <w:br/>
        <w:t xml:space="preserve">    Mail--&gt;&gt;Farmer: Delivers Email with One-Time Code</w:t>
        <w:br/>
        <w:t xml:space="preserve">    Farmer-&gt;&gt;Reset: Enter 6-Digit OTP &amp; New Password</w:t>
        <w:br/>
        <w:t xml:space="preserve">    Farmer-&gt;&gt;Reset: Tap 'Verify &amp; Update Password'</w:t>
        <w:br/>
        <w:t xml:space="preserve">    Reset-&gt;&gt;Auth: verifyOTP(email, token, type: recovery)</w:t>
        <w:br/>
        <w:t xml:space="preserve">    Auth--&gt;&gt;Reset: Recovery Session Established</w:t>
        <w:br/>
        <w:t xml:space="preserve">    Reset-&gt;&gt;Auth: updateUser(UserAttributes(password: newPassword))</w:t>
        <w:br/>
        <w:t xml:space="preserve">    Auth--&gt;&gt;Reset: 200 OK (Password Updated)</w:t>
        <w:br/>
        <w:t xml:space="preserve">    Reset--&gt;&gt;Farmer: Display "Password Updated Successfully" &amp; Redirect to Login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808080"/>
        <w:sz w:val="16"/>
      </w:rPr>
      <w:t xml:space="preserve">Page </w:t>
      <w:fldSimple w:instr="PAGE"/>
    </w:r>
    <w:r>
      <w:rPr>
        <w:rFonts w:ascii="Segoe UI" w:hAnsi="Segoe UI"/>
        <w:color w:val="808080"/>
        <w:sz w:val="16"/>
      </w:rPr>
      <w:t xml:space="preserve"> of </w:t>
      <w:fldSimple w:instr="NUMPAGES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808080"/>
        <w:sz w:val="16"/>
      </w:rPr>
      <w:t>FarmIn — System Sequence Diagrams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