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1B5E20"/>
          <w:sz w:val="32"/>
        </w:rPr>
        <w:t>SYSTEM TOPOLOGY &amp; NETWORK ARCHITECTURE DIAGRAM</w:t>
      </w:r>
    </w:p>
    <w:p>
      <w:pPr>
        <w:spacing w:before="0" w:after="120"/>
      </w:pPr>
      <w:r>
        <w:rPr>
          <w:rFonts w:ascii="Segoe UI" w:hAnsi="Segoe UI"/>
          <w:i/>
          <w:color w:val="505050"/>
          <w:sz w:val="20"/>
        </w:rPr>
        <w:t>Physical Infrastructure Deployment, Network Topologies, Security Boundaries, and Communication Protocols</w:t>
      </w:r>
    </w:p>
    <w:p>
      <w:pPr>
        <w:spacing w:before="0" w:after="280"/>
        <w:pBdr>
          <w:bottom w:val="single" w:sz="6" w:space="4" w:color="81C784"/>
        </w:pBdr>
      </w:pPr>
      <w:r>
        <w:rPr>
          <w:rFonts w:ascii="Segoe UI" w:hAnsi="Segoe UI"/>
          <w:color w:val="646464"/>
          <w:sz w:val="17"/>
        </w:rPr>
        <w:t>System: FarmIn (Farm-in-Ilocos)  |  Study: Rice Supply, Demand &amp; Price Forecasting  |  STI College Laoag</w:t>
      </w:r>
    </w:p>
    <w:p>
      <w:pPr>
        <w:keepNext/>
        <w:spacing w:before="280" w:after="80"/>
      </w:pPr>
      <w:r>
        <w:rPr>
          <w:rFonts w:ascii="Segoe UI" w:hAnsi="Segoe UI"/>
          <w:b/>
          <w:color w:val="1B5E20"/>
          <w:sz w:val="25"/>
        </w:rPr>
        <w:t>1. Infrastructure Topology Overview</w:t>
      </w:r>
    </w:p>
    <w:p>
      <w:pPr>
        <w:spacing w:before="0" w:after="80" w:line="250" w:lineRule="exact"/>
      </w:pPr>
      <w:r>
        <w:rPr>
          <w:rFonts w:ascii="Segoe UI" w:hAnsi="Segoe UI"/>
          <w:i w:val="0"/>
          <w:color w:val="323232"/>
          <w:sz w:val="19"/>
        </w:rPr>
        <w:t>The FarmIn system topology models the physical deployment nodes, network boundaries, and transmission protocols bridging rural farm locations in Ilocos Norte with global cloud infrastructure. The architecture distributes computational workload across client edge devices, cloud database clusters, and scheduled serverless pipelines, ensuring high availability even under low-bandwidth 3G/4G connectivity.</w:t>
      </w:r>
    </w:p>
    <w:p>
      <w:pPr>
        <w:keepNext/>
        <w:spacing w:before="280" w:after="80"/>
      </w:pPr>
      <w:r>
        <w:rPr>
          <w:rFonts w:ascii="Segoe UI" w:hAnsi="Segoe UI"/>
          <w:b/>
          <w:color w:val="1B5E20"/>
          <w:sz w:val="25"/>
        </w:rPr>
        <w:t>2. Visual Network Topology Diagram</w:t>
      </w:r>
    </w:p>
    <w:p>
      <w:pPr>
        <w:spacing w:before="0" w:after="80" w:line="250" w:lineRule="exact"/>
      </w:pPr>
      <w:r>
        <w:rPr>
          <w:rFonts w:ascii="Segoe UI" w:hAnsi="Segoe UI"/>
          <w:i w:val="0"/>
          <w:color w:val="323232"/>
          <w:sz w:val="19"/>
        </w:rPr>
        <w:t>Figure 39 illustrates the physical nodes, transport protocols, network firewalls, and data paths of FarmIn.</w:t>
      </w:r>
    </w:p>
    <w:p>
      <w:pPr>
        <w:spacing w:before="80" w:after="160" w:line="210" w:lineRule="exact"/>
        <w:shd w:val="clear" w:color="auto" w:fill="F5F5F5"/>
        <w:pBdr>
          <w:left w:val="single" w:sz="18" w:space="6" w:color="2E7D32"/>
        </w:pBdr>
      </w:pPr>
      <w:r>
        <w:rPr>
          <w:rFonts w:ascii="Consolas" w:hAnsi="Consolas"/>
          <w:color w:val="212121"/>
          <w:sz w:val="16"/>
        </w:rPr>
        <w:t>+--------------------------------------------------------------------------------------------------+</w:t>
        <w:br/>
        <w:t>|                                    FARMIN SYSTEM NETWORK TOPOLOGY                                |</w:t>
        <w:br/>
        <w:t>+--------------------------------------------------------------------------------------------------+</w:t>
        <w:br/>
        <w:br/>
        <w:t xml:space="preserve">  [ EDGE CLIENT TIER: RICE FARMERS (ILOCOS NORTE) ]</w:t>
        <w:br/>
        <w:t xml:space="preserve">  +-------------------------------------------------------------+</w:t>
        <w:br/>
        <w:t xml:space="preserve">  | Android Smartphone (Android 5.0 - 15, ARM64 / ARMv7)        |</w:t>
        <w:br/>
        <w:t xml:space="preserve">  | App: io.farmin.app (Flutter Native AOT Binary)              |</w:t>
        <w:br/>
        <w:t xml:space="preserve">  | Storage: SharedPreferences (Auth JWT + Forecast JSON Cache) |</w:t>
        <w:br/>
        <w:t xml:space="preserve">  +-------------------------------------------------------------+</w:t>
        <w:br/>
        <w:t xml:space="preserve">               |                               |</w:t>
        <w:br/>
        <w:t xml:space="preserve">               | (Wi-Fi 802.11 b/g/n/ac)       | (4G LTE / 5G Cellular Data)</w:t>
        <w:br/>
        <w:t xml:space="preserve">               v                               v</w:t>
        <w:br/>
        <w:t xml:space="preserve">  [ LOCAL TELECOMMUNICATIONS CARRIER NETWORKS (Smart / Globe / Dito) ]</w:t>
        <w:br/>
        <w:t xml:space="preserve">  - Base Transceiver Stations (BTS) across Ilocos Norte Municipalities</w:t>
        <w:br/>
        <w:t xml:space="preserve">  - CGNAT Mobile Core IP Network -&gt; Internet WAN Gateway</w:t>
        <w:br/>
        <w:t xml:space="preserve">               |</w:t>
        <w:br/>
        <w:t xml:space="preserve">               v (HTTPS TLS 1.3 Port 443 Encrypted Tunnel)</w:t>
        <w:br/>
        <w:t xml:space="preserve">  ==================================================================================================</w:t>
        <w:br/>
        <w:t xml:space="preserve">                              GLOBAL CLOUD INFRASTRUCTURE TIER</w:t>
        <w:br/>
        <w:t xml:space="preserve">  ==================================================================================================</w:t>
        <w:br/>
        <w:t xml:space="preserve">               |                               |                               |</w:t>
        <w:br/>
        <w:t xml:space="preserve">               v                               v                               v</w:t>
        <w:br/>
        <w:t xml:space="preserve">  +--------------------------+   +--------------------------+   +--------------------------+</w:t>
        <w:br/>
        <w:t xml:space="preserve">  |    SUPABASE CLOUD BAAS   |   |   GITHUB ACTIONS CI/CD   |   |   EXTERNAL API SERVERS   |</w:t>
        <w:br/>
        <w:t xml:space="preserve">  | (AWS ap-southeast-1 SG)  |   |     (Serverless VM)      |   |                          |</w:t>
        <w:br/>
        <w:t xml:space="preserve">  |--------------------------|   |--------------------------|   |--------------------------|</w:t>
        <w:br/>
        <w:t xml:space="preserve">  | - Cloudflare SSL Edge    |   | - Daily Scheduled Runner |   | - OpenWeatherMap API     |</w:t>
        <w:br/>
        <w:t xml:space="preserve">  | - GoTrue Auth Service    |   | - Python 3.11 Runtime    |   |   (Laoag Weather Feed)   |</w:t>
        <w:br/>
        <w:t xml:space="preserve">  | - PostgREST API Gateway  |   | - Auto-ARIMA Engine      |   |                          |</w:t>
        <w:br/>
        <w:t xml:space="preserve">  | - PostgreSQL 15 DB       |   | - DA Web Scraper         |   | - DA Bantay Presyo       |</w:t>
        <w:br/>
        <w:t xml:space="preserve">  |   * FarmInputs Ledger    |   | - JSON Publisher         |   |   (Retail Price Bulletins|</w:t>
        <w:br/>
        <w:t xml:space="preserve">  |   * palay_production     |   |                          |   |                          |</w:t>
        <w:br/>
        <w:t xml:space="preserve">  |   * RLS Security Engine  |   | Releases output to:      |   | - PSA OpenSTAT Data      |</w:t>
        <w:br/>
        <w:t xml:space="preserve">  |   * Automated Backups    |   | -&gt; Global Fastly CDN     |   |   (Palay Volume Source)  |</w:t>
        <w:br/>
        <w:t xml:space="preserve">  +--------------------------+   +--------------------------+   +--------------------------+</w:t>
        <w:br/>
        <w:t>+--------------------------------------------------------------------------------------------------+</w:t>
      </w:r>
    </w:p>
    <w:p>
      <w:pPr>
        <w:keepNext/>
        <w:spacing w:before="200" w:after="60"/>
      </w:pPr>
      <w:r>
        <w:rPr>
          <w:rFonts w:ascii="Segoe UI" w:hAnsi="Segoe UI"/>
          <w:b/>
          <w:color w:val="2E7D32"/>
          <w:sz w:val="21"/>
        </w:rPr>
        <w:t>Mermaid Network Topology Code</w:t>
      </w:r>
    </w:p>
    <w:p>
      <w:pPr>
        <w:spacing w:before="80" w:after="160" w:line="210" w:lineRule="exact"/>
        <w:shd w:val="clear" w:color="auto" w:fill="F5F5F5"/>
        <w:pBdr>
          <w:left w:val="single" w:sz="18" w:space="6" w:color="2E7D32"/>
        </w:pBdr>
      </w:pPr>
      <w:r>
        <w:rPr>
          <w:rFonts w:ascii="Consolas" w:hAnsi="Consolas"/>
          <w:color w:val="212121"/>
          <w:sz w:val="16"/>
        </w:rPr>
        <w:t>graph TB</w:t>
        <w:br/>
        <w:t xml:space="preserve">    subgraph ClientEdge [Edge Client Tier: Farmers in Ilocos Norte]</w:t>
        <w:br/>
        <w:t xml:space="preserve">        Phone[Android Mobile Devices&lt;br&gt;Flutter App: io.farmin.app&lt;br&gt;Local Cache: SharedPreferences]</w:t>
        <w:br/>
        <w:t xml:space="preserve">    end</w:t>
        <w:br/>
        <w:br/>
        <w:t xml:space="preserve">    subgraph NetworkCarriers [Telecom Transport Layer]</w:t>
        <w:br/>
        <w:t xml:space="preserve">        Tower[Cellular RAN Towers&lt;br&gt;Smart / Globe / Dito 4G/5G&lt;br&gt;Local Rural Wi-Fi]</w:t>
        <w:br/>
        <w:t xml:space="preserve">    end</w:t>
        <w:br/>
        <w:br/>
        <w:t xml:space="preserve">    subgraph CloudInfra [Cloud Infrastructure Tier - HTTPS TLS 1.3]</w:t>
        <w:br/>
        <w:t xml:space="preserve">        subgraph SupabaseCluster [Supabase Cloud BaaS - Singapore Region]</w:t>
        <w:br/>
        <w:t xml:space="preserve">            Auth[GoTrue Authentication&lt;br&gt;JWT Token Generation]</w:t>
        <w:br/>
        <w:t xml:space="preserve">            REST[PostgREST API Gateway&lt;br&gt;Port 443]</w:t>
        <w:br/>
        <w:t xml:space="preserve">            Postgres[(PostgreSQL 15 Database&lt;br&gt;Row-Level Security Active)]</w:t>
        <w:br/>
        <w:t xml:space="preserve">            Auth --&gt; Postgres</w:t>
        <w:br/>
        <w:t xml:space="preserve">            REST --&gt; Postgres</w:t>
        <w:br/>
        <w:t xml:space="preserve">        end</w:t>
        <w:br/>
        <w:br/>
        <w:t xml:space="preserve">        subgraph MLWorker [GitHub Actions Serverless Runner]</w:t>
        <w:br/>
        <w:t xml:space="preserve">            Cron[Scheduled Daily Workflow&lt;br&gt;Python 3.11 Runtime]</w:t>
        <w:br/>
        <w:t xml:space="preserve">            Model[Auto-ARIMA Engine &amp; DA Scraper]</w:t>
        <w:br/>
        <w:t xml:space="preserve">            CDN[Fastly / GitHub CDN&lt;br&gt;forecast.json]</w:t>
        <w:br/>
        <w:t xml:space="preserve">            Cron --&gt; Model --&gt; CDN</w:t>
        <w:br/>
        <w:t xml:space="preserve">        end</w:t>
        <w:br/>
        <w:br/>
        <w:t xml:space="preserve">        subgraph ExternalAPIs [External Data Providers]</w:t>
        <w:br/>
        <w:t xml:space="preserve">            OWM[OpenWeatherMap API&lt;br&gt;Laoag Coordinates]</w:t>
        <w:br/>
        <w:t xml:space="preserve">            DA[Department of Agriculture&lt;br&gt;Retail Bulletins]</w:t>
        <w:br/>
        <w:t xml:space="preserve">            PSA[PSA OpenSTAT&lt;br&gt;Quarterly Palay Series]</w:t>
        <w:br/>
        <w:t xml:space="preserve">        end</w:t>
        <w:br/>
        <w:t xml:space="preserve">    end</w:t>
        <w:br/>
        <w:br/>
        <w:t xml:space="preserve">    Phone --&gt;|Wireless RF| Tower</w:t>
        <w:br/>
        <w:t xml:space="preserve">    Tower --&gt;|HTTPS TLS 1.3| REST</w:t>
        <w:br/>
        <w:t xml:space="preserve">    Tower --&gt;|HTTPS TLS 1.3| CDN</w:t>
        <w:br/>
        <w:t xml:space="preserve">    Tower --&gt;|HTTPS TLS 1.3| OWM</w:t>
        <w:br/>
        <w:t xml:space="preserve">    Model --&gt;|Scrape HTTP| DA</w:t>
        <w:br/>
        <w:t xml:space="preserve">    Model --&gt;|Seed Ingest| PSA</w:t>
      </w:r>
    </w:p>
    <w:p>
      <w:pPr>
        <w:keepNext/>
        <w:spacing w:before="280" w:after="80"/>
      </w:pPr>
      <w:r>
        <w:rPr>
          <w:rFonts w:ascii="Segoe UI" w:hAnsi="Segoe UI"/>
          <w:b/>
          <w:color w:val="1B5E20"/>
          <w:sz w:val="25"/>
        </w:rPr>
        <w:t>3. Physical Nodes &amp; Infrastructure Specifications</w:t>
      </w:r>
    </w:p>
    <w:p>
      <w:pPr>
        <w:keepNext/>
        <w:spacing w:before="200" w:after="60"/>
      </w:pPr>
      <w:r>
        <w:rPr>
          <w:rFonts w:ascii="Segoe UI" w:hAnsi="Segoe UI"/>
          <w:b/>
          <w:color w:val="2E7D32"/>
          <w:sz w:val="21"/>
        </w:rPr>
        <w:t>Node 1: Mobile Client Device (Edge Tier)</w:t>
      </w:r>
    </w:p>
    <w:p>
      <w:pPr>
        <w:pStyle w:val="ListBullet"/>
        <w:spacing w:before="0" w:after="40" w:line="240" w:lineRule="exact"/>
      </w:pPr>
      <w:r>
        <w:rPr>
          <w:rFonts w:ascii="Segoe UI" w:hAnsi="Segoe UI"/>
          <w:b/>
          <w:color w:val="212121"/>
          <w:sz w:val="18"/>
        </w:rPr>
        <w:t xml:space="preserve">OS Compatibility: </w:t>
      </w:r>
      <w:r>
        <w:rPr>
          <w:rFonts w:ascii="Segoe UI" w:hAnsi="Segoe UI"/>
          <w:color w:val="323232"/>
          <w:sz w:val="18"/>
        </w:rPr>
        <w:t>Operating System: Android 5.0 (Lollipop / API 21) through Android 15 (Vanilla Ice Cream / API 35). Target SDK is configured to API 35.</w:t>
      </w:r>
    </w:p>
    <w:p>
      <w:pPr>
        <w:pStyle w:val="ListBullet"/>
        <w:spacing w:before="0" w:after="40" w:line="240" w:lineRule="exact"/>
      </w:pPr>
      <w:r>
        <w:rPr>
          <w:rFonts w:ascii="Segoe UI" w:hAnsi="Segoe UI"/>
          <w:b/>
          <w:color w:val="212121"/>
          <w:sz w:val="18"/>
        </w:rPr>
        <w:t xml:space="preserve">Runtime: </w:t>
      </w:r>
      <w:r>
        <w:rPr>
          <w:rFonts w:ascii="Segoe UI" w:hAnsi="Segoe UI"/>
          <w:color w:val="323232"/>
          <w:sz w:val="18"/>
        </w:rPr>
        <w:t>Execution Binary: Ahead-Of-Time (AOT) compiled native ARM64 / ARMv7 machine code, packaged as a signed release APK (`io.farmin.app`).</w:t>
      </w:r>
    </w:p>
    <w:p>
      <w:pPr>
        <w:pStyle w:val="ListBullet"/>
        <w:spacing w:before="0" w:after="40" w:line="240" w:lineRule="exact"/>
      </w:pPr>
      <w:r>
        <w:rPr>
          <w:rFonts w:ascii="Segoe UI" w:hAnsi="Segoe UI"/>
          <w:b/>
          <w:color w:val="212121"/>
          <w:sz w:val="18"/>
        </w:rPr>
        <w:t xml:space="preserve">Client Persistence: </w:t>
      </w:r>
      <w:r>
        <w:rPr>
          <w:rFonts w:ascii="Segoe UI" w:hAnsi="Segoe UI"/>
          <w:color w:val="323232"/>
          <w:sz w:val="18"/>
        </w:rPr>
        <w:t>Local Sandbox Storage: Encrypted SharedPreferences holding user session tokens, language locale preferences, and cached static JSON documents.</w:t>
      </w:r>
    </w:p>
    <w:p>
      <w:pPr>
        <w:keepNext/>
        <w:spacing w:before="200" w:after="60"/>
      </w:pPr>
      <w:r>
        <w:rPr>
          <w:rFonts w:ascii="Segoe UI" w:hAnsi="Segoe UI"/>
          <w:b/>
          <w:color w:val="2E7D32"/>
          <w:sz w:val="21"/>
        </w:rPr>
        <w:t>Node 2: Cloud Backend-as-a-Service (Supabase Tier)</w:t>
      </w:r>
    </w:p>
    <w:p>
      <w:pPr>
        <w:pStyle w:val="ListBullet"/>
        <w:spacing w:before="0" w:after="40" w:line="240" w:lineRule="exact"/>
      </w:pPr>
      <w:r>
        <w:rPr>
          <w:rFonts w:ascii="Segoe UI" w:hAnsi="Segoe UI"/>
          <w:b/>
          <w:color w:val="212121"/>
          <w:sz w:val="18"/>
        </w:rPr>
        <w:t xml:space="preserve">Deployment Zone: </w:t>
      </w:r>
      <w:r>
        <w:rPr>
          <w:rFonts w:ascii="Segoe UI" w:hAnsi="Segoe UI"/>
          <w:color w:val="323232"/>
          <w:sz w:val="18"/>
        </w:rPr>
        <w:t>Geographic Region: Hosted in AWS ap-southeast-1 (Singapore) to ensure optimal round-trip ping times (&lt;60ms) to cellular networks in the Philippines.</w:t>
      </w:r>
    </w:p>
    <w:p>
      <w:pPr>
        <w:pStyle w:val="ListBullet"/>
        <w:spacing w:before="0" w:after="40" w:line="240" w:lineRule="exact"/>
      </w:pPr>
      <w:r>
        <w:rPr>
          <w:rFonts w:ascii="Segoe UI" w:hAnsi="Segoe UI"/>
          <w:b/>
          <w:color w:val="212121"/>
          <w:sz w:val="18"/>
        </w:rPr>
        <w:t xml:space="preserve">Gateway Engine: </w:t>
      </w:r>
      <w:r>
        <w:rPr>
          <w:rFonts w:ascii="Segoe UI" w:hAnsi="Segoe UI"/>
          <w:color w:val="323232"/>
          <w:sz w:val="18"/>
        </w:rPr>
        <w:t>API Gateway: High-performance PostgREST HTTP server exposing relational endpoints directly with sub-10ms response latency.</w:t>
      </w:r>
    </w:p>
    <w:p>
      <w:pPr>
        <w:pStyle w:val="ListBullet"/>
        <w:spacing w:before="0" w:after="40" w:line="240" w:lineRule="exact"/>
      </w:pPr>
      <w:r>
        <w:rPr>
          <w:rFonts w:ascii="Segoe UI" w:hAnsi="Segoe UI"/>
          <w:b/>
          <w:color w:val="212121"/>
          <w:sz w:val="18"/>
        </w:rPr>
        <w:t xml:space="preserve">Database Cluster: </w:t>
      </w:r>
      <w:r>
        <w:rPr>
          <w:rFonts w:ascii="Segoe UI" w:hAnsi="Segoe UI"/>
          <w:color w:val="323232"/>
          <w:sz w:val="18"/>
        </w:rPr>
        <w:t>Database Engine: PostgreSQL 15 with connection pooling, automated failover, Point-In-Time-Recovery (PITR), and Row-Level Security (RLS).</w:t>
      </w:r>
    </w:p>
    <w:p>
      <w:pPr>
        <w:keepNext/>
        <w:spacing w:before="200" w:after="60"/>
      </w:pPr>
      <w:r>
        <w:rPr>
          <w:rFonts w:ascii="Segoe UI" w:hAnsi="Segoe UI"/>
          <w:b/>
          <w:color w:val="2E7D32"/>
          <w:sz w:val="21"/>
        </w:rPr>
        <w:t>Node 3: Serverless ML &amp; Forecasting Worker</w:t>
      </w:r>
    </w:p>
    <w:p>
      <w:pPr>
        <w:pStyle w:val="ListBullet"/>
        <w:spacing w:before="0" w:after="40" w:line="240" w:lineRule="exact"/>
      </w:pPr>
      <w:r>
        <w:rPr>
          <w:rFonts w:ascii="Segoe UI" w:hAnsi="Segoe UI"/>
          <w:b/>
          <w:color w:val="212121"/>
          <w:sz w:val="18"/>
        </w:rPr>
        <w:t xml:space="preserve">Pipeline Scheduler: </w:t>
      </w:r>
      <w:r>
        <w:rPr>
          <w:rFonts w:ascii="Segoe UI" w:hAnsi="Segoe UI"/>
          <w:color w:val="323232"/>
          <w:sz w:val="18"/>
        </w:rPr>
        <w:t>Execution Mechanism: Automated daily cron runner triggered via GitHub Actions workflows (`farmin-data`).</w:t>
      </w:r>
    </w:p>
    <w:p>
      <w:pPr>
        <w:pStyle w:val="ListBullet"/>
        <w:spacing w:before="0" w:after="40" w:line="240" w:lineRule="exact"/>
      </w:pPr>
      <w:r>
        <w:rPr>
          <w:rFonts w:ascii="Segoe UI" w:hAnsi="Segoe UI"/>
          <w:b/>
          <w:color w:val="212121"/>
          <w:sz w:val="18"/>
        </w:rPr>
        <w:t xml:space="preserve">ML Computation: </w:t>
      </w:r>
      <w:r>
        <w:rPr>
          <w:rFonts w:ascii="Segoe UI" w:hAnsi="Segoe UI"/>
          <w:color w:val="323232"/>
          <w:sz w:val="18"/>
        </w:rPr>
        <w:t>Forecasting Worker: Python 3.11 virtual environment executing `pmdarima` auto-ARIMA grid searches over historical palay series.</w:t>
      </w:r>
    </w:p>
    <w:p>
      <w:pPr>
        <w:pStyle w:val="ListBullet"/>
        <w:spacing w:before="0" w:after="40" w:line="240" w:lineRule="exact"/>
      </w:pPr>
      <w:r>
        <w:rPr>
          <w:rFonts w:ascii="Segoe UI" w:hAnsi="Segoe UI"/>
          <w:b/>
          <w:color w:val="212121"/>
          <w:sz w:val="18"/>
        </w:rPr>
        <w:t xml:space="preserve">Content Delivery: </w:t>
      </w:r>
      <w:r>
        <w:rPr>
          <w:rFonts w:ascii="Segoe UI" w:hAnsi="Segoe UI"/>
          <w:color w:val="323232"/>
          <w:sz w:val="18"/>
        </w:rPr>
        <w:t>Distribution CDN: Edge caching network serving `forecast.json` globally, guaranteeing 99.99% uptime and zero compute cost on the mobile device.</w:t>
      </w:r>
    </w:p>
    <w:p>
      <w:pPr>
        <w:keepNext/>
        <w:spacing w:before="280" w:after="80"/>
      </w:pPr>
      <w:r>
        <w:rPr>
          <w:rFonts w:ascii="Segoe UI" w:hAnsi="Segoe UI"/>
          <w:b/>
          <w:color w:val="1B5E20"/>
          <w:sz w:val="25"/>
        </w:rPr>
        <w:t>4. Network Protocols, Ports, and Security Matrix</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864"/>
            <w:shd w:val="clear" w:color="auto" w:fill="E8F5E9"/>
            <w:tcMar>
              <w:top w:w="80" w:type="dxa"/>
              <w:bottom w:w="80" w:type="dxa"/>
              <w:left w:w="120" w:type="dxa"/>
              <w:right w:w="120" w:type="dxa"/>
            </w:tcMar>
          </w:tcPr>
          <w:p>
            <w:pPr>
              <w:spacing w:before="60" w:after="60"/>
            </w:pPr>
            <w:r>
              <w:rPr>
                <w:rFonts w:ascii="Segoe UI" w:hAnsi="Segoe UI"/>
                <w:b/>
                <w:color w:val="1B5E20"/>
                <w:sz w:val="17"/>
              </w:rPr>
              <w:t>Port</w:t>
            </w:r>
          </w:p>
        </w:tc>
        <w:tc>
          <w:tcPr>
            <w:tcW w:type="dxa" w:w="2016"/>
            <w:shd w:val="clear" w:color="auto" w:fill="E8F5E9"/>
            <w:tcMar>
              <w:top w:w="80" w:type="dxa"/>
              <w:bottom w:w="80" w:type="dxa"/>
              <w:left w:w="120" w:type="dxa"/>
              <w:right w:w="120" w:type="dxa"/>
            </w:tcMar>
          </w:tcPr>
          <w:p>
            <w:pPr>
              <w:spacing w:before="60" w:after="60"/>
            </w:pPr>
            <w:r>
              <w:rPr>
                <w:rFonts w:ascii="Segoe UI" w:hAnsi="Segoe UI"/>
                <w:b/>
                <w:color w:val="1B5E20"/>
                <w:sz w:val="17"/>
              </w:rPr>
              <w:t>Protocol</w:t>
            </w:r>
          </w:p>
        </w:tc>
        <w:tc>
          <w:tcPr>
            <w:tcW w:type="dxa" w:w="2592"/>
            <w:shd w:val="clear" w:color="auto" w:fill="E8F5E9"/>
            <w:tcMar>
              <w:top w:w="80" w:type="dxa"/>
              <w:bottom w:w="80" w:type="dxa"/>
              <w:left w:w="120" w:type="dxa"/>
              <w:right w:w="120" w:type="dxa"/>
            </w:tcMar>
          </w:tcPr>
          <w:p>
            <w:pPr>
              <w:spacing w:before="60" w:after="60"/>
            </w:pPr>
            <w:r>
              <w:rPr>
                <w:rFonts w:ascii="Segoe UI" w:hAnsi="Segoe UI"/>
                <w:b/>
                <w:color w:val="1B5E20"/>
                <w:sz w:val="17"/>
              </w:rPr>
              <w:t>Traffic Source / Node</w:t>
            </w:r>
          </w:p>
        </w:tc>
        <w:tc>
          <w:tcPr>
            <w:tcW w:type="dxa" w:w="2592"/>
            <w:shd w:val="clear" w:color="auto" w:fill="E8F5E9"/>
            <w:tcMar>
              <w:top w:w="80" w:type="dxa"/>
              <w:bottom w:w="80" w:type="dxa"/>
              <w:left w:w="120" w:type="dxa"/>
              <w:right w:w="120" w:type="dxa"/>
            </w:tcMar>
          </w:tcPr>
          <w:p>
            <w:pPr>
              <w:spacing w:before="60" w:after="60"/>
            </w:pPr>
            <w:r>
              <w:rPr>
                <w:rFonts w:ascii="Segoe UI" w:hAnsi="Segoe UI"/>
                <w:b/>
                <w:color w:val="1B5E20"/>
                <w:sz w:val="17"/>
              </w:rPr>
              <w:t>Destination / Target</w:t>
            </w:r>
          </w:p>
        </w:tc>
        <w:tc>
          <w:tcPr>
            <w:tcW w:type="dxa" w:w="2736"/>
            <w:shd w:val="clear" w:color="auto" w:fill="E8F5E9"/>
            <w:tcMar>
              <w:top w:w="80" w:type="dxa"/>
              <w:bottom w:w="80" w:type="dxa"/>
              <w:left w:w="120" w:type="dxa"/>
              <w:right w:w="120" w:type="dxa"/>
            </w:tcMar>
          </w:tcPr>
          <w:p>
            <w:pPr>
              <w:spacing w:before="60" w:after="60"/>
            </w:pPr>
            <w:r>
              <w:rPr>
                <w:rFonts w:ascii="Segoe UI" w:hAnsi="Segoe UI"/>
                <w:b/>
                <w:color w:val="1B5E20"/>
                <w:sz w:val="17"/>
              </w:rPr>
              <w:t>Security &amp; Encryption Standard</w:t>
            </w:r>
          </w:p>
        </w:tc>
      </w:tr>
      <w:tr>
        <w:tc>
          <w:tcPr>
            <w:tcW w:type="dxa" w:w="864"/>
            <w:shd w:val="clear" w:color="auto" w:fill="FFFFFF"/>
            <w:tcMar>
              <w:top w:w="60" w:type="dxa"/>
              <w:bottom w:w="60" w:type="dxa"/>
              <w:left w:w="100" w:type="dxa"/>
              <w:right w:w="100" w:type="dxa"/>
            </w:tcMar>
          </w:tcPr>
          <w:p>
            <w:pPr>
              <w:spacing w:before="40" w:after="40"/>
            </w:pPr>
            <w:r>
              <w:rPr>
                <w:rFonts w:ascii="Segoe UI" w:hAnsi="Segoe UI"/>
                <w:color w:val="282828"/>
                <w:sz w:val="16"/>
              </w:rPr>
              <w:t>443</w:t>
            </w:r>
          </w:p>
        </w:tc>
        <w:tc>
          <w:tcPr>
            <w:tcW w:type="dxa" w:w="2016"/>
            <w:shd w:val="clear" w:color="auto" w:fill="FFFFFF"/>
            <w:tcMar>
              <w:top w:w="60" w:type="dxa"/>
              <w:bottom w:w="60" w:type="dxa"/>
              <w:left w:w="100" w:type="dxa"/>
              <w:right w:w="100" w:type="dxa"/>
            </w:tcMar>
          </w:tcPr>
          <w:p>
            <w:pPr>
              <w:spacing w:before="40" w:after="40"/>
            </w:pPr>
            <w:r>
              <w:rPr>
                <w:rFonts w:ascii="Segoe UI" w:hAnsi="Segoe UI"/>
                <w:color w:val="282828"/>
                <w:sz w:val="16"/>
              </w:rPr>
              <w:t>HTTPS / TLS 1.3</w:t>
            </w:r>
          </w:p>
        </w:tc>
        <w:tc>
          <w:tcPr>
            <w:tcW w:type="dxa" w:w="2592"/>
            <w:shd w:val="clear" w:color="auto" w:fill="FFFFFF"/>
            <w:tcMar>
              <w:top w:w="60" w:type="dxa"/>
              <w:bottom w:w="60" w:type="dxa"/>
              <w:left w:w="100" w:type="dxa"/>
              <w:right w:w="100" w:type="dxa"/>
            </w:tcMar>
          </w:tcPr>
          <w:p>
            <w:pPr>
              <w:spacing w:before="40" w:after="40"/>
            </w:pPr>
            <w:r>
              <w:rPr>
                <w:rFonts w:ascii="Segoe UI" w:hAnsi="Segoe UI"/>
                <w:color w:val="282828"/>
                <w:sz w:val="16"/>
              </w:rPr>
              <w:t>Mobile Device (io.farmin.app)</w:t>
            </w:r>
          </w:p>
        </w:tc>
        <w:tc>
          <w:tcPr>
            <w:tcW w:type="dxa" w:w="2592"/>
            <w:shd w:val="clear" w:color="auto" w:fill="FFFFFF"/>
            <w:tcMar>
              <w:top w:w="60" w:type="dxa"/>
              <w:bottom w:w="60" w:type="dxa"/>
              <w:left w:w="100" w:type="dxa"/>
              <w:right w:w="100" w:type="dxa"/>
            </w:tcMar>
          </w:tcPr>
          <w:p>
            <w:pPr>
              <w:spacing w:before="40" w:after="40"/>
            </w:pPr>
            <w:r>
              <w:rPr>
                <w:rFonts w:ascii="Segoe UI" w:hAnsi="Segoe UI"/>
                <w:color w:val="282828"/>
                <w:sz w:val="16"/>
              </w:rPr>
              <w:t>Supabase PostgREST API</w:t>
            </w:r>
          </w:p>
        </w:tc>
        <w:tc>
          <w:tcPr>
            <w:tcW w:type="dxa" w:w="2736"/>
            <w:shd w:val="clear" w:color="auto" w:fill="FFFFFF"/>
            <w:tcMar>
              <w:top w:w="60" w:type="dxa"/>
              <w:bottom w:w="60" w:type="dxa"/>
              <w:left w:w="100" w:type="dxa"/>
              <w:right w:w="100" w:type="dxa"/>
            </w:tcMar>
          </w:tcPr>
          <w:p>
            <w:pPr>
              <w:spacing w:before="40" w:after="40"/>
            </w:pPr>
            <w:r>
              <w:rPr>
                <w:rFonts w:ascii="Segoe UI" w:hAnsi="Segoe UI"/>
                <w:color w:val="282828"/>
                <w:sz w:val="16"/>
              </w:rPr>
              <w:t>TLS 1.3, AES-256-GCM, GoTrue Bearer JWT</w:t>
            </w:r>
          </w:p>
        </w:tc>
      </w:tr>
      <w:tr>
        <w:tc>
          <w:tcPr>
            <w:tcW w:type="dxa" w:w="864"/>
            <w:shd w:val="clear" w:color="auto" w:fill="FAFAFA"/>
            <w:tcMar>
              <w:top w:w="60" w:type="dxa"/>
              <w:bottom w:w="60" w:type="dxa"/>
              <w:left w:w="100" w:type="dxa"/>
              <w:right w:w="100" w:type="dxa"/>
            </w:tcMar>
          </w:tcPr>
          <w:p>
            <w:pPr>
              <w:spacing w:before="40" w:after="40"/>
            </w:pPr>
            <w:r>
              <w:rPr>
                <w:rFonts w:ascii="Segoe UI" w:hAnsi="Segoe UI"/>
                <w:color w:val="282828"/>
                <w:sz w:val="16"/>
              </w:rPr>
              <w:t>443</w:t>
            </w:r>
          </w:p>
        </w:tc>
        <w:tc>
          <w:tcPr>
            <w:tcW w:type="dxa" w:w="2016"/>
            <w:shd w:val="clear" w:color="auto" w:fill="FAFAFA"/>
            <w:tcMar>
              <w:top w:w="60" w:type="dxa"/>
              <w:bottom w:w="60" w:type="dxa"/>
              <w:left w:w="100" w:type="dxa"/>
              <w:right w:w="100" w:type="dxa"/>
            </w:tcMar>
          </w:tcPr>
          <w:p>
            <w:pPr>
              <w:spacing w:before="40" w:after="40"/>
            </w:pPr>
            <w:r>
              <w:rPr>
                <w:rFonts w:ascii="Segoe UI" w:hAnsi="Segoe UI"/>
                <w:color w:val="282828"/>
                <w:sz w:val="16"/>
              </w:rPr>
              <w:t>HTTPS / TLS 1.3</w:t>
            </w:r>
          </w:p>
        </w:tc>
        <w:tc>
          <w:tcPr>
            <w:tcW w:type="dxa" w:w="2592"/>
            <w:shd w:val="clear" w:color="auto" w:fill="FAFAFA"/>
            <w:tcMar>
              <w:top w:w="60" w:type="dxa"/>
              <w:bottom w:w="60" w:type="dxa"/>
              <w:left w:w="100" w:type="dxa"/>
              <w:right w:w="100" w:type="dxa"/>
            </w:tcMar>
          </w:tcPr>
          <w:p>
            <w:pPr>
              <w:spacing w:before="40" w:after="40"/>
            </w:pPr>
            <w:r>
              <w:rPr>
                <w:rFonts w:ascii="Segoe UI" w:hAnsi="Segoe UI"/>
                <w:color w:val="282828"/>
                <w:sz w:val="16"/>
              </w:rPr>
              <w:t>Mobile Device (io.farmin.app)</w:t>
            </w:r>
          </w:p>
        </w:tc>
        <w:tc>
          <w:tcPr>
            <w:tcW w:type="dxa" w:w="2592"/>
            <w:shd w:val="clear" w:color="auto" w:fill="FAFAFA"/>
            <w:tcMar>
              <w:top w:w="60" w:type="dxa"/>
              <w:bottom w:w="60" w:type="dxa"/>
              <w:left w:w="100" w:type="dxa"/>
              <w:right w:w="100" w:type="dxa"/>
            </w:tcMar>
          </w:tcPr>
          <w:p>
            <w:pPr>
              <w:spacing w:before="40" w:after="40"/>
            </w:pPr>
            <w:r>
              <w:rPr>
                <w:rFonts w:ascii="Segoe UI" w:hAnsi="Segoe UI"/>
                <w:color w:val="282828"/>
                <w:sz w:val="16"/>
              </w:rPr>
              <w:t>GitHub Static Forecast CDN</w:t>
            </w:r>
          </w:p>
        </w:tc>
        <w:tc>
          <w:tcPr>
            <w:tcW w:type="dxa" w:w="2736"/>
            <w:shd w:val="clear" w:color="auto" w:fill="FAFAFA"/>
            <w:tcMar>
              <w:top w:w="60" w:type="dxa"/>
              <w:bottom w:w="60" w:type="dxa"/>
              <w:left w:w="100" w:type="dxa"/>
              <w:right w:w="100" w:type="dxa"/>
            </w:tcMar>
          </w:tcPr>
          <w:p>
            <w:pPr>
              <w:spacing w:before="40" w:after="40"/>
            </w:pPr>
            <w:r>
              <w:rPr>
                <w:rFonts w:ascii="Segoe UI" w:hAnsi="Segoe UI"/>
                <w:color w:val="282828"/>
                <w:sz w:val="16"/>
              </w:rPr>
              <w:t>TLS 1.3, HTTPS Static Document Delivery</w:t>
            </w:r>
          </w:p>
        </w:tc>
      </w:tr>
      <w:tr>
        <w:tc>
          <w:tcPr>
            <w:tcW w:type="dxa" w:w="864"/>
            <w:shd w:val="clear" w:color="auto" w:fill="FFFFFF"/>
            <w:tcMar>
              <w:top w:w="60" w:type="dxa"/>
              <w:bottom w:w="60" w:type="dxa"/>
              <w:left w:w="100" w:type="dxa"/>
              <w:right w:w="100" w:type="dxa"/>
            </w:tcMar>
          </w:tcPr>
          <w:p>
            <w:pPr>
              <w:spacing w:before="40" w:after="40"/>
            </w:pPr>
            <w:r>
              <w:rPr>
                <w:rFonts w:ascii="Segoe UI" w:hAnsi="Segoe UI"/>
                <w:color w:val="282828"/>
                <w:sz w:val="16"/>
              </w:rPr>
              <w:t>443</w:t>
            </w:r>
          </w:p>
        </w:tc>
        <w:tc>
          <w:tcPr>
            <w:tcW w:type="dxa" w:w="2016"/>
            <w:shd w:val="clear" w:color="auto" w:fill="FFFFFF"/>
            <w:tcMar>
              <w:top w:w="60" w:type="dxa"/>
              <w:bottom w:w="60" w:type="dxa"/>
              <w:left w:w="100" w:type="dxa"/>
              <w:right w:w="100" w:type="dxa"/>
            </w:tcMar>
          </w:tcPr>
          <w:p>
            <w:pPr>
              <w:spacing w:before="40" w:after="40"/>
            </w:pPr>
            <w:r>
              <w:rPr>
                <w:rFonts w:ascii="Segoe UI" w:hAnsi="Segoe UI"/>
                <w:color w:val="282828"/>
                <w:sz w:val="16"/>
              </w:rPr>
              <w:t>HTTPS / TLS 1.3</w:t>
            </w:r>
          </w:p>
        </w:tc>
        <w:tc>
          <w:tcPr>
            <w:tcW w:type="dxa" w:w="2592"/>
            <w:shd w:val="clear" w:color="auto" w:fill="FFFFFF"/>
            <w:tcMar>
              <w:top w:w="60" w:type="dxa"/>
              <w:bottom w:w="60" w:type="dxa"/>
              <w:left w:w="100" w:type="dxa"/>
              <w:right w:w="100" w:type="dxa"/>
            </w:tcMar>
          </w:tcPr>
          <w:p>
            <w:pPr>
              <w:spacing w:before="40" w:after="40"/>
            </w:pPr>
            <w:r>
              <w:rPr>
                <w:rFonts w:ascii="Segoe UI" w:hAnsi="Segoe UI"/>
                <w:color w:val="282828"/>
                <w:sz w:val="16"/>
              </w:rPr>
              <w:t>Mobile Device (io.farmin.app)</w:t>
            </w:r>
          </w:p>
        </w:tc>
        <w:tc>
          <w:tcPr>
            <w:tcW w:type="dxa" w:w="2592"/>
            <w:shd w:val="clear" w:color="auto" w:fill="FFFFFF"/>
            <w:tcMar>
              <w:top w:w="60" w:type="dxa"/>
              <w:bottom w:w="60" w:type="dxa"/>
              <w:left w:w="100" w:type="dxa"/>
              <w:right w:w="100" w:type="dxa"/>
            </w:tcMar>
          </w:tcPr>
          <w:p>
            <w:pPr>
              <w:spacing w:before="40" w:after="40"/>
            </w:pPr>
            <w:r>
              <w:rPr>
                <w:rFonts w:ascii="Segoe UI" w:hAnsi="Segoe UI"/>
                <w:color w:val="282828"/>
                <w:sz w:val="16"/>
              </w:rPr>
              <w:t>OpenWeatherMap API</w:t>
            </w:r>
          </w:p>
        </w:tc>
        <w:tc>
          <w:tcPr>
            <w:tcW w:type="dxa" w:w="2736"/>
            <w:shd w:val="clear" w:color="auto" w:fill="FFFFFF"/>
            <w:tcMar>
              <w:top w:w="60" w:type="dxa"/>
              <w:bottom w:w="60" w:type="dxa"/>
              <w:left w:w="100" w:type="dxa"/>
              <w:right w:w="100" w:type="dxa"/>
            </w:tcMar>
          </w:tcPr>
          <w:p>
            <w:pPr>
              <w:spacing w:before="40" w:after="40"/>
            </w:pPr>
            <w:r>
              <w:rPr>
                <w:rFonts w:ascii="Segoe UI" w:hAnsi="Segoe UI"/>
                <w:color w:val="282828"/>
                <w:sz w:val="16"/>
              </w:rPr>
              <w:t>TLS 1.3, API Key authentication in .env</w:t>
            </w:r>
          </w:p>
        </w:tc>
      </w:tr>
      <w:tr>
        <w:tc>
          <w:tcPr>
            <w:tcW w:type="dxa" w:w="864"/>
            <w:shd w:val="clear" w:color="auto" w:fill="FAFAFA"/>
            <w:tcMar>
              <w:top w:w="60" w:type="dxa"/>
              <w:bottom w:w="60" w:type="dxa"/>
              <w:left w:w="100" w:type="dxa"/>
              <w:right w:w="100" w:type="dxa"/>
            </w:tcMar>
          </w:tcPr>
          <w:p>
            <w:pPr>
              <w:spacing w:before="40" w:after="40"/>
            </w:pPr>
            <w:r>
              <w:rPr>
                <w:rFonts w:ascii="Segoe UI" w:hAnsi="Segoe UI"/>
                <w:color w:val="282828"/>
                <w:sz w:val="16"/>
              </w:rPr>
              <w:t>443</w:t>
            </w:r>
          </w:p>
        </w:tc>
        <w:tc>
          <w:tcPr>
            <w:tcW w:type="dxa" w:w="2016"/>
            <w:shd w:val="clear" w:color="auto" w:fill="FAFAFA"/>
            <w:tcMar>
              <w:top w:w="60" w:type="dxa"/>
              <w:bottom w:w="60" w:type="dxa"/>
              <w:left w:w="100" w:type="dxa"/>
              <w:right w:w="100" w:type="dxa"/>
            </w:tcMar>
          </w:tcPr>
          <w:p>
            <w:pPr>
              <w:spacing w:before="40" w:after="40"/>
            </w:pPr>
            <w:r>
              <w:rPr>
                <w:rFonts w:ascii="Segoe UI" w:hAnsi="Segoe UI"/>
                <w:color w:val="282828"/>
                <w:sz w:val="16"/>
              </w:rPr>
              <w:t>WSS (Secure WebSockets)</w:t>
            </w:r>
          </w:p>
        </w:tc>
        <w:tc>
          <w:tcPr>
            <w:tcW w:type="dxa" w:w="2592"/>
            <w:shd w:val="clear" w:color="auto" w:fill="FAFAFA"/>
            <w:tcMar>
              <w:top w:w="60" w:type="dxa"/>
              <w:bottom w:w="60" w:type="dxa"/>
              <w:left w:w="100" w:type="dxa"/>
              <w:right w:w="100" w:type="dxa"/>
            </w:tcMar>
          </w:tcPr>
          <w:p>
            <w:pPr>
              <w:spacing w:before="40" w:after="40"/>
            </w:pPr>
            <w:r>
              <w:rPr>
                <w:rFonts w:ascii="Segoe UI" w:hAnsi="Segoe UI"/>
                <w:color w:val="282828"/>
                <w:sz w:val="16"/>
              </w:rPr>
              <w:t>Mobile Device (io.farmin.app)</w:t>
            </w:r>
          </w:p>
        </w:tc>
        <w:tc>
          <w:tcPr>
            <w:tcW w:type="dxa" w:w="2592"/>
            <w:shd w:val="clear" w:color="auto" w:fill="FAFAFA"/>
            <w:tcMar>
              <w:top w:w="60" w:type="dxa"/>
              <w:bottom w:w="60" w:type="dxa"/>
              <w:left w:w="100" w:type="dxa"/>
              <w:right w:w="100" w:type="dxa"/>
            </w:tcMar>
          </w:tcPr>
          <w:p>
            <w:pPr>
              <w:spacing w:before="40" w:after="40"/>
            </w:pPr>
            <w:r>
              <w:rPr>
                <w:rFonts w:ascii="Segoe UI" w:hAnsi="Segoe UI"/>
                <w:color w:val="282828"/>
                <w:sz w:val="16"/>
              </w:rPr>
              <w:t>Supabase Realtime Channel</w:t>
            </w:r>
          </w:p>
        </w:tc>
        <w:tc>
          <w:tcPr>
            <w:tcW w:type="dxa" w:w="2736"/>
            <w:shd w:val="clear" w:color="auto" w:fill="FAFAFA"/>
            <w:tcMar>
              <w:top w:w="60" w:type="dxa"/>
              <w:bottom w:w="60" w:type="dxa"/>
              <w:left w:w="100" w:type="dxa"/>
              <w:right w:w="100" w:type="dxa"/>
            </w:tcMar>
          </w:tcPr>
          <w:p>
            <w:pPr>
              <w:spacing w:before="40" w:after="40"/>
            </w:pPr>
            <w:r>
              <w:rPr>
                <w:rFonts w:ascii="Segoe UI" w:hAnsi="Segoe UI"/>
                <w:color w:val="282828"/>
                <w:sz w:val="16"/>
              </w:rPr>
              <w:t>Encrypted WebSocket for session recovery events</w:t>
            </w:r>
          </w:p>
        </w:tc>
      </w:tr>
      <w:tr>
        <w:tc>
          <w:tcPr>
            <w:tcW w:type="dxa" w:w="864"/>
            <w:shd w:val="clear" w:color="auto" w:fill="FFFFFF"/>
            <w:tcMar>
              <w:top w:w="60" w:type="dxa"/>
              <w:bottom w:w="60" w:type="dxa"/>
              <w:left w:w="100" w:type="dxa"/>
              <w:right w:w="100" w:type="dxa"/>
            </w:tcMar>
          </w:tcPr>
          <w:p>
            <w:pPr>
              <w:spacing w:before="40" w:after="40"/>
            </w:pPr>
            <w:r>
              <w:rPr>
                <w:rFonts w:ascii="Segoe UI" w:hAnsi="Segoe UI"/>
                <w:color w:val="282828"/>
                <w:sz w:val="16"/>
              </w:rPr>
              <w:t>53</w:t>
            </w:r>
          </w:p>
        </w:tc>
        <w:tc>
          <w:tcPr>
            <w:tcW w:type="dxa" w:w="2016"/>
            <w:shd w:val="clear" w:color="auto" w:fill="FFFFFF"/>
            <w:tcMar>
              <w:top w:w="60" w:type="dxa"/>
              <w:bottom w:w="60" w:type="dxa"/>
              <w:left w:w="100" w:type="dxa"/>
              <w:right w:w="100" w:type="dxa"/>
            </w:tcMar>
          </w:tcPr>
          <w:p>
            <w:pPr>
              <w:spacing w:before="40" w:after="40"/>
            </w:pPr>
            <w:r>
              <w:rPr>
                <w:rFonts w:ascii="Segoe UI" w:hAnsi="Segoe UI"/>
                <w:color w:val="282828"/>
                <w:sz w:val="16"/>
              </w:rPr>
              <w:t>DNS (UDP/TCP)</w:t>
            </w:r>
          </w:p>
        </w:tc>
        <w:tc>
          <w:tcPr>
            <w:tcW w:type="dxa" w:w="2592"/>
            <w:shd w:val="clear" w:color="auto" w:fill="FFFFFF"/>
            <w:tcMar>
              <w:top w:w="60" w:type="dxa"/>
              <w:bottom w:w="60" w:type="dxa"/>
              <w:left w:w="100" w:type="dxa"/>
              <w:right w:w="100" w:type="dxa"/>
            </w:tcMar>
          </w:tcPr>
          <w:p>
            <w:pPr>
              <w:spacing w:before="40" w:after="40"/>
            </w:pPr>
            <w:r>
              <w:rPr>
                <w:rFonts w:ascii="Segoe UI" w:hAnsi="Segoe UI"/>
                <w:color w:val="282828"/>
                <w:sz w:val="16"/>
              </w:rPr>
              <w:t>Mobile Device / Carrier</w:t>
            </w:r>
          </w:p>
        </w:tc>
        <w:tc>
          <w:tcPr>
            <w:tcW w:type="dxa" w:w="2592"/>
            <w:shd w:val="clear" w:color="auto" w:fill="FFFFFF"/>
            <w:tcMar>
              <w:top w:w="60" w:type="dxa"/>
              <w:bottom w:w="60" w:type="dxa"/>
              <w:left w:w="100" w:type="dxa"/>
              <w:right w:w="100" w:type="dxa"/>
            </w:tcMar>
          </w:tcPr>
          <w:p>
            <w:pPr>
              <w:spacing w:before="40" w:after="40"/>
            </w:pPr>
            <w:r>
              <w:rPr>
                <w:rFonts w:ascii="Segoe UI" w:hAnsi="Segoe UI"/>
                <w:color w:val="282828"/>
                <w:sz w:val="16"/>
              </w:rPr>
              <w:t>Cloudflare DNS (1.1.1.1)</w:t>
            </w:r>
          </w:p>
        </w:tc>
        <w:tc>
          <w:tcPr>
            <w:tcW w:type="dxa" w:w="2736"/>
            <w:shd w:val="clear" w:color="auto" w:fill="FFFFFF"/>
            <w:tcMar>
              <w:top w:w="60" w:type="dxa"/>
              <w:bottom w:w="60" w:type="dxa"/>
              <w:left w:w="100" w:type="dxa"/>
              <w:right w:w="100" w:type="dxa"/>
            </w:tcMar>
          </w:tcPr>
          <w:p>
            <w:pPr>
              <w:spacing w:before="40" w:after="40"/>
            </w:pPr>
            <w:r>
              <w:rPr>
                <w:rFonts w:ascii="Segoe UI" w:hAnsi="Segoe UI"/>
                <w:color w:val="282828"/>
                <w:sz w:val="16"/>
              </w:rPr>
              <w:t>Encrypted DNS-over-HTTPS (DoH) where supported</w:t>
            </w:r>
          </w:p>
        </w:tc>
      </w:tr>
    </w:tbl>
    <w:p>
      <w:pPr>
        <w:spacing w:before="80" w:after="80"/>
      </w:pPr>
    </w:p>
    <w:p>
      <w:pPr>
        <w:keepNext/>
        <w:spacing w:before="280" w:after="80"/>
      </w:pPr>
      <w:r>
        <w:rPr>
          <w:rFonts w:ascii="Segoe UI" w:hAnsi="Segoe UI"/>
          <w:b/>
          <w:color w:val="1B5E20"/>
          <w:sz w:val="25"/>
        </w:rPr>
        <w:t>5. Security &amp; Threat Mitigation Architecture</w:t>
      </w:r>
    </w:p>
    <w:p>
      <w:pPr>
        <w:pStyle w:val="ListBullet"/>
        <w:spacing w:before="0" w:after="40" w:line="240" w:lineRule="exact"/>
      </w:pPr>
      <w:r>
        <w:rPr>
          <w:rFonts w:ascii="Segoe UI" w:hAnsi="Segoe UI"/>
          <w:b/>
          <w:color w:val="212121"/>
          <w:sz w:val="18"/>
        </w:rPr>
        <w:t xml:space="preserve">Database Isolation: </w:t>
      </w:r>
      <w:r>
        <w:rPr>
          <w:rFonts w:ascii="Segoe UI" w:hAnsi="Segoe UI"/>
          <w:color w:val="323232"/>
          <w:sz w:val="18"/>
        </w:rPr>
        <w:t>Row-Level Security (RLS): All write operations to `FarmInputs` evaluate `auth.uid() = UserID`. Even if a malicious actor accesses the public anon key, they cannot inspect or overwrite other farmers' data.</w:t>
      </w:r>
    </w:p>
    <w:p>
      <w:pPr>
        <w:pStyle w:val="ListBullet"/>
        <w:spacing w:before="0" w:after="40" w:line="240" w:lineRule="exact"/>
      </w:pPr>
      <w:r>
        <w:rPr>
          <w:rFonts w:ascii="Segoe UI" w:hAnsi="Segoe UI"/>
          <w:b/>
          <w:color w:val="212121"/>
          <w:sz w:val="18"/>
        </w:rPr>
        <w:t xml:space="preserve">Credential Protection: </w:t>
      </w:r>
      <w:r>
        <w:rPr>
          <w:rFonts w:ascii="Segoe UI" w:hAnsi="Segoe UI"/>
          <w:color w:val="323232"/>
          <w:sz w:val="18"/>
        </w:rPr>
        <w:t>Tokenized Authorization: Client state is maintained via short-lived JWT access tokens and cryptographically signed refresh tokens. Passwords are never transmitted in cleartext or held in local storage.</w:t>
      </w:r>
    </w:p>
    <w:p>
      <w:pPr>
        <w:pStyle w:val="ListBullet"/>
        <w:spacing w:before="0" w:after="40" w:line="240" w:lineRule="exact"/>
      </w:pPr>
      <w:r>
        <w:rPr>
          <w:rFonts w:ascii="Segoe UI" w:hAnsi="Segoe UI"/>
          <w:b/>
          <w:color w:val="212121"/>
          <w:sz w:val="18"/>
        </w:rPr>
        <w:t xml:space="preserve">Key Management: </w:t>
      </w:r>
      <w:r>
        <w:rPr>
          <w:rFonts w:ascii="Segoe UI" w:hAnsi="Segoe UI"/>
          <w:color w:val="323232"/>
          <w:sz w:val="18"/>
        </w:rPr>
        <w:t>API Key Segregation: Anon keys are restricted via RLS policies; sensitive administrative service-role keys are never embedded in the client application.</w:t>
      </w:r>
    </w:p>
    <w:sectPr w:rsidR="00FC693F" w:rsidRPr="0006063C" w:rsidSect="00034616">
      <w:headerReference w:type="default" r:id="rId9"/>
      <w:footerReference w:type="default" r:id="rId10"/>
      <w:pgSz w:w="12240" w:h="15840"/>
      <w:pgMar w:top="1080" w:right="1080" w:bottom="1080" w:left="108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808080"/>
        <w:sz w:val="16"/>
      </w:rPr>
      <w:t xml:space="preserve">Page </w:t>
      <w:fldSimple w:instr="PAGE"/>
    </w:r>
    <w:r>
      <w:rPr>
        <w:rFonts w:ascii="Segoe UI" w:hAnsi="Segoe UI"/>
        <w:color w:val="808080"/>
        <w:sz w:val="16"/>
      </w:rPr>
      <w:t xml:space="preserve"> of </w:t>
      <w:fldSimple w:instr="NUMPAGES"/>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808080"/>
        <w:sz w:val="16"/>
      </w:rPr>
      <w:t>FarmIn — System Topology &amp; Network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