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D363" w14:textId="1F98D2BE" w:rsidR="00D53D7B" w:rsidRDefault="00341EC3" w:rsidP="00D53D7B">
      <w:pPr>
        <w:spacing w:line="360" w:lineRule="exact"/>
        <w:jc w:val="center"/>
        <w:outlineLvl w:val="0"/>
        <w:rPr>
          <w:rFonts w:ascii="Arial" w:hAnsi="Arial" w:cs="Arial"/>
          <w:sz w:val="32"/>
        </w:rPr>
      </w:pPr>
      <w:bookmarkStart w:id="0" w:name="_Hlk69072244"/>
      <w:bookmarkStart w:id="1" w:name="_Toc320003841"/>
      <w:bookmarkEnd w:id="0"/>
      <w:r>
        <w:rPr>
          <w:rFonts w:ascii="Arial" w:hAnsi="Arial" w:cs="Arial"/>
          <w:sz w:val="32"/>
        </w:rPr>
        <w:t>实验一</w:t>
      </w:r>
      <w:r>
        <w:rPr>
          <w:rFonts w:ascii="Arial" w:hAnsi="Arial" w:cs="Arial"/>
          <w:sz w:val="32"/>
        </w:rPr>
        <w:t xml:space="preserve">  </w:t>
      </w:r>
      <w:r>
        <w:rPr>
          <w:rFonts w:ascii="Arial" w:hAnsi="Arial" w:cs="Arial"/>
          <w:sz w:val="32"/>
        </w:rPr>
        <w:t>认</w:t>
      </w:r>
      <w:r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>识</w:t>
      </w:r>
      <w:r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>实</w:t>
      </w:r>
      <w:r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>验</w:t>
      </w:r>
      <w:bookmarkEnd w:id="1"/>
    </w:p>
    <w:p w14:paraId="1C037823" w14:textId="77777777" w:rsidR="00D53D7B" w:rsidRPr="00E0373E" w:rsidRDefault="00D53D7B" w:rsidP="00D53D7B">
      <w:pPr>
        <w:spacing w:line="360" w:lineRule="exact"/>
        <w:jc w:val="center"/>
        <w:outlineLvl w:val="0"/>
        <w:rPr>
          <w:rFonts w:ascii="Arial" w:hAnsi="Arial" w:cs="Arial"/>
          <w:color w:val="4472C4" w:themeColor="accent1"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27"/>
        <w:gridCol w:w="1145"/>
        <w:gridCol w:w="709"/>
        <w:gridCol w:w="430"/>
        <w:gridCol w:w="1129"/>
        <w:gridCol w:w="1985"/>
        <w:gridCol w:w="286"/>
        <w:gridCol w:w="1493"/>
      </w:tblGrid>
      <w:tr w:rsidR="00E0373E" w:rsidRPr="00E0373E" w14:paraId="2D18CC9A" w14:textId="77777777" w:rsidTr="00D53D7B">
        <w:tc>
          <w:tcPr>
            <w:tcW w:w="696" w:type="dxa"/>
            <w:vAlign w:val="bottom"/>
          </w:tcPr>
          <w:p w14:paraId="293368E3" w14:textId="4AB57E59" w:rsidR="00D53D7B" w:rsidRPr="00E0373E" w:rsidRDefault="00D53D7B" w:rsidP="00D53D7B">
            <w:pPr>
              <w:jc w:val="center"/>
              <w:rPr>
                <w:b/>
                <w:bCs/>
                <w:color w:val="4472C4" w:themeColor="accent1"/>
              </w:rPr>
            </w:pPr>
            <w:bookmarkStart w:id="2" w:name="OLE_LINK1"/>
            <w:r w:rsidRPr="00E0373E">
              <w:rPr>
                <w:rFonts w:hint="eastAsia"/>
                <w:b/>
                <w:bCs/>
                <w:color w:val="4472C4" w:themeColor="accent1"/>
              </w:rPr>
              <w:t>姓名</w:t>
            </w:r>
          </w:p>
        </w:tc>
        <w:tc>
          <w:tcPr>
            <w:tcW w:w="427" w:type="dxa"/>
            <w:vAlign w:val="bottom"/>
          </w:tcPr>
          <w:p w14:paraId="344BA22F" w14:textId="2FBD0921" w:rsidR="00D53D7B" w:rsidRPr="00E0373E" w:rsidRDefault="00D53D7B" w:rsidP="00D53D7B">
            <w:pPr>
              <w:jc w:val="center"/>
              <w:rPr>
                <w:b/>
                <w:bCs/>
                <w:color w:val="4472C4" w:themeColor="accent1"/>
              </w:rPr>
            </w:pPr>
            <w:r w:rsidRPr="00E0373E"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145" w:type="dxa"/>
            <w:tcBorders>
              <w:bottom w:val="single" w:sz="4" w:space="0" w:color="auto"/>
            </w:tcBorders>
            <w:vAlign w:val="bottom"/>
          </w:tcPr>
          <w:p w14:paraId="5499B71F" w14:textId="0FB3D40E" w:rsidR="00D53D7B" w:rsidRPr="00E0373E" w:rsidRDefault="00BB2F80" w:rsidP="00D53D7B">
            <w:pPr>
              <w:jc w:val="center"/>
              <w:rPr>
                <w:rFonts w:hint="eastAsia"/>
                <w:color w:val="4472C4" w:themeColor="accent1"/>
              </w:rPr>
            </w:pPr>
            <w:r>
              <w:rPr>
                <w:rFonts w:hint="eastAsia"/>
                <w:color w:val="4472C4" w:themeColor="accent1"/>
              </w:rPr>
              <w:t>殷家兴</w:t>
            </w:r>
          </w:p>
        </w:tc>
        <w:tc>
          <w:tcPr>
            <w:tcW w:w="709" w:type="dxa"/>
            <w:vAlign w:val="bottom"/>
          </w:tcPr>
          <w:p w14:paraId="2812F622" w14:textId="4265546E" w:rsidR="00D53D7B" w:rsidRPr="00E0373E" w:rsidRDefault="00D53D7B" w:rsidP="00D53D7B">
            <w:pPr>
              <w:jc w:val="center"/>
              <w:rPr>
                <w:b/>
                <w:bCs/>
                <w:color w:val="4472C4" w:themeColor="accent1"/>
              </w:rPr>
            </w:pPr>
            <w:r w:rsidRPr="00E0373E">
              <w:rPr>
                <w:rFonts w:hint="eastAsia"/>
                <w:b/>
                <w:bCs/>
                <w:color w:val="4472C4" w:themeColor="accent1"/>
              </w:rPr>
              <w:t>学号</w:t>
            </w:r>
          </w:p>
        </w:tc>
        <w:tc>
          <w:tcPr>
            <w:tcW w:w="430" w:type="dxa"/>
            <w:vAlign w:val="bottom"/>
          </w:tcPr>
          <w:p w14:paraId="7A792FF8" w14:textId="4464D36E" w:rsidR="00D53D7B" w:rsidRPr="00E0373E" w:rsidRDefault="00D53D7B" w:rsidP="00D53D7B">
            <w:pPr>
              <w:jc w:val="center"/>
              <w:rPr>
                <w:b/>
                <w:bCs/>
                <w:color w:val="4472C4" w:themeColor="accent1"/>
              </w:rPr>
            </w:pPr>
            <w:r w:rsidRPr="00E0373E"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bottom"/>
          </w:tcPr>
          <w:p w14:paraId="16323116" w14:textId="05CCA228" w:rsidR="00D53D7B" w:rsidRPr="00E0373E" w:rsidRDefault="00BB2F80" w:rsidP="00D53D7B">
            <w:pPr>
              <w:jc w:val="center"/>
              <w:rPr>
                <w:rFonts w:hint="eastAsia"/>
                <w:color w:val="4472C4" w:themeColor="accent1"/>
              </w:rPr>
            </w:pPr>
            <w:r>
              <w:rPr>
                <w:rFonts w:hint="eastAsia"/>
                <w:color w:val="4472C4" w:themeColor="accent1"/>
              </w:rPr>
              <w:t>2313666</w:t>
            </w:r>
          </w:p>
        </w:tc>
        <w:tc>
          <w:tcPr>
            <w:tcW w:w="1985" w:type="dxa"/>
            <w:vAlign w:val="bottom"/>
          </w:tcPr>
          <w:p w14:paraId="1E91D35D" w14:textId="15D50058" w:rsidR="00D53D7B" w:rsidRPr="00E0373E" w:rsidRDefault="00D53D7B" w:rsidP="00D53D7B">
            <w:pPr>
              <w:jc w:val="center"/>
              <w:rPr>
                <w:rFonts w:ascii="宋体" w:hAnsi="宋体" w:hint="eastAsia"/>
                <w:color w:val="4472C4" w:themeColor="accent1"/>
              </w:rPr>
            </w:pPr>
            <w:r w:rsidRPr="00E0373E">
              <w:rPr>
                <w:rFonts w:ascii="宋体" w:hAnsi="宋体" w:hint="eastAsia"/>
                <w:color w:val="4472C4" w:themeColor="accent1"/>
              </w:rPr>
              <w:t>实验台号（选填）</w:t>
            </w:r>
          </w:p>
        </w:tc>
        <w:tc>
          <w:tcPr>
            <w:tcW w:w="286" w:type="dxa"/>
            <w:vAlign w:val="bottom"/>
          </w:tcPr>
          <w:p w14:paraId="5B665D5E" w14:textId="568164E7" w:rsidR="00D53D7B" w:rsidRPr="00E0373E" w:rsidRDefault="00D53D7B" w:rsidP="00D53D7B">
            <w:pPr>
              <w:jc w:val="center"/>
              <w:rPr>
                <w:b/>
                <w:bCs/>
                <w:color w:val="4472C4" w:themeColor="accent1"/>
              </w:rPr>
            </w:pPr>
            <w:r w:rsidRPr="00E0373E"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vAlign w:val="bottom"/>
          </w:tcPr>
          <w:p w14:paraId="0118BD0A" w14:textId="590552F7" w:rsidR="00D53D7B" w:rsidRPr="00E0373E" w:rsidRDefault="00BB2F80" w:rsidP="00D53D7B">
            <w:pPr>
              <w:jc w:val="center"/>
              <w:rPr>
                <w:color w:val="4472C4" w:themeColor="accent1"/>
                <w:u w:val="single"/>
              </w:rPr>
            </w:pPr>
            <w:r>
              <w:rPr>
                <w:rFonts w:hint="eastAsia"/>
                <w:color w:val="4472C4" w:themeColor="accent1"/>
                <w:u w:val="single"/>
              </w:rPr>
              <w:t>8</w:t>
            </w:r>
          </w:p>
        </w:tc>
      </w:tr>
      <w:bookmarkEnd w:id="2"/>
    </w:tbl>
    <w:p w14:paraId="2CCD534E" w14:textId="77777777" w:rsidR="00D53D7B" w:rsidRPr="00ED4D30" w:rsidRDefault="00D53D7B" w:rsidP="00D53D7B"/>
    <w:p w14:paraId="689E4DCD" w14:textId="77777777" w:rsidR="00341EC3" w:rsidRDefault="00341EC3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一．实验目的</w:t>
      </w:r>
    </w:p>
    <w:p w14:paraId="1C1B9F9F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>．学习电机实验的基本要求与安全操作注意事项。</w:t>
      </w:r>
    </w:p>
    <w:p w14:paraId="6AC74AAF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>．认识在直流电机实验中所用的电机、仪表、变阻器等组件及使用方法。</w:t>
      </w:r>
    </w:p>
    <w:p w14:paraId="7A89170E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>．熟悉他励电动机（即并励电动机按他励方式）的接线、起动、改变电机方向与调速的方法。</w:t>
      </w:r>
    </w:p>
    <w:p w14:paraId="78465B1C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</w:p>
    <w:p w14:paraId="3E223815" w14:textId="77777777" w:rsidR="00341EC3" w:rsidRDefault="00341EC3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二．预习要点</w:t>
      </w:r>
    </w:p>
    <w:p w14:paraId="41CE61A9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>．如何正确选择使用仪器仪表</w:t>
      </w:r>
      <w:r>
        <w:rPr>
          <w:rFonts w:ascii="Arial" w:hAnsi="Arial" w:cs="Arial" w:hint="eastAsia"/>
        </w:rPr>
        <w:t>，</w:t>
      </w:r>
      <w:r>
        <w:rPr>
          <w:rFonts w:ascii="Arial" w:hAnsi="Arial" w:cs="Arial"/>
        </w:rPr>
        <w:t>特别是电压表、电流表的量程。</w:t>
      </w:r>
    </w:p>
    <w:p w14:paraId="258556AE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2</w:t>
      </w:r>
      <w:r>
        <w:rPr>
          <w:rFonts w:ascii="Arial" w:hAnsi="Arial" w:cs="Arial"/>
        </w:rPr>
        <w:t>．直流电动机起动时，励磁</w:t>
      </w:r>
      <w:r>
        <w:rPr>
          <w:rFonts w:ascii="Arial" w:hAnsi="Arial" w:cs="Arial" w:hint="eastAsia"/>
        </w:rPr>
        <w:t>电源和电枢电源应如何调节</w:t>
      </w:r>
      <w:r>
        <w:rPr>
          <w:rFonts w:ascii="Arial" w:hAnsi="Arial" w:cs="Arial"/>
        </w:rPr>
        <w:t>？为什么？若励磁回路断开造成失磁时，会产生什么严重后果？</w:t>
      </w:r>
    </w:p>
    <w:p w14:paraId="075B133A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3</w:t>
      </w:r>
      <w:r>
        <w:rPr>
          <w:rFonts w:ascii="Arial" w:hAnsi="Arial" w:cs="Arial"/>
        </w:rPr>
        <w:t>．直流电动机调速及改变转向的方法。</w:t>
      </w:r>
    </w:p>
    <w:p w14:paraId="4BFD4C85" w14:textId="77777777" w:rsidR="00341EC3" w:rsidRDefault="00341EC3" w:rsidP="00341EC3">
      <w:pPr>
        <w:spacing w:line="360" w:lineRule="exact"/>
        <w:ind w:firstLineChars="200" w:firstLine="422"/>
        <w:outlineLvl w:val="0"/>
        <w:rPr>
          <w:rFonts w:ascii="Arial" w:hAnsi="Arial" w:cs="Arial"/>
          <w:b/>
          <w:bCs/>
        </w:rPr>
      </w:pPr>
    </w:p>
    <w:p w14:paraId="4F6D69D9" w14:textId="77777777" w:rsidR="00341EC3" w:rsidRDefault="00341EC3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三．实验项目</w:t>
      </w:r>
    </w:p>
    <w:p w14:paraId="33829A60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>．了解电机系统教学实验台中的直流稳压电源、涡流测功机、变阻器、多量程直流电压表、电流表、毫安表及直流电动机的使用方法。</w:t>
      </w:r>
    </w:p>
    <w:p w14:paraId="346927F9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>．用伏安法测直流电动机和直流发电机的电枢绕组的冷态电阻。</w:t>
      </w:r>
    </w:p>
    <w:p w14:paraId="412F3FCB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>．直流他励电动机的起动，调速及改变转向。</w:t>
      </w:r>
    </w:p>
    <w:p w14:paraId="4CAF1B66" w14:textId="77777777" w:rsidR="00341EC3" w:rsidRDefault="00341EC3" w:rsidP="00341EC3">
      <w:pPr>
        <w:spacing w:line="360" w:lineRule="exact"/>
        <w:ind w:firstLine="200"/>
        <w:outlineLvl w:val="0"/>
        <w:rPr>
          <w:rFonts w:ascii="Arial" w:hAnsi="Arial" w:cs="Arial"/>
          <w:b/>
          <w:bCs/>
        </w:rPr>
      </w:pPr>
    </w:p>
    <w:p w14:paraId="74BAEAEC" w14:textId="77777777" w:rsidR="00341EC3" w:rsidRDefault="00341EC3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四．实验设备及仪器</w:t>
      </w:r>
    </w:p>
    <w:p w14:paraId="41D35BE4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>．教学实验台主控制屏</w:t>
      </w:r>
    </w:p>
    <w:p w14:paraId="647912EA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>．电机导轨及测功机、转速转矩测量（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）</w:t>
      </w:r>
    </w:p>
    <w:p w14:paraId="13D79A17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>．直流并励电动机</w:t>
      </w:r>
      <w:r>
        <w:rPr>
          <w:rFonts w:ascii="Arial" w:hAnsi="Arial" w:cs="Arial"/>
        </w:rPr>
        <w:t>M03</w:t>
      </w:r>
    </w:p>
    <w:p w14:paraId="513F1A3A" w14:textId="77777777" w:rsidR="00341EC3" w:rsidRDefault="00341EC3" w:rsidP="00341EC3">
      <w:pPr>
        <w:spacing w:line="360" w:lineRule="exact"/>
        <w:ind w:firstLineChars="200" w:firstLine="420"/>
      </w:pPr>
      <w:r>
        <w:rPr>
          <w:rFonts w:ascii="Arial" w:hAnsi="Arial" w:cs="Arial"/>
        </w:rPr>
        <w:t>4</w:t>
      </w:r>
      <w:r>
        <w:rPr>
          <w:rFonts w:ascii="Arial" w:hAnsi="宋体" w:cs="Arial"/>
        </w:rPr>
        <w:t>．直流</w:t>
      </w:r>
      <w:r>
        <w:rPr>
          <w:rFonts w:ascii="Arial" w:hAnsi="宋体" w:cs="Arial" w:hint="eastAsia"/>
        </w:rPr>
        <w:t>电动机电枢电源（</w:t>
      </w:r>
      <w:r>
        <w:rPr>
          <w:rFonts w:ascii="Arial" w:hAnsi="宋体" w:cs="Arial" w:hint="eastAsia"/>
        </w:rPr>
        <w:t>NMEL-18/1</w:t>
      </w:r>
      <w:r>
        <w:rPr>
          <w:rFonts w:ascii="Arial" w:hAnsi="宋体" w:cs="Arial"/>
        </w:rPr>
        <w:t>）</w:t>
      </w:r>
      <w:r>
        <w:t xml:space="preserve"> </w:t>
      </w:r>
    </w:p>
    <w:p w14:paraId="7CDE13E9" w14:textId="77777777" w:rsidR="00341EC3" w:rsidRDefault="00341EC3" w:rsidP="00341EC3">
      <w:pPr>
        <w:spacing w:line="360" w:lineRule="exact"/>
        <w:ind w:firstLineChars="200" w:firstLine="420"/>
      </w:pPr>
      <w:r>
        <w:rPr>
          <w:rFonts w:ascii="Arial" w:hAnsi="宋体" w:cs="Arial" w:hint="eastAsia"/>
        </w:rPr>
        <w:t>5</w:t>
      </w:r>
      <w:r>
        <w:rPr>
          <w:rFonts w:ascii="Arial" w:hAnsi="宋体" w:cs="Arial" w:hint="eastAsia"/>
        </w:rPr>
        <w:t>．</w:t>
      </w:r>
      <w:r>
        <w:rPr>
          <w:rFonts w:ascii="Arial" w:hAnsi="宋体" w:cs="Arial"/>
        </w:rPr>
        <w:t>直流</w:t>
      </w:r>
      <w:r>
        <w:rPr>
          <w:rFonts w:ascii="Arial" w:hAnsi="宋体" w:cs="Arial" w:hint="eastAsia"/>
        </w:rPr>
        <w:t>电动机励磁电源（</w:t>
      </w:r>
      <w:r>
        <w:rPr>
          <w:rFonts w:ascii="Arial" w:hAnsi="宋体" w:cs="Arial" w:hint="eastAsia"/>
        </w:rPr>
        <w:t>NMEL-18/2</w:t>
      </w:r>
      <w:r>
        <w:rPr>
          <w:rFonts w:ascii="Arial" w:hAnsi="宋体" w:cs="Arial"/>
        </w:rPr>
        <w:t>）</w:t>
      </w:r>
    </w:p>
    <w:p w14:paraId="6EAEC09C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6</w:t>
      </w:r>
      <w:r>
        <w:rPr>
          <w:rFonts w:ascii="Arial" w:hAnsi="宋体" w:cs="Arial"/>
        </w:rPr>
        <w:t>．</w:t>
      </w:r>
      <w:r>
        <w:rPr>
          <w:rFonts w:ascii="Arial" w:hAnsi="宋体" w:cs="Arial" w:hint="eastAsia"/>
        </w:rPr>
        <w:t>可调电阻箱</w:t>
      </w:r>
      <w:r>
        <w:rPr>
          <w:rFonts w:ascii="Arial" w:hAnsi="宋体" w:cs="Arial"/>
        </w:rPr>
        <w:t>（</w:t>
      </w:r>
      <w:r>
        <w:rPr>
          <w:rFonts w:ascii="Arial" w:hAnsi="Arial" w:cs="Arial"/>
        </w:rPr>
        <w:t>NMEL-</w:t>
      </w:r>
      <w:r>
        <w:rPr>
          <w:rFonts w:ascii="Arial" w:hAnsi="Arial" w:cs="Arial" w:hint="eastAsia"/>
        </w:rPr>
        <w:t>03/4</w:t>
      </w:r>
      <w:r>
        <w:rPr>
          <w:rFonts w:ascii="Arial" w:hAnsi="宋体" w:cs="Arial"/>
        </w:rPr>
        <w:t>）</w:t>
      </w:r>
    </w:p>
    <w:p w14:paraId="41202153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7</w:t>
      </w:r>
      <w:r>
        <w:rPr>
          <w:rFonts w:ascii="Arial" w:hAnsi="Arial" w:cs="Arial"/>
        </w:rPr>
        <w:t>．直流电压、毫安、安培表</w:t>
      </w:r>
    </w:p>
    <w:p w14:paraId="08AB4259" w14:textId="77777777" w:rsidR="00341EC3" w:rsidRDefault="00000000" w:rsidP="00341EC3">
      <w:pPr>
        <w:spacing w:line="360" w:lineRule="exact"/>
        <w:ind w:firstLineChars="170" w:firstLine="340"/>
        <w:outlineLvl w:val="0"/>
        <w:rPr>
          <w:rFonts w:ascii="Arial" w:hAnsi="Arial" w:cs="Arial"/>
          <w:b/>
          <w:bCs/>
        </w:rPr>
      </w:pPr>
      <w:bookmarkStart w:id="3" w:name="_Toc258926917"/>
      <w:bookmarkStart w:id="4" w:name="_Toc258927036"/>
      <w:bookmarkStart w:id="5" w:name="_Toc258927448"/>
      <w:bookmarkStart w:id="6" w:name="_Toc258927533"/>
      <w:bookmarkStart w:id="7" w:name="_Toc258927562"/>
      <w:bookmarkStart w:id="8" w:name="_Toc258928163"/>
      <w:bookmarkStart w:id="9" w:name="_Toc273445621"/>
      <w:r>
        <w:rPr>
          <w:rFonts w:ascii="Arial" w:hAnsi="Arial" w:cs="Arial"/>
          <w:sz w:val="20"/>
        </w:rPr>
        <w:pict w14:anchorId="345DD5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" o:spid="_x0000_s2050" type="#_x0000_t75" style="position:absolute;left:0;text-align:left;margin-left:279pt;margin-top:-.4pt;width:170.1pt;height:132.6pt;z-index:251659264">
            <v:imagedata r:id="rId6" o:title="" croptop="17430f" cropbottom="9724f" cropleft="13000f" cropright="22169f"/>
            <w10:wrap type="square"/>
          </v:shape>
        </w:pict>
      </w:r>
      <w:bookmarkEnd w:id="3"/>
      <w:bookmarkEnd w:id="4"/>
      <w:bookmarkEnd w:id="5"/>
      <w:bookmarkEnd w:id="6"/>
      <w:bookmarkEnd w:id="7"/>
      <w:bookmarkEnd w:id="8"/>
      <w:bookmarkEnd w:id="9"/>
    </w:p>
    <w:p w14:paraId="2D1D17F7" w14:textId="77777777" w:rsidR="00341EC3" w:rsidRDefault="00341EC3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五．实验说明及操作步骤</w:t>
      </w:r>
    </w:p>
    <w:p w14:paraId="502D2B15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>．由实验指导人员讲解电机实验的基本要求，实验台各面板的布置及使用方法，注意事项。</w:t>
      </w:r>
    </w:p>
    <w:p w14:paraId="6FDAA1FD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>．在控制屏上按次序悬挂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NMEL-</w:t>
      </w:r>
      <w:r>
        <w:rPr>
          <w:rFonts w:ascii="Arial" w:hAnsi="Arial" w:cs="Arial" w:hint="eastAsia"/>
        </w:rPr>
        <w:t>03/4</w:t>
      </w:r>
      <w:r>
        <w:rPr>
          <w:rFonts w:ascii="Arial" w:hAnsi="Arial" w:cs="Arial"/>
        </w:rPr>
        <w:t>组件，并检查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和涡流测功机的连接。</w:t>
      </w:r>
    </w:p>
    <w:p w14:paraId="31854D30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>．用伏安法测电枢的直流电阻，接线原理图见图</w:t>
      </w:r>
      <w:r>
        <w:rPr>
          <w:rFonts w:ascii="Arial" w:hAnsi="Arial" w:cs="Arial"/>
        </w:rPr>
        <w:t>1-1</w:t>
      </w:r>
      <w:r>
        <w:rPr>
          <w:rFonts w:ascii="Arial" w:hAnsi="Arial" w:cs="Arial"/>
        </w:rPr>
        <w:t>。</w:t>
      </w:r>
    </w:p>
    <w:p w14:paraId="61EF0207" w14:textId="77777777" w:rsidR="00341EC3" w:rsidRDefault="00341EC3" w:rsidP="00341EC3">
      <w:pPr>
        <w:spacing w:line="360" w:lineRule="exact"/>
        <w:ind w:firstLineChars="200" w:firstLine="420"/>
        <w:jc w:val="left"/>
        <w:rPr>
          <w:rFonts w:ascii="Arial" w:hAnsi="Arial" w:cs="Arial"/>
        </w:rPr>
      </w:pPr>
      <w:r>
        <w:rPr>
          <w:rFonts w:ascii="Arial" w:hAnsi="Arial" w:cs="Arial"/>
        </w:rPr>
        <w:t>U</w:t>
      </w:r>
      <w:r>
        <w:rPr>
          <w:rFonts w:ascii="Arial" w:hAnsi="Arial" w:cs="Arial"/>
        </w:rPr>
        <w:t>：</w:t>
      </w:r>
      <w:r>
        <w:rPr>
          <w:rFonts w:ascii="Arial" w:hAnsi="宋体" w:cs="Arial"/>
        </w:rPr>
        <w:t>直流</w:t>
      </w:r>
      <w:r>
        <w:rPr>
          <w:rFonts w:ascii="Arial" w:hAnsi="宋体" w:cs="Arial" w:hint="eastAsia"/>
        </w:rPr>
        <w:t>电动机电枢电源（</w:t>
      </w:r>
      <w:r>
        <w:rPr>
          <w:rFonts w:ascii="Arial" w:hAnsi="宋体" w:cs="Arial" w:hint="eastAsia"/>
        </w:rPr>
        <w:t>NMEL-18/1</w:t>
      </w:r>
      <w:r>
        <w:rPr>
          <w:rFonts w:ascii="Arial" w:hAnsi="宋体" w:cs="Arial"/>
        </w:rPr>
        <w:t>）</w:t>
      </w:r>
    </w:p>
    <w:p w14:paraId="292DAD59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R</w:t>
      </w:r>
      <w:r>
        <w:rPr>
          <w:rFonts w:ascii="Arial" w:hAnsi="Arial" w:cs="Arial"/>
        </w:rPr>
        <w:t>：</w:t>
      </w:r>
      <w:r>
        <w:rPr>
          <w:rFonts w:ascii="Arial" w:hAnsi="宋体" w:cs="Arial" w:hint="eastAsia"/>
        </w:rPr>
        <w:t>可调电阻箱</w:t>
      </w:r>
      <w:r>
        <w:rPr>
          <w:rFonts w:ascii="Arial" w:hAnsi="宋体" w:cs="Arial"/>
        </w:rPr>
        <w:t>（</w:t>
      </w:r>
      <w:r>
        <w:rPr>
          <w:rFonts w:ascii="Arial" w:hAnsi="Arial" w:cs="Arial"/>
        </w:rPr>
        <w:t>NMEL-</w:t>
      </w:r>
      <w:r>
        <w:rPr>
          <w:rFonts w:ascii="Arial" w:hAnsi="Arial" w:cs="Arial" w:hint="eastAsia"/>
        </w:rPr>
        <w:t>03/4</w:t>
      </w:r>
      <w:r>
        <w:rPr>
          <w:rFonts w:ascii="Arial" w:hAnsi="宋体" w:cs="Arial"/>
        </w:rPr>
        <w:t>）</w:t>
      </w:r>
      <w:r>
        <w:rPr>
          <w:rFonts w:ascii="Arial" w:hAnsi="宋体" w:cs="Arial" w:hint="eastAsia"/>
        </w:rPr>
        <w:t>中</w:t>
      </w:r>
      <w:r>
        <w:rPr>
          <w:rFonts w:ascii="Arial" w:hAnsi="宋体" w:cs="Arial" w:hint="eastAsia"/>
        </w:rPr>
        <w:t>R</w:t>
      </w:r>
      <w:r>
        <w:rPr>
          <w:rFonts w:ascii="Arial" w:hAnsi="宋体" w:cs="Arial" w:hint="eastAsia"/>
          <w:vertAlign w:val="subscript"/>
        </w:rPr>
        <w:t>1</w:t>
      </w:r>
      <w:r>
        <w:rPr>
          <w:rFonts w:ascii="Arial" w:hAnsi="宋体" w:cs="Arial" w:hint="eastAsia"/>
        </w:rPr>
        <w:t>与</w:t>
      </w:r>
      <w:r>
        <w:rPr>
          <w:rFonts w:ascii="Arial" w:hAnsi="宋体" w:cs="Arial" w:hint="eastAsia"/>
        </w:rPr>
        <w:t>R</w:t>
      </w:r>
      <w:r>
        <w:rPr>
          <w:rFonts w:ascii="Arial" w:hAnsi="宋体" w:cs="Arial" w:hint="eastAsia"/>
          <w:vertAlign w:val="subscript"/>
        </w:rPr>
        <w:t>2</w:t>
      </w:r>
      <w:r>
        <w:rPr>
          <w:rFonts w:ascii="Arial" w:hAnsi="宋体" w:cs="Arial" w:hint="eastAsia"/>
        </w:rPr>
        <w:t>其中一组串联</w:t>
      </w:r>
    </w:p>
    <w:p w14:paraId="585FEAE6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</w:t>
      </w:r>
      <w:r>
        <w:rPr>
          <w:rFonts w:ascii="Arial" w:hAnsi="Arial" w:cs="Arial"/>
        </w:rPr>
        <w:t>：直流电压表（</w:t>
      </w:r>
      <w:r>
        <w:rPr>
          <w:rFonts w:ascii="Arial" w:hAnsi="Arial" w:cs="Arial"/>
        </w:rPr>
        <w:t>NMEL-06</w:t>
      </w:r>
      <w:r>
        <w:rPr>
          <w:rFonts w:ascii="Arial" w:hAnsi="Arial" w:cs="Arial"/>
        </w:rPr>
        <w:t>）</w:t>
      </w:r>
    </w:p>
    <w:p w14:paraId="72C362E7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hAnsi="Arial" w:cs="Arial"/>
        </w:rPr>
        <w:t>：直流安培表（</w:t>
      </w:r>
      <w:r>
        <w:rPr>
          <w:rFonts w:ascii="Arial" w:hAnsi="Arial" w:cs="Arial"/>
        </w:rPr>
        <w:t>NMEL-06</w:t>
      </w:r>
      <w:r>
        <w:rPr>
          <w:rFonts w:ascii="Arial" w:hAnsi="Arial" w:cs="Arial"/>
        </w:rPr>
        <w:t>）</w:t>
      </w:r>
    </w:p>
    <w:p w14:paraId="4CB62098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M</w:t>
      </w:r>
      <w:r>
        <w:rPr>
          <w:rFonts w:ascii="Arial" w:hAnsi="Arial" w:cs="Arial"/>
        </w:rPr>
        <w:t>：直流电机电枢</w:t>
      </w:r>
    </w:p>
    <w:p w14:paraId="020D379F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）经检查接线无误后，</w:t>
      </w:r>
      <w:r>
        <w:rPr>
          <w:rFonts w:ascii="Arial" w:hAnsi="Arial" w:cs="Arial" w:hint="eastAsia"/>
        </w:rPr>
        <w:t>直流电动机电枢电源调至最小</w:t>
      </w:r>
      <w:r>
        <w:rPr>
          <w:rFonts w:ascii="Arial" w:hAnsi="Arial" w:cs="Arial"/>
        </w:rPr>
        <w:t>。直流电压表量程选为</w:t>
      </w:r>
      <w:r>
        <w:rPr>
          <w:rFonts w:ascii="Arial" w:hAnsi="Arial" w:cs="Arial"/>
        </w:rPr>
        <w:t>300V</w:t>
      </w:r>
      <w:r>
        <w:rPr>
          <w:rFonts w:ascii="Arial" w:hAnsi="Arial" w:cs="Arial"/>
        </w:rPr>
        <w:t>档，直流安培表量程选为</w:t>
      </w:r>
      <w:r>
        <w:rPr>
          <w:rFonts w:ascii="Arial" w:hAnsi="Arial" w:cs="Arial"/>
        </w:rPr>
        <w:t>2A</w:t>
      </w:r>
      <w:r>
        <w:rPr>
          <w:rFonts w:ascii="Arial" w:hAnsi="Arial" w:cs="Arial"/>
        </w:rPr>
        <w:t>档。</w:t>
      </w:r>
    </w:p>
    <w:p w14:paraId="501B7E6A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）</w:t>
      </w:r>
      <w:r>
        <w:rPr>
          <w:rFonts w:ascii="Arial" w:hAnsi="Arial" w:cs="Arial" w:hint="eastAsia"/>
        </w:rPr>
        <w:t>依次闭合</w:t>
      </w:r>
      <w:r>
        <w:rPr>
          <w:rFonts w:ascii="Arial" w:hAnsi="Arial" w:cs="Arial"/>
        </w:rPr>
        <w:t>主控制屏绿色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闭合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按钮开关，可调直流稳压电源的船形开关，建立直流电源，并调节直流电源至</w:t>
      </w:r>
      <w:r>
        <w:rPr>
          <w:rFonts w:ascii="Arial" w:hAnsi="Arial" w:cs="Arial"/>
        </w:rPr>
        <w:t>220V</w:t>
      </w:r>
      <w:r>
        <w:rPr>
          <w:rFonts w:ascii="Arial" w:hAnsi="Arial" w:cs="Arial"/>
        </w:rPr>
        <w:t>输出。</w:t>
      </w:r>
    </w:p>
    <w:p w14:paraId="49CD966E" w14:textId="77777777" w:rsidR="00341EC3" w:rsidRDefault="00341EC3" w:rsidP="00341EC3">
      <w:pPr>
        <w:spacing w:line="360" w:lineRule="exact"/>
        <w:ind w:firstLine="360"/>
        <w:rPr>
          <w:rFonts w:ascii="Arial" w:hAnsi="Arial" w:cs="Arial"/>
        </w:rPr>
      </w:pPr>
      <w:r>
        <w:rPr>
          <w:rFonts w:ascii="Arial" w:hAnsi="Arial" w:cs="Arial"/>
        </w:rPr>
        <w:t>调节</w:t>
      </w:r>
      <w:r>
        <w:rPr>
          <w:rFonts w:ascii="Arial" w:hAnsi="Arial" w:cs="Arial"/>
        </w:rPr>
        <w:t>R</w:t>
      </w:r>
      <w:r>
        <w:rPr>
          <w:rFonts w:ascii="Arial" w:hAnsi="Arial" w:cs="Arial"/>
        </w:rPr>
        <w:t>使电枢电流达到</w:t>
      </w:r>
      <w:r>
        <w:rPr>
          <w:rFonts w:ascii="Arial" w:hAnsi="Arial" w:cs="Arial"/>
        </w:rPr>
        <w:t>0.2A</w:t>
      </w:r>
      <w:r>
        <w:rPr>
          <w:rFonts w:ascii="Arial" w:hAnsi="Arial" w:cs="Arial"/>
        </w:rPr>
        <w:t>（如果电流太大，可能由于剩磁的作用使电机旋转，测量无法进行，如果此时电流太小，可能由于接触电阻产生较大的误差），</w:t>
      </w:r>
      <w:r>
        <w:rPr>
          <w:rFonts w:ascii="Arial" w:hAnsi="Arial" w:cs="Arial" w:hint="eastAsia"/>
        </w:rPr>
        <w:t>改变电压表量程为</w:t>
      </w:r>
      <w:r>
        <w:rPr>
          <w:rFonts w:ascii="Arial" w:hAnsi="Arial" w:cs="Arial" w:hint="eastAsia"/>
        </w:rPr>
        <w:t>20V</w:t>
      </w:r>
      <w:r>
        <w:rPr>
          <w:rFonts w:ascii="Arial" w:hAnsi="Arial" w:cs="Arial" w:hint="eastAsia"/>
        </w:rPr>
        <w:t>，</w:t>
      </w:r>
      <w:r>
        <w:rPr>
          <w:rFonts w:ascii="Arial" w:hAnsi="Arial" w:cs="Arial"/>
        </w:rPr>
        <w:t>迅速测取电机电枢两端电压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M</w:t>
      </w:r>
      <w:r>
        <w:rPr>
          <w:rFonts w:ascii="Arial" w:hAnsi="Arial" w:cs="Arial"/>
        </w:rPr>
        <w:t>和电流</w:t>
      </w:r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a</w:t>
      </w:r>
      <w:r>
        <w:rPr>
          <w:rFonts w:ascii="Arial" w:hAnsi="Arial" w:cs="Arial"/>
        </w:rPr>
        <w:t>。将电机转子分别旋转三分之一和三分之二周，同样测取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M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a</w:t>
      </w:r>
      <w:r>
        <w:rPr>
          <w:rFonts w:ascii="Arial" w:hAnsi="Arial" w:cs="Arial"/>
        </w:rPr>
        <w:t>，填入表</w:t>
      </w:r>
      <w:r>
        <w:rPr>
          <w:rFonts w:ascii="Arial" w:hAnsi="Arial" w:cs="Arial"/>
        </w:rPr>
        <w:t>1-1</w:t>
      </w:r>
      <w:r>
        <w:rPr>
          <w:rFonts w:ascii="Arial" w:hAnsi="Arial" w:cs="Arial"/>
        </w:rPr>
        <w:t>。</w:t>
      </w:r>
    </w:p>
    <w:p w14:paraId="6F10D658" w14:textId="77777777" w:rsidR="00341EC3" w:rsidRDefault="00341EC3" w:rsidP="00341EC3">
      <w:pPr>
        <w:spacing w:line="360" w:lineRule="exact"/>
        <w:ind w:firstLine="360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）增大</w:t>
      </w:r>
      <w:r>
        <w:rPr>
          <w:rFonts w:ascii="Arial" w:hAnsi="Arial" w:cs="Arial"/>
        </w:rPr>
        <w:t>R</w:t>
      </w:r>
      <w:r>
        <w:rPr>
          <w:rFonts w:ascii="Arial" w:hAnsi="Arial" w:cs="Arial"/>
        </w:rPr>
        <w:t>（逆时针旋转）使电流分别达到</w:t>
      </w:r>
      <w:r>
        <w:rPr>
          <w:rFonts w:ascii="Arial" w:hAnsi="Arial" w:cs="Arial"/>
        </w:rPr>
        <w:t>0.15A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>0.1A</w:t>
      </w:r>
      <w:r>
        <w:rPr>
          <w:rFonts w:ascii="Arial" w:hAnsi="Arial" w:cs="Arial"/>
        </w:rPr>
        <w:t>，用上述方法测取六组数据，填入表</w:t>
      </w:r>
      <w:r>
        <w:rPr>
          <w:rFonts w:ascii="Arial" w:hAnsi="Arial" w:cs="Arial"/>
        </w:rPr>
        <w:t>1-1</w:t>
      </w:r>
      <w:r>
        <w:rPr>
          <w:rFonts w:ascii="Arial" w:hAnsi="Arial" w:cs="Arial"/>
        </w:rPr>
        <w:t>。</w:t>
      </w:r>
    </w:p>
    <w:p w14:paraId="22B6421E" w14:textId="5B760776" w:rsidR="00341EC3" w:rsidRDefault="00341EC3" w:rsidP="00E0373E">
      <w:pPr>
        <w:ind w:firstLine="601"/>
        <w:rPr>
          <w:rFonts w:ascii="Arial" w:hAnsi="Arial" w:cs="Arial"/>
        </w:rPr>
      </w:pPr>
      <w:r>
        <w:rPr>
          <w:rFonts w:ascii="Arial" w:hAnsi="Arial" w:cs="Arial"/>
        </w:rPr>
        <w:t>取三次测量的平均值作为实际冷态电阻值</w:t>
      </w:r>
      <w:r>
        <w:rPr>
          <w:rFonts w:ascii="Arial" w:hAnsi="Arial" w:cs="Arial"/>
        </w:rPr>
        <w:t>Ra=</w:t>
      </w:r>
      <w:r>
        <w:rPr>
          <w:rFonts w:ascii="Arial" w:hAnsi="Arial" w:cs="Arial"/>
          <w:position w:val="-22"/>
        </w:rPr>
        <w:object w:dxaOrig="1299" w:dyaOrig="559" w14:anchorId="4CEA4946">
          <v:shape id="对象 1" o:spid="_x0000_i1025" type="#_x0000_t75" style="width:65pt;height:27.6pt;mso-position-horizontal-relative:page;mso-position-vertical-relative:page" o:ole="">
            <v:imagedata r:id="rId7" o:title=""/>
          </v:shape>
          <o:OLEObject Type="Embed" ProgID="Equation.3" ShapeID="对象 1" DrawAspect="Content" ObjectID="_1840042148" r:id="rId8"/>
        </w:object>
      </w:r>
      <w:r>
        <w:rPr>
          <w:rFonts w:ascii="Arial" w:hAnsi="Arial" w:cs="Arial"/>
        </w:rPr>
        <w:t>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6"/>
        <w:gridCol w:w="1050"/>
        <w:gridCol w:w="1050"/>
        <w:gridCol w:w="1369"/>
        <w:gridCol w:w="1173"/>
        <w:gridCol w:w="527"/>
        <w:gridCol w:w="709"/>
        <w:gridCol w:w="297"/>
        <w:gridCol w:w="837"/>
        <w:gridCol w:w="508"/>
      </w:tblGrid>
      <w:tr w:rsidR="00E0373E" w:rsidRPr="00E0373E" w14:paraId="469642E8" w14:textId="77777777" w:rsidTr="00E0373E">
        <w:trPr>
          <w:cantSplit/>
          <w:jc w:val="center"/>
        </w:trPr>
        <w:tc>
          <w:tcPr>
            <w:tcW w:w="358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C4F1D3" w14:textId="4889F25C" w:rsidR="00E0373E" w:rsidRPr="00E0373E" w:rsidRDefault="00E0373E" w:rsidP="00E0373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表</w:t>
            </w:r>
            <w:r w:rsidRPr="00E0373E">
              <w:rPr>
                <w:rFonts w:ascii="Arial" w:hAnsi="Arial" w:cs="Arial"/>
                <w:color w:val="4472C4" w:themeColor="accent1"/>
              </w:rPr>
              <w:t>1-1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7E2F9B" w14:textId="347724D9" w:rsidR="00E0373E" w:rsidRPr="00E0373E" w:rsidRDefault="00E0373E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室温</w:t>
            </w:r>
          </w:p>
        </w:tc>
        <w:tc>
          <w:tcPr>
            <w:tcW w:w="68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F4FBD6" w14:textId="0FE3500F" w:rsidR="00E0373E" w:rsidRPr="00E0373E" w:rsidRDefault="00E0373E" w:rsidP="00E0373E">
            <w:pPr>
              <w:spacing w:line="360" w:lineRule="exact"/>
              <w:rPr>
                <w:rFonts w:ascii="Arial" w:hAnsi="Arial" w:cs="Arial"/>
                <w:color w:val="4472C4" w:themeColor="accent1"/>
                <w:u w:val="single"/>
              </w:rPr>
            </w:pPr>
            <w:r w:rsidRPr="00E0373E">
              <w:rPr>
                <w:rFonts w:ascii="Arial" w:hAnsi="Arial" w:cs="Arial" w:hint="eastAsia"/>
                <w:color w:val="4472C4" w:themeColor="accent1"/>
                <w:u w:val="single"/>
              </w:rPr>
              <w:t xml:space="preserve">    </w:t>
            </w:r>
            <w:r w:rsidR="00BB2F80">
              <w:rPr>
                <w:rFonts w:ascii="Arial" w:hAnsi="Arial" w:cs="Arial" w:hint="eastAsia"/>
                <w:color w:val="4472C4" w:themeColor="accent1"/>
                <w:u w:val="single"/>
              </w:rPr>
              <w:t>25</w:t>
            </w:r>
            <w:r w:rsidRPr="00E0373E">
              <w:rPr>
                <w:rFonts w:ascii="Arial" w:hAnsi="Arial" w:cs="Arial" w:hint="eastAsia"/>
                <w:color w:val="4472C4" w:themeColor="accent1"/>
                <w:u w:val="single"/>
              </w:rPr>
              <w:t xml:space="preserve">           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6E393A" w14:textId="2B2F4410" w:rsidR="00E0373E" w:rsidRPr="00E0373E" w:rsidRDefault="00E0373E" w:rsidP="00733A1B">
            <w:pPr>
              <w:spacing w:line="360" w:lineRule="exact"/>
              <w:jc w:val="center"/>
              <w:rPr>
                <w:color w:val="4472C4" w:themeColor="accent1"/>
              </w:rPr>
            </w:pPr>
            <w:r w:rsidRPr="00E0373E">
              <w:rPr>
                <w:color w:val="4472C4" w:themeColor="accent1"/>
              </w:rPr>
              <w:t>℃</w:t>
            </w:r>
          </w:p>
        </w:tc>
      </w:tr>
      <w:tr w:rsidR="00E0373E" w:rsidRPr="00E0373E" w14:paraId="3DEF3FF7" w14:textId="77777777" w:rsidTr="00E0373E">
        <w:trPr>
          <w:cantSplit/>
          <w:jc w:val="center"/>
        </w:trPr>
        <w:tc>
          <w:tcPr>
            <w:tcW w:w="473" w:type="pct"/>
            <w:tcBorders>
              <w:top w:val="single" w:sz="4" w:space="0" w:color="auto"/>
            </w:tcBorders>
            <w:vAlign w:val="center"/>
          </w:tcPr>
          <w:p w14:paraId="45132D93" w14:textId="77777777" w:rsidR="00341EC3" w:rsidRPr="00E0373E" w:rsidRDefault="00341EC3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序号</w:t>
            </w:r>
          </w:p>
        </w:tc>
        <w:tc>
          <w:tcPr>
            <w:tcW w:w="632" w:type="pct"/>
            <w:tcBorders>
              <w:top w:val="single" w:sz="4" w:space="0" w:color="auto"/>
            </w:tcBorders>
            <w:vAlign w:val="center"/>
          </w:tcPr>
          <w:p w14:paraId="0BC82E7B" w14:textId="77777777" w:rsidR="00341EC3" w:rsidRPr="00E0373E" w:rsidRDefault="00341EC3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U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M</w:t>
            </w:r>
            <w:r w:rsidRPr="00E0373E">
              <w:rPr>
                <w:rFonts w:ascii="Arial" w:hAnsi="Arial" w:cs="Arial"/>
                <w:color w:val="4472C4" w:themeColor="accent1"/>
              </w:rPr>
              <w:t>（</w:t>
            </w:r>
            <w:r w:rsidRPr="00E0373E">
              <w:rPr>
                <w:rFonts w:ascii="Arial" w:hAnsi="Arial" w:cs="Arial"/>
                <w:color w:val="4472C4" w:themeColor="accent1"/>
              </w:rPr>
              <w:t>V</w:t>
            </w:r>
            <w:r w:rsidRPr="00E0373E"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632" w:type="pct"/>
            <w:tcBorders>
              <w:top w:val="single" w:sz="4" w:space="0" w:color="auto"/>
            </w:tcBorders>
            <w:vAlign w:val="center"/>
          </w:tcPr>
          <w:p w14:paraId="19ABE281" w14:textId="77777777" w:rsidR="00341EC3" w:rsidRPr="00E0373E" w:rsidRDefault="00341EC3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I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</w:t>
            </w:r>
            <w:r w:rsidRPr="00E0373E">
              <w:rPr>
                <w:rFonts w:ascii="Arial" w:hAnsi="Arial" w:cs="Arial"/>
                <w:color w:val="4472C4" w:themeColor="accent1"/>
              </w:rPr>
              <w:t>（</w:t>
            </w:r>
            <w:r w:rsidRPr="00E0373E">
              <w:rPr>
                <w:rFonts w:ascii="Arial" w:hAnsi="Arial" w:cs="Arial"/>
                <w:color w:val="4472C4" w:themeColor="accent1"/>
              </w:rPr>
              <w:t>A</w:t>
            </w:r>
            <w:r w:rsidRPr="00E0373E"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1530" w:type="pct"/>
            <w:gridSpan w:val="2"/>
            <w:tcBorders>
              <w:top w:val="single" w:sz="4" w:space="0" w:color="auto"/>
            </w:tcBorders>
            <w:vAlign w:val="center"/>
          </w:tcPr>
          <w:p w14:paraId="721D1CB7" w14:textId="77777777" w:rsidR="00341EC3" w:rsidRPr="00E0373E" w:rsidRDefault="00341EC3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</w:rPr>
              <w:t>（</w:t>
            </w:r>
            <w:r w:rsidRPr="00E0373E">
              <w:rPr>
                <w:rFonts w:ascii="Arial" w:hAnsi="Arial" w:cs="Arial"/>
                <w:color w:val="4472C4" w:themeColor="accent1"/>
              </w:rPr>
              <w:t>Ω</w:t>
            </w:r>
            <w:r w:rsidRPr="00E0373E"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923" w:type="pct"/>
            <w:gridSpan w:val="3"/>
            <w:tcBorders>
              <w:top w:val="single" w:sz="4" w:space="0" w:color="auto"/>
            </w:tcBorders>
            <w:vAlign w:val="center"/>
          </w:tcPr>
          <w:p w14:paraId="61E39EFA" w14:textId="77777777" w:rsidR="00341EC3" w:rsidRPr="00E0373E" w:rsidRDefault="00341EC3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</w:t>
            </w:r>
            <w:r w:rsidRPr="00E0373E">
              <w:rPr>
                <w:rFonts w:ascii="Arial" w:hAnsi="Arial" w:cs="Arial"/>
                <w:color w:val="4472C4" w:themeColor="accent1"/>
              </w:rPr>
              <w:t>平均（</w:t>
            </w:r>
            <w:r w:rsidRPr="00E0373E">
              <w:rPr>
                <w:rFonts w:ascii="Arial" w:hAnsi="Arial" w:cs="Arial"/>
                <w:color w:val="4472C4" w:themeColor="accent1"/>
              </w:rPr>
              <w:t>Ω</w:t>
            </w:r>
            <w:r w:rsidRPr="00E0373E"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810" w:type="pct"/>
            <w:gridSpan w:val="2"/>
            <w:tcBorders>
              <w:top w:val="single" w:sz="4" w:space="0" w:color="auto"/>
            </w:tcBorders>
            <w:vAlign w:val="center"/>
          </w:tcPr>
          <w:p w14:paraId="7456B874" w14:textId="77777777" w:rsidR="00341EC3" w:rsidRPr="00E0373E" w:rsidRDefault="00341EC3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proofErr w:type="spellStart"/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aref</w:t>
            </w:r>
            <w:proofErr w:type="spellEnd"/>
            <w:r w:rsidRPr="00E0373E">
              <w:rPr>
                <w:rFonts w:ascii="Arial" w:hAnsi="Arial" w:cs="Arial"/>
                <w:color w:val="4472C4" w:themeColor="accent1"/>
              </w:rPr>
              <w:t>（</w:t>
            </w:r>
            <w:r w:rsidRPr="00E0373E">
              <w:rPr>
                <w:rFonts w:ascii="Arial" w:hAnsi="Arial" w:cs="Arial"/>
                <w:color w:val="4472C4" w:themeColor="accent1"/>
              </w:rPr>
              <w:t>Ω</w:t>
            </w:r>
            <w:r w:rsidRPr="00E0373E">
              <w:rPr>
                <w:rFonts w:ascii="Arial" w:hAnsi="Arial" w:cs="Arial"/>
                <w:color w:val="4472C4" w:themeColor="accent1"/>
              </w:rPr>
              <w:t>）</w:t>
            </w:r>
          </w:p>
        </w:tc>
      </w:tr>
      <w:tr w:rsidR="00E0373E" w:rsidRPr="00E0373E" w14:paraId="64A76273" w14:textId="77777777" w:rsidTr="00E0373E">
        <w:trPr>
          <w:cantSplit/>
          <w:jc w:val="center"/>
        </w:trPr>
        <w:tc>
          <w:tcPr>
            <w:tcW w:w="473" w:type="pct"/>
            <w:vMerge w:val="restart"/>
            <w:vAlign w:val="center"/>
          </w:tcPr>
          <w:p w14:paraId="1E75AA18" w14:textId="7777777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1</w:t>
            </w:r>
          </w:p>
        </w:tc>
        <w:tc>
          <w:tcPr>
            <w:tcW w:w="632" w:type="pct"/>
            <w:vAlign w:val="center"/>
          </w:tcPr>
          <w:p w14:paraId="230B1983" w14:textId="1C184E9E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5.40</w:t>
            </w:r>
          </w:p>
        </w:tc>
        <w:tc>
          <w:tcPr>
            <w:tcW w:w="632" w:type="pct"/>
            <w:vMerge w:val="restart"/>
            <w:vAlign w:val="center"/>
          </w:tcPr>
          <w:p w14:paraId="7BDE724E" w14:textId="7AA08995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0.20</w:t>
            </w:r>
          </w:p>
        </w:tc>
        <w:tc>
          <w:tcPr>
            <w:tcW w:w="824" w:type="pct"/>
            <w:vAlign w:val="center"/>
          </w:tcPr>
          <w:p w14:paraId="1FD411A0" w14:textId="5DD3FC55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a11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27.00</w:t>
            </w:r>
          </w:p>
        </w:tc>
        <w:tc>
          <w:tcPr>
            <w:tcW w:w="706" w:type="pct"/>
            <w:vMerge w:val="restart"/>
            <w:vAlign w:val="center"/>
          </w:tcPr>
          <w:p w14:paraId="25B4E132" w14:textId="3BADD018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a1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25.65</w:t>
            </w:r>
          </w:p>
        </w:tc>
        <w:tc>
          <w:tcPr>
            <w:tcW w:w="923" w:type="pct"/>
            <w:gridSpan w:val="3"/>
            <w:vMerge w:val="restart"/>
            <w:vAlign w:val="center"/>
          </w:tcPr>
          <w:p w14:paraId="27300C3D" w14:textId="43C663DB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27.67</w:t>
            </w:r>
          </w:p>
        </w:tc>
        <w:tc>
          <w:tcPr>
            <w:tcW w:w="810" w:type="pct"/>
            <w:gridSpan w:val="2"/>
            <w:vMerge w:val="restart"/>
            <w:vAlign w:val="center"/>
          </w:tcPr>
          <w:p w14:paraId="7952482A" w14:textId="0903FA4F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32.99</w:t>
            </w:r>
          </w:p>
        </w:tc>
      </w:tr>
      <w:tr w:rsidR="00E0373E" w:rsidRPr="00E0373E" w14:paraId="586C2D9A" w14:textId="77777777" w:rsidTr="00E0373E">
        <w:trPr>
          <w:cantSplit/>
          <w:jc w:val="center"/>
        </w:trPr>
        <w:tc>
          <w:tcPr>
            <w:tcW w:w="473" w:type="pct"/>
            <w:vMerge/>
            <w:vAlign w:val="center"/>
          </w:tcPr>
          <w:p w14:paraId="0478C4E6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632" w:type="pct"/>
            <w:vAlign w:val="center"/>
          </w:tcPr>
          <w:p w14:paraId="28266D58" w14:textId="40AEDED3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5.10</w:t>
            </w:r>
          </w:p>
        </w:tc>
        <w:tc>
          <w:tcPr>
            <w:tcW w:w="632" w:type="pct"/>
            <w:vMerge/>
            <w:vAlign w:val="center"/>
          </w:tcPr>
          <w:p w14:paraId="653D8EE0" w14:textId="7777777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24" w:type="pct"/>
            <w:vAlign w:val="center"/>
          </w:tcPr>
          <w:p w14:paraId="059F1347" w14:textId="783C76E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a12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25.5</w:t>
            </w:r>
          </w:p>
        </w:tc>
        <w:tc>
          <w:tcPr>
            <w:tcW w:w="706" w:type="pct"/>
            <w:vMerge/>
            <w:vAlign w:val="center"/>
          </w:tcPr>
          <w:p w14:paraId="42B32D7C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923" w:type="pct"/>
            <w:gridSpan w:val="3"/>
            <w:vMerge/>
          </w:tcPr>
          <w:p w14:paraId="6EE4CBB4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5A67BA8A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  <w:tr w:rsidR="00E0373E" w:rsidRPr="00E0373E" w14:paraId="60E1B141" w14:textId="77777777" w:rsidTr="00E0373E">
        <w:trPr>
          <w:cantSplit/>
          <w:jc w:val="center"/>
        </w:trPr>
        <w:tc>
          <w:tcPr>
            <w:tcW w:w="473" w:type="pct"/>
            <w:vMerge/>
            <w:vAlign w:val="center"/>
          </w:tcPr>
          <w:p w14:paraId="491E553F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632" w:type="pct"/>
            <w:vAlign w:val="center"/>
          </w:tcPr>
          <w:p w14:paraId="2BB925BC" w14:textId="423504D6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4.89</w:t>
            </w:r>
          </w:p>
        </w:tc>
        <w:tc>
          <w:tcPr>
            <w:tcW w:w="632" w:type="pct"/>
            <w:vMerge/>
            <w:vAlign w:val="center"/>
          </w:tcPr>
          <w:p w14:paraId="78E95A96" w14:textId="7777777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24" w:type="pct"/>
            <w:vAlign w:val="center"/>
          </w:tcPr>
          <w:p w14:paraId="2B451CA9" w14:textId="535A0891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a13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24.45</w:t>
            </w:r>
          </w:p>
        </w:tc>
        <w:tc>
          <w:tcPr>
            <w:tcW w:w="706" w:type="pct"/>
            <w:vMerge/>
            <w:vAlign w:val="center"/>
          </w:tcPr>
          <w:p w14:paraId="15695617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923" w:type="pct"/>
            <w:gridSpan w:val="3"/>
            <w:vMerge/>
          </w:tcPr>
          <w:p w14:paraId="051869E8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14A38994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  <w:tr w:rsidR="00E0373E" w:rsidRPr="00E0373E" w14:paraId="0B1E95C7" w14:textId="77777777" w:rsidTr="00E0373E">
        <w:trPr>
          <w:cantSplit/>
          <w:jc w:val="center"/>
        </w:trPr>
        <w:tc>
          <w:tcPr>
            <w:tcW w:w="473" w:type="pct"/>
            <w:vMerge w:val="restart"/>
            <w:vAlign w:val="center"/>
          </w:tcPr>
          <w:p w14:paraId="4D59F72F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2</w:t>
            </w:r>
          </w:p>
        </w:tc>
        <w:tc>
          <w:tcPr>
            <w:tcW w:w="632" w:type="pct"/>
            <w:vAlign w:val="center"/>
          </w:tcPr>
          <w:p w14:paraId="0F6CA77C" w14:textId="4B552CC7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4.02</w:t>
            </w:r>
          </w:p>
        </w:tc>
        <w:tc>
          <w:tcPr>
            <w:tcW w:w="632" w:type="pct"/>
            <w:vMerge w:val="restart"/>
            <w:vAlign w:val="center"/>
          </w:tcPr>
          <w:p w14:paraId="5661F89E" w14:textId="5786FA21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0.15</w:t>
            </w:r>
          </w:p>
        </w:tc>
        <w:tc>
          <w:tcPr>
            <w:tcW w:w="824" w:type="pct"/>
            <w:vAlign w:val="center"/>
          </w:tcPr>
          <w:p w14:paraId="078BA490" w14:textId="0BBC3593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a21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26.80</w:t>
            </w:r>
          </w:p>
        </w:tc>
        <w:tc>
          <w:tcPr>
            <w:tcW w:w="706" w:type="pct"/>
            <w:vMerge w:val="restart"/>
            <w:vAlign w:val="center"/>
          </w:tcPr>
          <w:p w14:paraId="1334CFA7" w14:textId="4245911D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a2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28.38</w:t>
            </w:r>
          </w:p>
        </w:tc>
        <w:tc>
          <w:tcPr>
            <w:tcW w:w="923" w:type="pct"/>
            <w:gridSpan w:val="3"/>
            <w:vMerge/>
          </w:tcPr>
          <w:p w14:paraId="6C0EFB01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15C03E31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  <w:tr w:rsidR="00E0373E" w:rsidRPr="00E0373E" w14:paraId="0ABF5E52" w14:textId="77777777" w:rsidTr="00E0373E">
        <w:trPr>
          <w:cantSplit/>
          <w:jc w:val="center"/>
        </w:trPr>
        <w:tc>
          <w:tcPr>
            <w:tcW w:w="473" w:type="pct"/>
            <w:vMerge/>
            <w:vAlign w:val="center"/>
          </w:tcPr>
          <w:p w14:paraId="2F649AB5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632" w:type="pct"/>
            <w:vAlign w:val="center"/>
          </w:tcPr>
          <w:p w14:paraId="418FDA0F" w14:textId="3A7A3164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4.42</w:t>
            </w:r>
          </w:p>
        </w:tc>
        <w:tc>
          <w:tcPr>
            <w:tcW w:w="632" w:type="pct"/>
            <w:vMerge/>
            <w:vAlign w:val="center"/>
          </w:tcPr>
          <w:p w14:paraId="46AD5627" w14:textId="7777777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24" w:type="pct"/>
            <w:vAlign w:val="center"/>
          </w:tcPr>
          <w:p w14:paraId="02CEF4CE" w14:textId="22A44B86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a22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29.47</w:t>
            </w:r>
          </w:p>
        </w:tc>
        <w:tc>
          <w:tcPr>
            <w:tcW w:w="706" w:type="pct"/>
            <w:vMerge/>
            <w:vAlign w:val="center"/>
          </w:tcPr>
          <w:p w14:paraId="5892461F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923" w:type="pct"/>
            <w:gridSpan w:val="3"/>
            <w:vMerge/>
          </w:tcPr>
          <w:p w14:paraId="7E98F172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4C739F9E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  <w:tr w:rsidR="00E0373E" w:rsidRPr="00E0373E" w14:paraId="3C0438B3" w14:textId="77777777" w:rsidTr="00E0373E">
        <w:trPr>
          <w:cantSplit/>
          <w:jc w:val="center"/>
        </w:trPr>
        <w:tc>
          <w:tcPr>
            <w:tcW w:w="473" w:type="pct"/>
            <w:vMerge/>
            <w:vAlign w:val="center"/>
          </w:tcPr>
          <w:p w14:paraId="6A92352C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632" w:type="pct"/>
            <w:vAlign w:val="center"/>
          </w:tcPr>
          <w:p w14:paraId="060EBA78" w14:textId="2BE19DC4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4.33</w:t>
            </w:r>
          </w:p>
        </w:tc>
        <w:tc>
          <w:tcPr>
            <w:tcW w:w="632" w:type="pct"/>
            <w:vMerge/>
            <w:vAlign w:val="center"/>
          </w:tcPr>
          <w:p w14:paraId="7E144D21" w14:textId="7777777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24" w:type="pct"/>
            <w:vAlign w:val="center"/>
          </w:tcPr>
          <w:p w14:paraId="6BDFEC63" w14:textId="3F099119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a23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28.87</w:t>
            </w:r>
          </w:p>
        </w:tc>
        <w:tc>
          <w:tcPr>
            <w:tcW w:w="706" w:type="pct"/>
            <w:vMerge/>
            <w:vAlign w:val="center"/>
          </w:tcPr>
          <w:p w14:paraId="087C867B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923" w:type="pct"/>
            <w:gridSpan w:val="3"/>
            <w:vMerge/>
          </w:tcPr>
          <w:p w14:paraId="2C3FE18B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29BC6891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  <w:tr w:rsidR="00E0373E" w:rsidRPr="00E0373E" w14:paraId="03474016" w14:textId="77777777" w:rsidTr="00E0373E">
        <w:trPr>
          <w:cantSplit/>
          <w:jc w:val="center"/>
        </w:trPr>
        <w:tc>
          <w:tcPr>
            <w:tcW w:w="473" w:type="pct"/>
            <w:vMerge w:val="restart"/>
            <w:vAlign w:val="center"/>
          </w:tcPr>
          <w:p w14:paraId="09000372" w14:textId="77777777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3</w:t>
            </w:r>
          </w:p>
        </w:tc>
        <w:tc>
          <w:tcPr>
            <w:tcW w:w="632" w:type="pct"/>
            <w:vAlign w:val="center"/>
          </w:tcPr>
          <w:p w14:paraId="6090ECC7" w14:textId="541BDAA8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2.96</w:t>
            </w:r>
          </w:p>
        </w:tc>
        <w:tc>
          <w:tcPr>
            <w:tcW w:w="632" w:type="pct"/>
            <w:vMerge w:val="restart"/>
            <w:vAlign w:val="center"/>
          </w:tcPr>
          <w:p w14:paraId="32D86942" w14:textId="1E4E02F8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0.10</w:t>
            </w:r>
          </w:p>
        </w:tc>
        <w:tc>
          <w:tcPr>
            <w:tcW w:w="824" w:type="pct"/>
            <w:vAlign w:val="center"/>
          </w:tcPr>
          <w:p w14:paraId="334AD016" w14:textId="46EA9EFD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a31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29.60</w:t>
            </w:r>
          </w:p>
        </w:tc>
        <w:tc>
          <w:tcPr>
            <w:tcW w:w="706" w:type="pct"/>
            <w:vMerge w:val="restart"/>
            <w:vAlign w:val="center"/>
          </w:tcPr>
          <w:p w14:paraId="581D9DEE" w14:textId="4006DD7F" w:rsidR="00733A1B" w:rsidRPr="00E0373E" w:rsidRDefault="00733A1B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a3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28.97</w:t>
            </w:r>
          </w:p>
        </w:tc>
        <w:tc>
          <w:tcPr>
            <w:tcW w:w="923" w:type="pct"/>
            <w:gridSpan w:val="3"/>
            <w:vMerge/>
          </w:tcPr>
          <w:p w14:paraId="0340874F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5D939EFD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  <w:tr w:rsidR="00E0373E" w:rsidRPr="00E0373E" w14:paraId="02A471CE" w14:textId="77777777" w:rsidTr="00E0373E">
        <w:trPr>
          <w:cantSplit/>
          <w:jc w:val="center"/>
        </w:trPr>
        <w:tc>
          <w:tcPr>
            <w:tcW w:w="473" w:type="pct"/>
            <w:vMerge/>
          </w:tcPr>
          <w:p w14:paraId="5F722CE2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632" w:type="pct"/>
            <w:vAlign w:val="center"/>
          </w:tcPr>
          <w:p w14:paraId="3A30D057" w14:textId="33EFF549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2.92</w:t>
            </w:r>
          </w:p>
        </w:tc>
        <w:tc>
          <w:tcPr>
            <w:tcW w:w="632" w:type="pct"/>
            <w:vMerge/>
            <w:vAlign w:val="center"/>
          </w:tcPr>
          <w:p w14:paraId="7DB57C35" w14:textId="7777777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24" w:type="pct"/>
            <w:vAlign w:val="center"/>
          </w:tcPr>
          <w:p w14:paraId="366AFEF5" w14:textId="57E07FA2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a32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29.20</w:t>
            </w:r>
          </w:p>
        </w:tc>
        <w:tc>
          <w:tcPr>
            <w:tcW w:w="706" w:type="pct"/>
            <w:vMerge/>
          </w:tcPr>
          <w:p w14:paraId="41C3C0AA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923" w:type="pct"/>
            <w:gridSpan w:val="3"/>
            <w:vMerge/>
          </w:tcPr>
          <w:p w14:paraId="0DC3146D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0FF344D6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  <w:tr w:rsidR="00E0373E" w:rsidRPr="00E0373E" w14:paraId="679C4BBB" w14:textId="77777777" w:rsidTr="00E0373E">
        <w:trPr>
          <w:cantSplit/>
          <w:jc w:val="center"/>
        </w:trPr>
        <w:tc>
          <w:tcPr>
            <w:tcW w:w="473" w:type="pct"/>
            <w:vMerge/>
          </w:tcPr>
          <w:p w14:paraId="79AE97D1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632" w:type="pct"/>
            <w:vAlign w:val="center"/>
          </w:tcPr>
          <w:p w14:paraId="3A031EAC" w14:textId="433C4F7A" w:rsidR="00733A1B" w:rsidRPr="00E0373E" w:rsidRDefault="00BB2F80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2.81</w:t>
            </w:r>
          </w:p>
        </w:tc>
        <w:tc>
          <w:tcPr>
            <w:tcW w:w="632" w:type="pct"/>
            <w:vMerge/>
            <w:vAlign w:val="center"/>
          </w:tcPr>
          <w:p w14:paraId="24BC6CB3" w14:textId="77777777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24" w:type="pct"/>
            <w:vAlign w:val="center"/>
          </w:tcPr>
          <w:p w14:paraId="6BA2DC0D" w14:textId="1D7147D4" w:rsidR="00733A1B" w:rsidRPr="00E0373E" w:rsidRDefault="00733A1B" w:rsidP="00733A1B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 w:rsidRPr="00E0373E">
              <w:rPr>
                <w:rFonts w:ascii="Arial" w:hAnsi="Arial" w:cs="Arial"/>
                <w:color w:val="4472C4" w:themeColor="accent1"/>
              </w:rPr>
              <w:t>R</w:t>
            </w:r>
            <w:r w:rsidRPr="00E0373E">
              <w:rPr>
                <w:rFonts w:ascii="Arial" w:hAnsi="Arial" w:cs="Arial"/>
                <w:color w:val="4472C4" w:themeColor="accent1"/>
                <w:vertAlign w:val="subscript"/>
              </w:rPr>
              <w:t>a33</w:t>
            </w:r>
            <w:r w:rsidR="00392422" w:rsidRPr="00E0373E">
              <w:rPr>
                <w:rFonts w:ascii="Arial" w:hAnsi="Arial" w:cs="Arial" w:hint="eastAsia"/>
                <w:color w:val="4472C4" w:themeColor="accent1"/>
              </w:rPr>
              <w:t>=</w:t>
            </w:r>
            <w:r w:rsidR="00BB2F80">
              <w:rPr>
                <w:rFonts w:ascii="Arial" w:hAnsi="Arial" w:cs="Arial" w:hint="eastAsia"/>
                <w:color w:val="4472C4" w:themeColor="accent1"/>
              </w:rPr>
              <w:t>28.10</w:t>
            </w:r>
          </w:p>
        </w:tc>
        <w:tc>
          <w:tcPr>
            <w:tcW w:w="706" w:type="pct"/>
            <w:vMerge/>
          </w:tcPr>
          <w:p w14:paraId="61E0D46F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923" w:type="pct"/>
            <w:gridSpan w:val="3"/>
            <w:vMerge/>
          </w:tcPr>
          <w:p w14:paraId="09428DF4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  <w:tc>
          <w:tcPr>
            <w:tcW w:w="810" w:type="pct"/>
            <w:gridSpan w:val="2"/>
            <w:vMerge/>
          </w:tcPr>
          <w:p w14:paraId="594C8522" w14:textId="77777777" w:rsidR="00733A1B" w:rsidRPr="00E0373E" w:rsidRDefault="00733A1B" w:rsidP="00974EAE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</w:p>
        </w:tc>
      </w:tr>
    </w:tbl>
    <w:p w14:paraId="721231BA" w14:textId="77777777" w:rsidR="00341EC3" w:rsidRDefault="00341EC3" w:rsidP="00341EC3">
      <w:pPr>
        <w:spacing w:line="360" w:lineRule="exact"/>
        <w:rPr>
          <w:rFonts w:ascii="Arial" w:hAnsi="Arial" w:cs="Arial"/>
        </w:rPr>
      </w:pPr>
      <w:r>
        <w:rPr>
          <w:rFonts w:ascii="Arial" w:hAnsi="Arial" w:cs="Arial"/>
        </w:rPr>
        <w:t>表中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a1</w:t>
      </w:r>
      <w:r>
        <w:rPr>
          <w:rFonts w:ascii="Arial" w:hAnsi="Arial" w:cs="Arial"/>
        </w:rPr>
        <w:t>=</w:t>
      </w:r>
      <w:r>
        <w:rPr>
          <w:rFonts w:ascii="Arial" w:hAnsi="Arial" w:cs="Arial"/>
        </w:rPr>
        <w:t>（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a11</w:t>
      </w:r>
      <w:r>
        <w:rPr>
          <w:rFonts w:ascii="Arial" w:hAnsi="Arial" w:cs="Arial"/>
        </w:rPr>
        <w:t>+R</w:t>
      </w:r>
      <w:r>
        <w:rPr>
          <w:rFonts w:ascii="Arial" w:hAnsi="Arial" w:cs="Arial"/>
          <w:vertAlign w:val="subscript"/>
        </w:rPr>
        <w:t>a12</w:t>
      </w:r>
      <w:r>
        <w:rPr>
          <w:rFonts w:ascii="Arial" w:hAnsi="Arial" w:cs="Arial"/>
        </w:rPr>
        <w:t>+R</w:t>
      </w:r>
      <w:r>
        <w:rPr>
          <w:rFonts w:ascii="Arial" w:hAnsi="Arial" w:cs="Arial"/>
          <w:vertAlign w:val="subscript"/>
        </w:rPr>
        <w:t>a13</w:t>
      </w:r>
      <w:r>
        <w:rPr>
          <w:rFonts w:ascii="Arial" w:hAnsi="Arial" w:cs="Arial"/>
        </w:rPr>
        <w:t>）</w:t>
      </w:r>
      <w:r>
        <w:rPr>
          <w:rFonts w:ascii="Arial" w:hAnsi="Arial" w:cs="Arial"/>
        </w:rPr>
        <w:t>/3</w:t>
      </w:r>
    </w:p>
    <w:p w14:paraId="3F0AA2E2" w14:textId="77777777" w:rsidR="00341EC3" w:rsidRDefault="00341EC3" w:rsidP="00341EC3">
      <w:pPr>
        <w:spacing w:line="360" w:lineRule="exact"/>
        <w:ind w:firstLine="480"/>
        <w:rPr>
          <w:rFonts w:ascii="Arial" w:hAnsi="Arial" w:cs="Arial"/>
        </w:rPr>
      </w:pP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a2</w:t>
      </w:r>
      <w:r>
        <w:rPr>
          <w:rFonts w:ascii="Arial" w:hAnsi="Arial" w:cs="Arial"/>
        </w:rPr>
        <w:t>=</w:t>
      </w:r>
      <w:r>
        <w:rPr>
          <w:rFonts w:ascii="Arial" w:hAnsi="Arial" w:cs="Arial"/>
        </w:rPr>
        <w:t>（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a21</w:t>
      </w:r>
      <w:r>
        <w:rPr>
          <w:rFonts w:ascii="Arial" w:hAnsi="Arial" w:cs="Arial"/>
        </w:rPr>
        <w:t>+R</w:t>
      </w:r>
      <w:r>
        <w:rPr>
          <w:rFonts w:ascii="Arial" w:hAnsi="Arial" w:cs="Arial"/>
          <w:vertAlign w:val="subscript"/>
        </w:rPr>
        <w:t>a22</w:t>
      </w:r>
      <w:r>
        <w:rPr>
          <w:rFonts w:ascii="Arial" w:hAnsi="Arial" w:cs="Arial"/>
        </w:rPr>
        <w:t>+R</w:t>
      </w:r>
      <w:r>
        <w:rPr>
          <w:rFonts w:ascii="Arial" w:hAnsi="Arial" w:cs="Arial"/>
          <w:vertAlign w:val="subscript"/>
        </w:rPr>
        <w:t>a23</w:t>
      </w:r>
      <w:r>
        <w:rPr>
          <w:rFonts w:ascii="Arial" w:hAnsi="Arial" w:cs="Arial"/>
        </w:rPr>
        <w:t>）</w:t>
      </w:r>
      <w:r>
        <w:rPr>
          <w:rFonts w:ascii="Arial" w:hAnsi="Arial" w:cs="Arial"/>
        </w:rPr>
        <w:t>/3</w:t>
      </w:r>
    </w:p>
    <w:p w14:paraId="16178AC0" w14:textId="77777777" w:rsidR="00341EC3" w:rsidRDefault="00341EC3" w:rsidP="00341EC3">
      <w:pPr>
        <w:spacing w:line="360" w:lineRule="exact"/>
        <w:ind w:firstLine="480"/>
        <w:rPr>
          <w:rFonts w:ascii="Arial" w:hAnsi="Arial" w:cs="Arial"/>
        </w:rPr>
      </w:pP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a3</w:t>
      </w:r>
      <w:r>
        <w:rPr>
          <w:rFonts w:ascii="Arial" w:hAnsi="Arial" w:cs="Arial"/>
        </w:rPr>
        <w:t>=</w:t>
      </w:r>
      <w:r>
        <w:rPr>
          <w:rFonts w:ascii="Arial" w:hAnsi="Arial" w:cs="Arial"/>
        </w:rPr>
        <w:t>（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a31</w:t>
      </w:r>
      <w:r>
        <w:rPr>
          <w:rFonts w:ascii="Arial" w:hAnsi="Arial" w:cs="Arial"/>
        </w:rPr>
        <w:t>+R</w:t>
      </w:r>
      <w:r>
        <w:rPr>
          <w:rFonts w:ascii="Arial" w:hAnsi="Arial" w:cs="Arial"/>
          <w:vertAlign w:val="subscript"/>
        </w:rPr>
        <w:t>a32</w:t>
      </w:r>
      <w:r>
        <w:rPr>
          <w:rFonts w:ascii="Arial" w:hAnsi="Arial" w:cs="Arial"/>
        </w:rPr>
        <w:t>+R</w:t>
      </w:r>
      <w:r>
        <w:rPr>
          <w:rFonts w:ascii="Arial" w:hAnsi="Arial" w:cs="Arial"/>
          <w:vertAlign w:val="subscript"/>
        </w:rPr>
        <w:t>a33</w:t>
      </w:r>
      <w:r>
        <w:rPr>
          <w:rFonts w:ascii="Arial" w:hAnsi="Arial" w:cs="Arial"/>
        </w:rPr>
        <w:t>）</w:t>
      </w:r>
      <w:r>
        <w:rPr>
          <w:rFonts w:ascii="Arial" w:hAnsi="Arial" w:cs="Arial"/>
        </w:rPr>
        <w:t>/3</w:t>
      </w:r>
    </w:p>
    <w:p w14:paraId="2032A8A4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>）计算基准工作温度时的电枢电阻</w:t>
      </w:r>
    </w:p>
    <w:p w14:paraId="527C5A98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由实验测得电枢绕组电阻值，此值为实际冷态电阻值，冷态温度为室温。按下式换算到基准工作温度时的电枢绕组电阻值：</w:t>
      </w:r>
    </w:p>
    <w:p w14:paraId="07AC49D8" w14:textId="77777777" w:rsidR="00341EC3" w:rsidRDefault="00341EC3" w:rsidP="00341EC3">
      <w:pPr>
        <w:ind w:firstLineChars="200" w:firstLine="4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aref</w:t>
      </w:r>
      <w:proofErr w:type="spellEnd"/>
      <w:r>
        <w:rPr>
          <w:rFonts w:ascii="Arial" w:hAnsi="Arial" w:cs="Arial"/>
        </w:rPr>
        <w:t>=R</w:t>
      </w:r>
      <w:r>
        <w:rPr>
          <w:rFonts w:ascii="Arial" w:hAnsi="Arial" w:cs="Arial"/>
          <w:vertAlign w:val="subscript"/>
        </w:rPr>
        <w:t>a</w:t>
      </w:r>
      <w:r>
        <w:rPr>
          <w:rFonts w:ascii="Arial" w:hAnsi="Arial" w:cs="Arial"/>
          <w:position w:val="-22"/>
        </w:rPr>
        <w:object w:dxaOrig="859" w:dyaOrig="559" w14:anchorId="5309DC6B">
          <v:shape id="对象 2" o:spid="_x0000_i1026" type="#_x0000_t75" style="width:43pt;height:25.25pt;mso-position-horizontal-relative:page;mso-position-vertical-relative:page" o:ole="">
            <v:imagedata r:id="rId9" o:title=""/>
          </v:shape>
          <o:OLEObject Type="Embed" ProgID="Equation.3" ShapeID="对象 2" DrawAspect="Content" ObjectID="_1840042149" r:id="rId10"/>
        </w:object>
      </w:r>
      <w:r>
        <w:rPr>
          <w:rFonts w:ascii="Arial" w:hAnsi="Arial" w:cs="Arial"/>
        </w:rPr>
        <w:t xml:space="preserve"> </w:t>
      </w:r>
    </w:p>
    <w:p w14:paraId="7799A806" w14:textId="77777777" w:rsidR="00341EC3" w:rsidRDefault="00341EC3" w:rsidP="00341EC3">
      <w:pPr>
        <w:tabs>
          <w:tab w:val="left" w:pos="2325"/>
        </w:tabs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式中</w:t>
      </w:r>
      <w:proofErr w:type="spellStart"/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aref</w:t>
      </w:r>
      <w:proofErr w:type="spellEnd"/>
      <w:r>
        <w:rPr>
          <w:rFonts w:ascii="Arial" w:hAnsi="Arial" w:cs="Arial"/>
        </w:rPr>
        <w:t>——</w:t>
      </w:r>
      <w:r>
        <w:rPr>
          <w:rFonts w:ascii="Arial" w:hAnsi="Arial" w:cs="Arial"/>
        </w:rPr>
        <w:t>换算到基准工作温度时电枢绕组电阻。（</w:t>
      </w:r>
      <w:r>
        <w:rPr>
          <w:rFonts w:ascii="Arial" w:hAnsi="Arial" w:cs="Arial"/>
        </w:rPr>
        <w:t>Ω</w:t>
      </w:r>
      <w:r>
        <w:rPr>
          <w:rFonts w:ascii="Arial" w:hAnsi="Arial" w:cs="Arial"/>
        </w:rPr>
        <w:t>）</w:t>
      </w:r>
    </w:p>
    <w:p w14:paraId="5CCFF619" w14:textId="77777777" w:rsidR="00341EC3" w:rsidRDefault="00341EC3" w:rsidP="00341EC3">
      <w:pPr>
        <w:spacing w:line="360" w:lineRule="exact"/>
        <w:ind w:firstLineChars="428" w:firstLine="899"/>
        <w:rPr>
          <w:rFonts w:ascii="Arial" w:hAnsi="Arial" w:cs="Arial"/>
        </w:rPr>
      </w:pP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 xml:space="preserve">a  </w:t>
      </w:r>
      <w:r>
        <w:rPr>
          <w:rFonts w:ascii="Arial" w:hAnsi="Arial" w:cs="Arial"/>
        </w:rPr>
        <w:t>——</w:t>
      </w:r>
      <w:r>
        <w:rPr>
          <w:rFonts w:ascii="Arial" w:hAnsi="Arial" w:cs="Arial"/>
        </w:rPr>
        <w:t>电枢绕组的实际冷态电阻。（</w:t>
      </w:r>
      <w:r>
        <w:rPr>
          <w:rFonts w:ascii="Arial" w:hAnsi="Arial" w:cs="Arial"/>
        </w:rPr>
        <w:t>Ω</w:t>
      </w:r>
      <w:r>
        <w:rPr>
          <w:rFonts w:ascii="Arial" w:hAnsi="Arial" w:cs="Arial"/>
        </w:rPr>
        <w:t>）</w:t>
      </w:r>
    </w:p>
    <w:p w14:paraId="31210A1B" w14:textId="77777777" w:rsidR="00341EC3" w:rsidRDefault="00341EC3" w:rsidP="00341EC3">
      <w:pPr>
        <w:spacing w:line="360" w:lineRule="exact"/>
        <w:ind w:firstLineChars="428" w:firstLine="89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θ</w:t>
      </w:r>
      <w:r>
        <w:rPr>
          <w:rFonts w:ascii="Arial" w:hAnsi="Arial" w:cs="Arial"/>
          <w:vertAlign w:val="subscript"/>
        </w:rPr>
        <w:t>ref</w:t>
      </w:r>
      <w:proofErr w:type="spellEnd"/>
      <w:r>
        <w:rPr>
          <w:rFonts w:ascii="Arial" w:hAnsi="Arial" w:cs="Arial"/>
        </w:rPr>
        <w:t>——</w:t>
      </w:r>
      <w:r>
        <w:rPr>
          <w:rFonts w:ascii="Arial" w:hAnsi="Arial" w:cs="Arial"/>
        </w:rPr>
        <w:t>基准工作温度，对于</w:t>
      </w:r>
      <w:r>
        <w:rPr>
          <w:rFonts w:ascii="Arial" w:hAnsi="Arial" w:cs="Arial"/>
        </w:rPr>
        <w:t>E</w:t>
      </w:r>
      <w:r>
        <w:rPr>
          <w:rFonts w:ascii="Arial" w:hAnsi="Arial" w:cs="Arial"/>
        </w:rPr>
        <w:t>级绝缘为</w:t>
      </w:r>
      <w:r>
        <w:rPr>
          <w:rFonts w:ascii="Arial" w:hAnsi="Arial" w:cs="Arial"/>
        </w:rPr>
        <w:t>75</w:t>
      </w:r>
      <w:r>
        <w:rPr>
          <w:rFonts w:ascii="宋体" w:hAnsi="宋体" w:cs="宋体" w:hint="eastAsia"/>
        </w:rPr>
        <w:t>℃</w:t>
      </w:r>
      <w:r>
        <w:rPr>
          <w:rFonts w:ascii="Arial" w:hAnsi="Arial" w:cs="Arial"/>
        </w:rPr>
        <w:t>。</w:t>
      </w:r>
    </w:p>
    <w:p w14:paraId="5B8D6C4C" w14:textId="77777777" w:rsidR="00341EC3" w:rsidRDefault="00341EC3" w:rsidP="00341EC3">
      <w:pPr>
        <w:spacing w:line="360" w:lineRule="exact"/>
        <w:ind w:firstLineChars="428" w:firstLine="89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θ</w:t>
      </w:r>
      <w:r>
        <w:rPr>
          <w:rFonts w:ascii="Arial" w:hAnsi="Arial" w:cs="Arial"/>
          <w:vertAlign w:val="subscript"/>
        </w:rPr>
        <w:t>a</w:t>
      </w:r>
      <w:proofErr w:type="spellEnd"/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——</w:t>
      </w:r>
      <w:r>
        <w:rPr>
          <w:rFonts w:ascii="Arial" w:hAnsi="Arial" w:cs="Arial"/>
        </w:rPr>
        <w:t>实际冷态时电枢绕组的温度。（</w:t>
      </w:r>
      <w:r>
        <w:rPr>
          <w:rFonts w:ascii="宋体" w:hAnsi="宋体" w:cs="宋体" w:hint="eastAsia"/>
        </w:rPr>
        <w:t>℃</w:t>
      </w:r>
      <w:r>
        <w:rPr>
          <w:rFonts w:ascii="Arial" w:hAnsi="Arial" w:cs="Arial"/>
        </w:rPr>
        <w:t>）</w:t>
      </w:r>
    </w:p>
    <w:p w14:paraId="5B808C2E" w14:textId="77777777" w:rsidR="00341EC3" w:rsidRDefault="00000000" w:rsidP="00341EC3">
      <w:pPr>
        <w:spacing w:line="360" w:lineRule="exact"/>
        <w:ind w:left="420"/>
        <w:rPr>
          <w:rFonts w:ascii="Arial" w:hAnsi="Arial" w:cs="Arial"/>
        </w:rPr>
      </w:pPr>
      <w:r>
        <w:rPr>
          <w:rFonts w:ascii="Arial" w:hAnsi="Arial"/>
        </w:rPr>
        <w:lastRenderedPageBreak/>
        <w:pict w14:anchorId="0EDCEFDA">
          <v:shape id="对象 82" o:spid="_x0000_s2051" type="#_x0000_t75" style="position:absolute;left:0;text-align:left;margin-left:189.8pt;margin-top:5.6pt;width:262.5pt;height:247.5pt;z-index:251660288">
            <v:imagedata r:id="rId11" o:title="" croptop="11192f" cropbottom="9785f" cropleft="9545f" cropright="28704f"/>
            <w10:wrap type="square"/>
          </v:shape>
        </w:pict>
      </w:r>
      <w:r w:rsidR="00341EC3">
        <w:rPr>
          <w:rFonts w:ascii="Arial" w:hAnsi="Arial" w:cs="Arial" w:hint="eastAsia"/>
        </w:rPr>
        <w:t>4</w:t>
      </w:r>
      <w:r w:rsidR="00341EC3">
        <w:rPr>
          <w:rFonts w:ascii="Arial" w:hAnsi="Arial" w:cs="Arial"/>
        </w:rPr>
        <w:t>．直流电动机的起动</w:t>
      </w:r>
    </w:p>
    <w:p w14:paraId="6D8EA21E" w14:textId="77777777" w:rsidR="00341EC3" w:rsidRDefault="00341EC3" w:rsidP="00341EC3">
      <w:pPr>
        <w:spacing w:line="360" w:lineRule="exact"/>
        <w:ind w:left="420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U1</w:t>
      </w:r>
      <w:r>
        <w:rPr>
          <w:rFonts w:ascii="Arial" w:hAnsi="宋体" w:cs="Arial"/>
          <w:color w:val="000000"/>
        </w:rPr>
        <w:t>：</w:t>
      </w:r>
      <w:r>
        <w:rPr>
          <w:rFonts w:ascii="Arial" w:hAnsi="Arial" w:cs="Arial" w:hint="eastAsia"/>
          <w:color w:val="000000"/>
        </w:rPr>
        <w:t>直流电动机电枢电源（</w:t>
      </w:r>
      <w:r>
        <w:rPr>
          <w:rFonts w:ascii="Arial" w:hAnsi="Arial" w:cs="Arial" w:hint="eastAsia"/>
          <w:color w:val="000000"/>
        </w:rPr>
        <w:t>NMEL-18/1</w:t>
      </w:r>
      <w:r>
        <w:rPr>
          <w:rFonts w:ascii="Arial" w:hAnsi="Arial" w:cs="Arial" w:hint="eastAsia"/>
          <w:color w:val="000000"/>
        </w:rPr>
        <w:t>）</w:t>
      </w:r>
    </w:p>
    <w:p w14:paraId="13EE37D6" w14:textId="77777777" w:rsidR="00341EC3" w:rsidRDefault="00341EC3" w:rsidP="00341EC3">
      <w:pPr>
        <w:spacing w:line="360" w:lineRule="exact"/>
        <w:ind w:left="420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U2</w:t>
      </w:r>
      <w:r>
        <w:rPr>
          <w:rFonts w:ascii="Arial" w:hAnsi="宋体" w:cs="Arial"/>
          <w:color w:val="000000"/>
        </w:rPr>
        <w:t>：</w:t>
      </w:r>
      <w:r>
        <w:rPr>
          <w:rFonts w:ascii="Arial" w:hAnsi="Arial" w:cs="Arial" w:hint="eastAsia"/>
          <w:color w:val="000000"/>
        </w:rPr>
        <w:t>直流电动机励磁电源（</w:t>
      </w:r>
      <w:r>
        <w:rPr>
          <w:rFonts w:ascii="Arial" w:hAnsi="Arial" w:cs="Arial" w:hint="eastAsia"/>
          <w:color w:val="000000"/>
        </w:rPr>
        <w:t>NMEL-18/2</w:t>
      </w:r>
      <w:r>
        <w:rPr>
          <w:rFonts w:ascii="Arial" w:hAnsi="Arial" w:cs="Arial" w:hint="eastAsia"/>
          <w:color w:val="000000"/>
        </w:rPr>
        <w:t>）</w:t>
      </w:r>
    </w:p>
    <w:p w14:paraId="34E0C59D" w14:textId="77777777" w:rsidR="00341EC3" w:rsidRDefault="00341EC3" w:rsidP="00341EC3">
      <w:pPr>
        <w:spacing w:line="360" w:lineRule="exact"/>
        <w:ind w:left="4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</w:t>
      </w:r>
      <w:r>
        <w:rPr>
          <w:rFonts w:ascii="Arial" w:hAnsi="宋体" w:cs="Arial"/>
          <w:color w:val="000000"/>
        </w:rPr>
        <w:t>：直流并励电动机</w:t>
      </w:r>
      <w:r>
        <w:rPr>
          <w:rFonts w:ascii="Arial" w:hAnsi="Arial" w:cs="Arial"/>
          <w:color w:val="000000"/>
        </w:rPr>
        <w:t>M03</w:t>
      </w:r>
    </w:p>
    <w:p w14:paraId="2E09ECB5" w14:textId="77777777" w:rsidR="00341EC3" w:rsidRDefault="00341EC3" w:rsidP="00341EC3">
      <w:pPr>
        <w:spacing w:line="360" w:lineRule="exact"/>
        <w:ind w:left="420"/>
        <w:rPr>
          <w:rFonts w:ascii="Arial" w:hAnsi="Arial" w:cs="Arial"/>
        </w:rPr>
      </w:pPr>
      <w:r>
        <w:rPr>
          <w:rFonts w:ascii="Arial" w:hAnsi="Arial" w:cs="Arial"/>
        </w:rPr>
        <w:t>G</w:t>
      </w:r>
      <w:r>
        <w:rPr>
          <w:rFonts w:ascii="Arial" w:hAnsi="Arial" w:cs="Arial"/>
        </w:rPr>
        <w:t>：涡流测功机</w:t>
      </w:r>
    </w:p>
    <w:p w14:paraId="4DCA98F8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V</w:t>
      </w:r>
      <w:r>
        <w:rPr>
          <w:rFonts w:ascii="Arial" w:hAnsi="宋体" w:cs="Arial"/>
        </w:rPr>
        <w:t>：</w:t>
      </w:r>
      <w:r>
        <w:rPr>
          <w:rFonts w:ascii="Arial" w:hAnsi="宋体" w:cs="Arial" w:hint="eastAsia"/>
        </w:rPr>
        <w:t>直流电枢电源</w:t>
      </w:r>
      <w:r>
        <w:rPr>
          <w:rFonts w:ascii="Arial" w:hAnsi="宋体" w:cs="Arial"/>
        </w:rPr>
        <w:t>自带电压表</w:t>
      </w:r>
    </w:p>
    <w:p w14:paraId="705B4B4A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hAnsi="宋体" w:cs="Arial"/>
        </w:rPr>
        <w:t>：</w:t>
      </w:r>
      <w:r>
        <w:rPr>
          <w:rFonts w:ascii="Arial" w:hAnsi="宋体" w:cs="Arial" w:hint="eastAsia"/>
        </w:rPr>
        <w:t>电流表</w:t>
      </w:r>
    </w:p>
    <w:p w14:paraId="796456FB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mA</w:t>
      </w:r>
      <w:r>
        <w:rPr>
          <w:rFonts w:ascii="Arial" w:hAnsi="宋体" w:cs="Arial"/>
        </w:rPr>
        <w:t>：毫安表，位于直流励磁电源</w:t>
      </w:r>
    </w:p>
    <w:p w14:paraId="1969DA31" w14:textId="5AC75D8D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测功机加载控制</w:t>
      </w:r>
      <w:r>
        <w:rPr>
          <w:rFonts w:ascii="Arial" w:hAnsi="Arial" w:cs="Arial"/>
        </w:rPr>
        <w:t>位于</w:t>
      </w:r>
      <w:r>
        <w:rPr>
          <w:rFonts w:ascii="Arial" w:hAnsi="Arial" w:cs="Arial" w:hint="eastAsia"/>
        </w:rPr>
        <w:t>NMEL-13A</w:t>
      </w:r>
      <w:r>
        <w:rPr>
          <w:rFonts w:ascii="Arial" w:hAnsi="Arial" w:cs="Arial"/>
        </w:rPr>
        <w:t>，由</w:t>
      </w:r>
      <w:r w:rsidR="00733A1B">
        <w:rPr>
          <w:rFonts w:ascii="Arial" w:hAnsi="Arial" w:cs="Arial" w:hint="eastAsia"/>
        </w:rPr>
        <w:t>“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 w:rsidR="00733A1B">
        <w:rPr>
          <w:rFonts w:ascii="Arial" w:hAnsi="Arial" w:cs="Arial" w:hint="eastAsia"/>
        </w:rPr>
        <w:t>”</w:t>
      </w:r>
      <w:r>
        <w:rPr>
          <w:rFonts w:ascii="Arial" w:hAnsi="Arial" w:cs="Arial"/>
        </w:rPr>
        <w:t>电位器进行调节。实验开始时，将</w:t>
      </w:r>
      <w:r>
        <w:rPr>
          <w:rFonts w:ascii="Arial" w:hAnsi="Arial" w:cs="Arial"/>
        </w:rPr>
        <w:t>NMEL-13A“</w:t>
      </w:r>
      <w:r>
        <w:rPr>
          <w:rFonts w:ascii="Arial" w:hAnsi="Arial" w:cs="Arial"/>
        </w:rPr>
        <w:t>转速控制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转矩控制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选择开关</w:t>
      </w:r>
      <w:r>
        <w:rPr>
          <w:rFonts w:ascii="Arial" w:hAnsi="Arial" w:cs="Arial" w:hint="eastAsia"/>
        </w:rPr>
        <w:t>拨</w:t>
      </w:r>
      <w:r>
        <w:rPr>
          <w:rFonts w:ascii="Arial" w:hAnsi="Arial" w:cs="Arial"/>
        </w:rPr>
        <w:t>向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转矩控制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，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电位器逆时针旋到底。</w:t>
      </w:r>
    </w:p>
    <w:p w14:paraId="0CE438C9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）按图</w:t>
      </w:r>
      <w:r>
        <w:rPr>
          <w:rFonts w:ascii="Arial" w:hAnsi="Arial" w:cs="Arial"/>
        </w:rPr>
        <w:t>1-2</w:t>
      </w:r>
      <w:r>
        <w:rPr>
          <w:rFonts w:ascii="Arial" w:hAnsi="Arial" w:cs="Arial"/>
        </w:rPr>
        <w:t>接线，检查</w:t>
      </w:r>
      <w:r>
        <w:rPr>
          <w:rFonts w:ascii="Arial" w:hAnsi="Arial" w:cs="Arial"/>
        </w:rPr>
        <w:t>M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G</w:t>
      </w:r>
      <w:r>
        <w:rPr>
          <w:rFonts w:ascii="Arial" w:hAnsi="Arial" w:cs="Arial"/>
        </w:rPr>
        <w:t>之间是否用联轴器联接好，电机导轨和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的连接线是否接好，电动机励磁回路接线是否牢靠，仪表的量程，极性是否正确选择。</w:t>
      </w:r>
    </w:p>
    <w:p w14:paraId="2A63263A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）</w:t>
      </w:r>
      <w:r>
        <w:rPr>
          <w:rFonts w:ascii="Arial" w:hAnsi="宋体" w:cs="Arial"/>
        </w:rPr>
        <w:t>将电机电枢</w:t>
      </w:r>
      <w:r>
        <w:rPr>
          <w:rFonts w:ascii="Arial" w:hAnsi="宋体" w:cs="Arial" w:hint="eastAsia"/>
        </w:rPr>
        <w:t>电枢电压源调至最小</w:t>
      </w:r>
      <w:r>
        <w:rPr>
          <w:rFonts w:ascii="Arial" w:hAnsi="宋体" w:cs="Arial"/>
        </w:rPr>
        <w:t>，</w:t>
      </w:r>
      <w:r>
        <w:rPr>
          <w:rFonts w:ascii="Arial" w:hAnsi="宋体" w:cs="Arial" w:hint="eastAsia"/>
        </w:rPr>
        <w:t>励磁电源</w:t>
      </w:r>
      <w:r>
        <w:rPr>
          <w:rFonts w:ascii="Arial" w:hAnsi="宋体" w:cs="Arial"/>
        </w:rPr>
        <w:t>调至最</w:t>
      </w:r>
      <w:r>
        <w:rPr>
          <w:rFonts w:ascii="Arial" w:hAnsi="宋体" w:cs="Arial" w:hint="eastAsia"/>
        </w:rPr>
        <w:t>大</w:t>
      </w:r>
      <w:r>
        <w:rPr>
          <w:rFonts w:ascii="Arial" w:hAnsi="宋体" w:cs="Arial"/>
        </w:rPr>
        <w:t>。</w:t>
      </w:r>
      <w:r>
        <w:rPr>
          <w:rFonts w:ascii="Arial" w:hAnsi="Arial" w:cs="Arial"/>
        </w:rPr>
        <w:t>将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设定电位器（位于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）逆时针调到底。</w:t>
      </w:r>
    </w:p>
    <w:p w14:paraId="38BE432E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）</w:t>
      </w:r>
      <w:r>
        <w:rPr>
          <w:rFonts w:ascii="Arial" w:hAnsi="宋体" w:cs="Arial"/>
        </w:rPr>
        <w:t>合上控制屏的漏电保护器，按次序按下绿色</w:t>
      </w:r>
      <w:r>
        <w:rPr>
          <w:rFonts w:ascii="Arial" w:hAnsi="Arial" w:cs="Arial"/>
        </w:rPr>
        <w:t>“</w:t>
      </w:r>
      <w:r>
        <w:rPr>
          <w:rFonts w:ascii="Arial" w:hAnsi="宋体" w:cs="Arial"/>
        </w:rPr>
        <w:t>闭合</w:t>
      </w:r>
      <w:r>
        <w:rPr>
          <w:rFonts w:ascii="Arial" w:hAnsi="Arial" w:cs="Arial"/>
        </w:rPr>
        <w:t>”</w:t>
      </w:r>
      <w:r>
        <w:rPr>
          <w:rFonts w:ascii="Arial" w:hAnsi="宋体" w:cs="Arial"/>
        </w:rPr>
        <w:t>按钮开关，打开励磁电源船形开关和</w:t>
      </w:r>
      <w:r>
        <w:rPr>
          <w:rFonts w:ascii="Arial" w:hAnsi="宋体" w:cs="Arial" w:hint="eastAsia"/>
        </w:rPr>
        <w:t>直流电机电枢</w:t>
      </w:r>
      <w:r>
        <w:rPr>
          <w:rFonts w:ascii="Arial" w:hAnsi="宋体" w:cs="Arial"/>
        </w:rPr>
        <w:t>电源船形开关，此时，</w:t>
      </w:r>
      <w:r>
        <w:rPr>
          <w:rFonts w:ascii="Arial" w:hAnsi="宋体" w:cs="Arial" w:hint="eastAsia"/>
        </w:rPr>
        <w:t>电动机电枢</w:t>
      </w:r>
      <w:r>
        <w:rPr>
          <w:rFonts w:ascii="Arial" w:hAnsi="宋体" w:cs="Arial"/>
        </w:rPr>
        <w:t>电源的绿色工作发光二极管亮，指示直流电压已建立，旋转电压调节电位器，使</w:t>
      </w:r>
      <w:r>
        <w:rPr>
          <w:rFonts w:ascii="Arial" w:hAnsi="宋体" w:cs="Arial" w:hint="eastAsia"/>
        </w:rPr>
        <w:t>电动机电枢</w:t>
      </w:r>
      <w:r>
        <w:rPr>
          <w:rFonts w:ascii="Arial" w:hAnsi="宋体" w:cs="Arial"/>
        </w:rPr>
        <w:t>电源输出</w:t>
      </w:r>
      <w:r>
        <w:rPr>
          <w:rFonts w:ascii="Arial" w:hAnsi="Arial" w:cs="Arial"/>
        </w:rPr>
        <w:t>220V</w:t>
      </w:r>
      <w:r>
        <w:rPr>
          <w:rFonts w:ascii="Arial" w:hAnsi="宋体" w:cs="Arial"/>
        </w:rPr>
        <w:t>电压。</w:t>
      </w:r>
    </w:p>
    <w:p w14:paraId="762419D1" w14:textId="77777777" w:rsidR="00341EC3" w:rsidRDefault="00341EC3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 w:hint="eastAsia"/>
        </w:rPr>
        <w:t>5</w:t>
      </w:r>
      <w:r>
        <w:rPr>
          <w:rFonts w:ascii="Arial" w:hAnsi="Arial" w:cs="Arial"/>
        </w:rPr>
        <w:t>．调节他励电动机的转速</w:t>
      </w:r>
      <w:r>
        <w:rPr>
          <w:rFonts w:ascii="Arial" w:hAnsi="Arial" w:cs="Arial" w:hint="eastAsia"/>
        </w:rPr>
        <w:t xml:space="preserve"> </w:t>
      </w:r>
    </w:p>
    <w:p w14:paraId="61FF6C85" w14:textId="59FA6F9E" w:rsidR="00341EC3" w:rsidRDefault="00341EC3" w:rsidP="00341EC3">
      <w:pPr>
        <w:spacing w:line="360" w:lineRule="exact"/>
        <w:ind w:firstLineChars="200" w:firstLine="420"/>
        <w:rPr>
          <w:rFonts w:ascii="Arial" w:hAnsi="宋体" w:cs="Arial" w:hint="eastAsia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）</w:t>
      </w:r>
      <w:r>
        <w:rPr>
          <w:rFonts w:ascii="Arial" w:hAnsi="宋体" w:cs="Arial"/>
        </w:rPr>
        <w:t>分别改变电动机</w:t>
      </w:r>
      <w:r>
        <w:rPr>
          <w:rFonts w:ascii="Arial" w:hAnsi="Arial" w:cs="Arial" w:hint="eastAsia"/>
        </w:rPr>
        <w:t>电枢电源和励磁电流</w:t>
      </w:r>
      <w:r>
        <w:rPr>
          <w:rFonts w:ascii="Arial" w:hAnsi="宋体" w:cs="Arial"/>
        </w:rPr>
        <w:t>，分别观察转速变化情况</w:t>
      </w:r>
      <w:r>
        <w:rPr>
          <w:rFonts w:ascii="Arial" w:hAnsi="宋体" w:cs="Arial" w:hint="eastAsia"/>
        </w:rPr>
        <w:t>。</w:t>
      </w:r>
    </w:p>
    <w:p w14:paraId="7798DF08" w14:textId="1BF2DF70" w:rsidR="00FE6EE7" w:rsidRPr="00E0373E" w:rsidRDefault="00FE6EE7" w:rsidP="00341EC3">
      <w:pPr>
        <w:spacing w:line="360" w:lineRule="exact"/>
        <w:ind w:firstLineChars="200" w:firstLine="420"/>
        <w:rPr>
          <w:rFonts w:ascii="Arial" w:hAnsi="宋体" w:cs="Arial" w:hint="eastAsia"/>
          <w:color w:val="4472C4" w:themeColor="accent1"/>
        </w:rPr>
      </w:pPr>
      <w:r>
        <w:rPr>
          <w:rFonts w:ascii="Arial" w:hAnsi="宋体" w:cs="Arial"/>
        </w:rPr>
        <w:tab/>
      </w:r>
      <w:r w:rsidRPr="00E0373E">
        <w:rPr>
          <w:rFonts w:ascii="Arial" w:hAnsi="Arial" w:cs="Arial" w:hint="eastAsia"/>
          <w:color w:val="4472C4" w:themeColor="accent1"/>
        </w:rPr>
        <w:t>电枢电源：</w:t>
      </w:r>
      <w:r w:rsidR="00BB2F80">
        <w:rPr>
          <w:rFonts w:ascii="Arial" w:hAnsi="Arial" w:cs="Arial" w:hint="eastAsia"/>
          <w:color w:val="4472C4" w:themeColor="accent1"/>
          <w:u w:val="single"/>
        </w:rPr>
        <w:t xml:space="preserve"> 220 </w:t>
      </w:r>
      <w:r w:rsidRPr="00E0373E">
        <w:rPr>
          <w:rFonts w:ascii="Arial" w:hAnsi="Arial" w:cs="Arial"/>
          <w:color w:val="4472C4" w:themeColor="accent1"/>
        </w:rPr>
        <w:t>V</w:t>
      </w:r>
    </w:p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1559"/>
        <w:gridCol w:w="1421"/>
        <w:gridCol w:w="1490"/>
        <w:gridCol w:w="1490"/>
        <w:gridCol w:w="1490"/>
      </w:tblGrid>
      <w:tr w:rsidR="00E0373E" w:rsidRPr="00E0373E" w14:paraId="730A01BA" w14:textId="77777777" w:rsidTr="00FE6EE7">
        <w:tc>
          <w:tcPr>
            <w:tcW w:w="1559" w:type="dxa"/>
            <w:vAlign w:val="center"/>
          </w:tcPr>
          <w:p w14:paraId="2904F2B6" w14:textId="6B52F3B7" w:rsidR="00FE6EE7" w:rsidRPr="00E0373E" w:rsidRDefault="00FE6EE7" w:rsidP="00FE6EE7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励磁电流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(</w:t>
            </w:r>
            <w:r w:rsidRPr="00E0373E">
              <w:rPr>
                <w:rFonts w:ascii="Arial" w:hAnsi="Arial" w:cs="Arial"/>
                <w:color w:val="4472C4" w:themeColor="accent1"/>
              </w:rPr>
              <w:t>mA)</w:t>
            </w:r>
          </w:p>
        </w:tc>
        <w:tc>
          <w:tcPr>
            <w:tcW w:w="1421" w:type="dxa"/>
            <w:vAlign w:val="center"/>
          </w:tcPr>
          <w:p w14:paraId="3DDFF713" w14:textId="70AE96DC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135</w:t>
            </w:r>
          </w:p>
        </w:tc>
        <w:tc>
          <w:tcPr>
            <w:tcW w:w="1490" w:type="dxa"/>
            <w:vAlign w:val="center"/>
          </w:tcPr>
          <w:p w14:paraId="54166E44" w14:textId="3EEBC43A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120</w:t>
            </w:r>
          </w:p>
        </w:tc>
        <w:tc>
          <w:tcPr>
            <w:tcW w:w="1490" w:type="dxa"/>
            <w:vAlign w:val="center"/>
          </w:tcPr>
          <w:p w14:paraId="7B9102C9" w14:textId="149552DF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105</w:t>
            </w:r>
          </w:p>
        </w:tc>
        <w:tc>
          <w:tcPr>
            <w:tcW w:w="1490" w:type="dxa"/>
            <w:vAlign w:val="center"/>
          </w:tcPr>
          <w:p w14:paraId="0524E24B" w14:textId="33520979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90</w:t>
            </w:r>
          </w:p>
        </w:tc>
      </w:tr>
      <w:tr w:rsidR="00E0373E" w:rsidRPr="00E0373E" w14:paraId="46B5D44C" w14:textId="77777777" w:rsidTr="00FE6EE7">
        <w:tc>
          <w:tcPr>
            <w:tcW w:w="1559" w:type="dxa"/>
            <w:vAlign w:val="center"/>
          </w:tcPr>
          <w:p w14:paraId="61F13C65" w14:textId="4C299823" w:rsidR="00FE6EE7" w:rsidRPr="00E0373E" w:rsidRDefault="00FE6EE7" w:rsidP="00FE6EE7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转速</w:t>
            </w:r>
            <w:r w:rsidR="009E541E" w:rsidRPr="00E0373E">
              <w:rPr>
                <w:rFonts w:ascii="Arial" w:hAnsi="Arial" w:cs="Arial" w:hint="eastAsia"/>
                <w:color w:val="4472C4" w:themeColor="accent1"/>
              </w:rPr>
              <w:t>(r</w:t>
            </w:r>
            <w:r w:rsidR="009E541E" w:rsidRPr="00E0373E">
              <w:rPr>
                <w:rFonts w:ascii="Arial" w:hAnsi="Arial" w:cs="Arial"/>
                <w:color w:val="4472C4" w:themeColor="accent1"/>
              </w:rPr>
              <w:t>/min)</w:t>
            </w:r>
          </w:p>
        </w:tc>
        <w:tc>
          <w:tcPr>
            <w:tcW w:w="1421" w:type="dxa"/>
            <w:vAlign w:val="center"/>
          </w:tcPr>
          <w:p w14:paraId="7EA6EA65" w14:textId="28422875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1452</w:t>
            </w:r>
          </w:p>
        </w:tc>
        <w:tc>
          <w:tcPr>
            <w:tcW w:w="1490" w:type="dxa"/>
            <w:vAlign w:val="center"/>
          </w:tcPr>
          <w:p w14:paraId="647B209F" w14:textId="0CB63CA1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1494</w:t>
            </w:r>
          </w:p>
        </w:tc>
        <w:tc>
          <w:tcPr>
            <w:tcW w:w="1490" w:type="dxa"/>
            <w:vAlign w:val="center"/>
          </w:tcPr>
          <w:p w14:paraId="629F5E62" w14:textId="7700F552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1543</w:t>
            </w:r>
          </w:p>
        </w:tc>
        <w:tc>
          <w:tcPr>
            <w:tcW w:w="1490" w:type="dxa"/>
            <w:vAlign w:val="center"/>
          </w:tcPr>
          <w:p w14:paraId="16F4C1A7" w14:textId="691AA6D6" w:rsidR="00FE6EE7" w:rsidRPr="00E0373E" w:rsidRDefault="00BB2F80" w:rsidP="00FE6EE7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1615</w:t>
            </w:r>
          </w:p>
        </w:tc>
      </w:tr>
    </w:tbl>
    <w:p w14:paraId="19C200F9" w14:textId="326B59FA" w:rsidR="00FE6EE7" w:rsidRPr="00E0373E" w:rsidRDefault="00FE6EE7" w:rsidP="00FE6EE7">
      <w:pPr>
        <w:spacing w:line="360" w:lineRule="exact"/>
        <w:ind w:firstLineChars="200" w:firstLine="420"/>
        <w:rPr>
          <w:rFonts w:ascii="Arial" w:hAnsi="宋体" w:cs="Arial" w:hint="eastAsia"/>
          <w:color w:val="4472C4" w:themeColor="accent1"/>
        </w:rPr>
      </w:pPr>
      <w:r>
        <w:rPr>
          <w:rFonts w:ascii="Arial" w:hAnsi="宋体" w:cs="Arial"/>
        </w:rPr>
        <w:tab/>
      </w:r>
      <w:r w:rsidRPr="00E0373E">
        <w:rPr>
          <w:rFonts w:ascii="Arial" w:hAnsi="Arial" w:cs="Arial" w:hint="eastAsia"/>
          <w:color w:val="4472C4" w:themeColor="accent1"/>
        </w:rPr>
        <w:t>励磁电流：</w:t>
      </w:r>
      <w:r w:rsidR="00E0373E" w:rsidRPr="00E0373E">
        <w:rPr>
          <w:rFonts w:ascii="Arial" w:hAnsi="Arial" w:cs="Arial" w:hint="eastAsia"/>
          <w:color w:val="4472C4" w:themeColor="accent1"/>
          <w:u w:val="single"/>
        </w:rPr>
        <w:t xml:space="preserve"> </w:t>
      </w:r>
      <w:r w:rsidR="00BB2F80">
        <w:rPr>
          <w:rFonts w:ascii="Arial" w:hAnsi="Arial" w:cs="Arial" w:hint="eastAsia"/>
          <w:color w:val="4472C4" w:themeColor="accent1"/>
          <w:u w:val="single"/>
        </w:rPr>
        <w:t>135</w:t>
      </w:r>
      <w:r w:rsidR="00E0373E" w:rsidRPr="00E0373E">
        <w:rPr>
          <w:rFonts w:ascii="Arial" w:hAnsi="Arial" w:cs="Arial" w:hint="eastAsia"/>
          <w:color w:val="4472C4" w:themeColor="accent1"/>
          <w:u w:val="single"/>
        </w:rPr>
        <w:t xml:space="preserve"> </w:t>
      </w:r>
      <w:r w:rsidRPr="00E0373E">
        <w:rPr>
          <w:rFonts w:ascii="Arial" w:hAnsi="Arial" w:cs="Arial"/>
          <w:color w:val="4472C4" w:themeColor="accent1"/>
        </w:rPr>
        <w:t>mA</w:t>
      </w:r>
    </w:p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1559"/>
        <w:gridCol w:w="1421"/>
        <w:gridCol w:w="1490"/>
        <w:gridCol w:w="1490"/>
        <w:gridCol w:w="1490"/>
      </w:tblGrid>
      <w:tr w:rsidR="00E0373E" w:rsidRPr="00E0373E" w14:paraId="174B9739" w14:textId="77777777" w:rsidTr="00974EAE">
        <w:tc>
          <w:tcPr>
            <w:tcW w:w="1559" w:type="dxa"/>
            <w:vAlign w:val="center"/>
          </w:tcPr>
          <w:p w14:paraId="42AC0A60" w14:textId="6B565814" w:rsidR="00FE6EE7" w:rsidRPr="00E0373E" w:rsidRDefault="00105392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电枢电源</w:t>
            </w:r>
            <w:r w:rsidR="00FE6EE7" w:rsidRPr="00E0373E">
              <w:rPr>
                <w:rFonts w:ascii="Arial" w:hAnsi="Arial" w:cs="Arial" w:hint="eastAsia"/>
                <w:color w:val="4472C4" w:themeColor="accent1"/>
              </w:rPr>
              <w:t>(</w:t>
            </w:r>
            <w:r w:rsidRPr="00E0373E">
              <w:rPr>
                <w:rFonts w:ascii="Arial" w:hAnsi="Arial" w:cs="Arial"/>
                <w:color w:val="4472C4" w:themeColor="accent1"/>
              </w:rPr>
              <w:t>V</w:t>
            </w:r>
            <w:r w:rsidR="00FE6EE7" w:rsidRPr="00E0373E">
              <w:rPr>
                <w:rFonts w:ascii="Arial" w:hAnsi="Arial" w:cs="Arial"/>
                <w:color w:val="4472C4" w:themeColor="accent1"/>
              </w:rPr>
              <w:t>)</w:t>
            </w:r>
          </w:p>
        </w:tc>
        <w:tc>
          <w:tcPr>
            <w:tcW w:w="1421" w:type="dxa"/>
            <w:vAlign w:val="center"/>
          </w:tcPr>
          <w:p w14:paraId="5D16EE5F" w14:textId="43ADFFF0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220</w:t>
            </w:r>
          </w:p>
        </w:tc>
        <w:tc>
          <w:tcPr>
            <w:tcW w:w="1490" w:type="dxa"/>
            <w:vAlign w:val="center"/>
          </w:tcPr>
          <w:p w14:paraId="53C3A91F" w14:textId="7AC4E404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200</w:t>
            </w:r>
          </w:p>
        </w:tc>
        <w:tc>
          <w:tcPr>
            <w:tcW w:w="1490" w:type="dxa"/>
            <w:vAlign w:val="center"/>
          </w:tcPr>
          <w:p w14:paraId="143BF8B6" w14:textId="24C41969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180</w:t>
            </w:r>
          </w:p>
        </w:tc>
        <w:tc>
          <w:tcPr>
            <w:tcW w:w="1490" w:type="dxa"/>
            <w:vAlign w:val="center"/>
          </w:tcPr>
          <w:p w14:paraId="5BC1078D" w14:textId="7D286442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160</w:t>
            </w:r>
          </w:p>
        </w:tc>
      </w:tr>
      <w:tr w:rsidR="00E0373E" w:rsidRPr="00E0373E" w14:paraId="4F00032E" w14:textId="77777777" w:rsidTr="00974EAE">
        <w:tc>
          <w:tcPr>
            <w:tcW w:w="1559" w:type="dxa"/>
            <w:vAlign w:val="center"/>
          </w:tcPr>
          <w:p w14:paraId="49F527DE" w14:textId="2BF3E906" w:rsidR="00FE6EE7" w:rsidRPr="00E0373E" w:rsidRDefault="00FE6EE7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转速</w:t>
            </w:r>
            <w:r w:rsidR="009E541E" w:rsidRPr="00E0373E">
              <w:rPr>
                <w:rFonts w:ascii="Arial" w:hAnsi="Arial" w:cs="Arial" w:hint="eastAsia"/>
                <w:color w:val="4472C4" w:themeColor="accent1"/>
              </w:rPr>
              <w:t>(</w:t>
            </w:r>
            <w:r w:rsidR="009E541E" w:rsidRPr="00E0373E">
              <w:rPr>
                <w:rFonts w:ascii="Arial" w:hAnsi="Arial" w:cs="Arial"/>
                <w:color w:val="4472C4" w:themeColor="accent1"/>
              </w:rPr>
              <w:t>r/min)</w:t>
            </w:r>
          </w:p>
        </w:tc>
        <w:tc>
          <w:tcPr>
            <w:tcW w:w="1421" w:type="dxa"/>
            <w:vAlign w:val="center"/>
          </w:tcPr>
          <w:p w14:paraId="5D075866" w14:textId="7252AAC7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1456</w:t>
            </w:r>
          </w:p>
        </w:tc>
        <w:tc>
          <w:tcPr>
            <w:tcW w:w="1490" w:type="dxa"/>
            <w:vAlign w:val="center"/>
          </w:tcPr>
          <w:p w14:paraId="7DD71858" w14:textId="10FFD0C3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1326</w:t>
            </w:r>
          </w:p>
        </w:tc>
        <w:tc>
          <w:tcPr>
            <w:tcW w:w="1490" w:type="dxa"/>
            <w:vAlign w:val="center"/>
          </w:tcPr>
          <w:p w14:paraId="3FCDD943" w14:textId="2A3A3C20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1195</w:t>
            </w:r>
          </w:p>
        </w:tc>
        <w:tc>
          <w:tcPr>
            <w:tcW w:w="1490" w:type="dxa"/>
            <w:vAlign w:val="center"/>
          </w:tcPr>
          <w:p w14:paraId="5714AB64" w14:textId="7310D9E8" w:rsidR="00FE6EE7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1063</w:t>
            </w:r>
          </w:p>
        </w:tc>
      </w:tr>
    </w:tbl>
    <w:p w14:paraId="11CD66A6" w14:textId="4B1F6787" w:rsidR="00FE6EE7" w:rsidRPr="00521EA3" w:rsidRDefault="00FE6EE7" w:rsidP="00FE6EE7">
      <w:pPr>
        <w:spacing w:line="360" w:lineRule="exact"/>
        <w:rPr>
          <w:rFonts w:ascii="Arial" w:hAnsi="Arial" w:cs="Arial" w:hint="eastAsia"/>
          <w:b/>
          <w:bCs/>
          <w:color w:val="4472C4" w:themeColor="accent1"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0373E">
        <w:rPr>
          <w:rFonts w:ascii="Arial" w:hAnsi="Arial" w:cs="Arial" w:hint="eastAsia"/>
          <w:b/>
          <w:bCs/>
          <w:color w:val="4472C4" w:themeColor="accent1"/>
        </w:rPr>
        <w:t>结论：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BB2F80">
        <w:rPr>
          <w:rFonts w:ascii="Arial" w:hAnsi="Arial" w:cs="Arial" w:hint="eastAsia"/>
          <w:b/>
          <w:bCs/>
          <w:color w:val="4472C4" w:themeColor="accent1"/>
          <w:u w:val="single"/>
        </w:rPr>
        <w:t>保持电压不变，减小励磁电流，电机转速升高；保持励磁电流不变，降低电枢电压</w:t>
      </w:r>
      <w:r w:rsidR="00521EA3">
        <w:rPr>
          <w:rFonts w:ascii="Arial" w:hAnsi="Arial" w:cs="Arial" w:hint="eastAsia"/>
          <w:b/>
          <w:bCs/>
          <w:color w:val="4472C4" w:themeColor="accent1"/>
          <w:u w:val="single"/>
        </w:rPr>
        <w:t>，电机转速下降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</w:t>
      </w:r>
      <w:r w:rsid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                        </w:t>
      </w:r>
      <w:r w:rsidR="00E0373E" w:rsidRPr="00E0373E">
        <w:rPr>
          <w:rFonts w:ascii="Arial" w:hAnsi="Arial" w:cs="Arial"/>
          <w:b/>
          <w:bCs/>
          <w:color w:val="4472C4" w:themeColor="accent1"/>
          <w:u w:val="single"/>
        </w:rPr>
        <w:t xml:space="preserve"> </w:t>
      </w:r>
    </w:p>
    <w:p w14:paraId="29C07D29" w14:textId="0FC7C4D0" w:rsidR="009E541E" w:rsidRDefault="00341EC3" w:rsidP="003B169F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）调节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电位器，注意转矩不要超过</w:t>
      </w:r>
      <w:r>
        <w:rPr>
          <w:rFonts w:ascii="Arial" w:hAnsi="Arial" w:cs="Arial"/>
        </w:rPr>
        <w:t>1.1N.m</w:t>
      </w:r>
      <w:r>
        <w:rPr>
          <w:rFonts w:ascii="Arial" w:hAnsi="Arial" w:cs="Arial"/>
        </w:rPr>
        <w:t>，以上两种情况可分别观察转速变化情况</w:t>
      </w:r>
      <w:r>
        <w:rPr>
          <w:rFonts w:ascii="Arial" w:hAnsi="Arial" w:cs="Arial" w:hint="eastAsia"/>
        </w:rPr>
        <w:t>。</w:t>
      </w:r>
    </w:p>
    <w:p w14:paraId="057C2E26" w14:textId="0923625B" w:rsidR="00BB2F80" w:rsidRPr="003B169F" w:rsidRDefault="00BB2F80" w:rsidP="003B169F">
      <w:pPr>
        <w:spacing w:line="360" w:lineRule="exact"/>
        <w:ind w:firstLineChars="200" w:firstLine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调节转矩设定电位器</w:t>
      </w:r>
    </w:p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1247"/>
        <w:gridCol w:w="1075"/>
        <w:gridCol w:w="1112"/>
        <w:gridCol w:w="1112"/>
        <w:gridCol w:w="1112"/>
        <w:gridCol w:w="896"/>
        <w:gridCol w:w="896"/>
      </w:tblGrid>
      <w:tr w:rsidR="00E0373E" w:rsidRPr="00E0373E" w14:paraId="6E5A254D" w14:textId="62EC8D6B" w:rsidTr="009E541E">
        <w:tc>
          <w:tcPr>
            <w:tcW w:w="1247" w:type="dxa"/>
            <w:vAlign w:val="center"/>
          </w:tcPr>
          <w:p w14:paraId="588E6855" w14:textId="77A573FE" w:rsidR="009E541E" w:rsidRPr="00E0373E" w:rsidRDefault="009E541E" w:rsidP="009E541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转矩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(</w:t>
            </w:r>
            <w:proofErr w:type="spellStart"/>
            <w:r w:rsidRPr="00E0373E">
              <w:rPr>
                <w:rFonts w:ascii="Arial" w:hAnsi="Arial" w:cs="Arial"/>
                <w:color w:val="4472C4" w:themeColor="accent1"/>
              </w:rPr>
              <w:t>N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.m</w:t>
            </w:r>
            <w:proofErr w:type="spellEnd"/>
            <w:r w:rsidRPr="00E0373E">
              <w:rPr>
                <w:rFonts w:ascii="Arial" w:hAnsi="Arial" w:cs="Arial"/>
                <w:color w:val="4472C4" w:themeColor="accent1"/>
              </w:rPr>
              <w:t>)</w:t>
            </w:r>
          </w:p>
        </w:tc>
        <w:tc>
          <w:tcPr>
            <w:tcW w:w="1075" w:type="dxa"/>
            <w:vAlign w:val="center"/>
          </w:tcPr>
          <w:p w14:paraId="6A4567EF" w14:textId="4D04F5B0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0.12</w:t>
            </w:r>
          </w:p>
        </w:tc>
        <w:tc>
          <w:tcPr>
            <w:tcW w:w="1112" w:type="dxa"/>
            <w:vAlign w:val="center"/>
          </w:tcPr>
          <w:p w14:paraId="03B11A9D" w14:textId="7F7CF1CF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0.24</w:t>
            </w:r>
          </w:p>
        </w:tc>
        <w:tc>
          <w:tcPr>
            <w:tcW w:w="1112" w:type="dxa"/>
            <w:vAlign w:val="center"/>
          </w:tcPr>
          <w:p w14:paraId="3C56A3E5" w14:textId="384F1043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0.36</w:t>
            </w:r>
          </w:p>
        </w:tc>
        <w:tc>
          <w:tcPr>
            <w:tcW w:w="1112" w:type="dxa"/>
            <w:vAlign w:val="center"/>
          </w:tcPr>
          <w:p w14:paraId="62DA5E22" w14:textId="0EA4DF7B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0.48</w:t>
            </w:r>
          </w:p>
        </w:tc>
        <w:tc>
          <w:tcPr>
            <w:tcW w:w="896" w:type="dxa"/>
          </w:tcPr>
          <w:p w14:paraId="6B60DA48" w14:textId="515D2AD2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0.60</w:t>
            </w:r>
          </w:p>
        </w:tc>
        <w:tc>
          <w:tcPr>
            <w:tcW w:w="896" w:type="dxa"/>
          </w:tcPr>
          <w:p w14:paraId="27FA350A" w14:textId="1B735A3C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0.72</w:t>
            </w:r>
          </w:p>
        </w:tc>
      </w:tr>
      <w:tr w:rsidR="00E0373E" w:rsidRPr="00E0373E" w14:paraId="6D8C676D" w14:textId="44D17B14" w:rsidTr="009E541E">
        <w:tc>
          <w:tcPr>
            <w:tcW w:w="1247" w:type="dxa"/>
            <w:vAlign w:val="center"/>
          </w:tcPr>
          <w:p w14:paraId="1355EAD8" w14:textId="279EF101" w:rsidR="009E541E" w:rsidRPr="00E0373E" w:rsidRDefault="009E541E" w:rsidP="00974EA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转速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(</w:t>
            </w:r>
            <w:r w:rsidRPr="00E0373E">
              <w:rPr>
                <w:rFonts w:ascii="Arial" w:hAnsi="Arial" w:cs="Arial"/>
                <w:color w:val="4472C4" w:themeColor="accent1"/>
              </w:rPr>
              <w:t>r/min)</w:t>
            </w:r>
          </w:p>
        </w:tc>
        <w:tc>
          <w:tcPr>
            <w:tcW w:w="1075" w:type="dxa"/>
            <w:vAlign w:val="center"/>
          </w:tcPr>
          <w:p w14:paraId="621F1B49" w14:textId="304B0C91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1456</w:t>
            </w:r>
          </w:p>
        </w:tc>
        <w:tc>
          <w:tcPr>
            <w:tcW w:w="1112" w:type="dxa"/>
            <w:vAlign w:val="center"/>
          </w:tcPr>
          <w:p w14:paraId="5E66AFE9" w14:textId="7A3694A0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1443</w:t>
            </w:r>
          </w:p>
        </w:tc>
        <w:tc>
          <w:tcPr>
            <w:tcW w:w="1112" w:type="dxa"/>
            <w:vAlign w:val="center"/>
          </w:tcPr>
          <w:p w14:paraId="2477692B" w14:textId="6AF45412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1432</w:t>
            </w:r>
          </w:p>
        </w:tc>
        <w:tc>
          <w:tcPr>
            <w:tcW w:w="1112" w:type="dxa"/>
            <w:vAlign w:val="center"/>
          </w:tcPr>
          <w:p w14:paraId="140A6333" w14:textId="557B45FC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1420</w:t>
            </w:r>
          </w:p>
        </w:tc>
        <w:tc>
          <w:tcPr>
            <w:tcW w:w="896" w:type="dxa"/>
          </w:tcPr>
          <w:p w14:paraId="6D233059" w14:textId="5B1DEF49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1410</w:t>
            </w:r>
          </w:p>
        </w:tc>
        <w:tc>
          <w:tcPr>
            <w:tcW w:w="896" w:type="dxa"/>
          </w:tcPr>
          <w:p w14:paraId="336B7BD1" w14:textId="02FF7EDE" w:rsidR="009E541E" w:rsidRPr="00E0373E" w:rsidRDefault="00BB2F80" w:rsidP="00974EAE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1401</w:t>
            </w:r>
          </w:p>
        </w:tc>
      </w:tr>
    </w:tbl>
    <w:p w14:paraId="5CFC92E9" w14:textId="1EA3A0EF" w:rsidR="00733A1B" w:rsidRDefault="009E541E" w:rsidP="00341EC3">
      <w:pPr>
        <w:spacing w:line="360" w:lineRule="exact"/>
        <w:ind w:firstLineChars="200" w:firstLine="420"/>
        <w:rPr>
          <w:rFonts w:ascii="Arial" w:hAnsi="Arial" w:cs="Arial"/>
          <w:b/>
          <w:bCs/>
          <w:color w:val="4472C4" w:themeColor="accent1"/>
          <w:u w:val="single"/>
        </w:rPr>
      </w:pPr>
      <w:r>
        <w:rPr>
          <w:rFonts w:ascii="Arial" w:hAnsi="Arial" w:cs="Arial"/>
        </w:rPr>
        <w:tab/>
      </w:r>
      <w:r w:rsidRPr="00E0373E">
        <w:rPr>
          <w:rFonts w:ascii="Arial" w:hAnsi="Arial" w:cs="Arial" w:hint="eastAsia"/>
          <w:b/>
          <w:bCs/>
          <w:color w:val="4472C4" w:themeColor="accent1"/>
        </w:rPr>
        <w:t>结论：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521EA3">
        <w:rPr>
          <w:rFonts w:ascii="Arial" w:hAnsi="Arial" w:cs="Arial" w:hint="eastAsia"/>
          <w:b/>
          <w:bCs/>
          <w:color w:val="4472C4" w:themeColor="accent1"/>
          <w:u w:val="single"/>
        </w:rPr>
        <w:t>转矩设定值提高，输出转矩提高，同时电机转速下降，转矩与转速呈反比。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               </w:t>
      </w:r>
      <w:r w:rsid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             </w:t>
      </w:r>
      <w:r w:rsidR="00E0373E" w:rsidRPr="00E0373E">
        <w:rPr>
          <w:rFonts w:ascii="Arial" w:hAnsi="Arial" w:cs="Arial"/>
          <w:b/>
          <w:bCs/>
          <w:color w:val="4472C4" w:themeColor="accent1"/>
          <w:u w:val="single"/>
        </w:rPr>
        <w:t xml:space="preserve"> </w:t>
      </w:r>
    </w:p>
    <w:p w14:paraId="6DCECE20" w14:textId="6A959365" w:rsidR="00BB2F80" w:rsidRPr="003B169F" w:rsidRDefault="00BB2F80" w:rsidP="00BB2F80">
      <w:pPr>
        <w:spacing w:line="360" w:lineRule="exact"/>
        <w:ind w:firstLineChars="200" w:firstLine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lastRenderedPageBreak/>
        <w:t>调节转</w:t>
      </w:r>
      <w:r w:rsidR="00521EA3">
        <w:rPr>
          <w:rFonts w:ascii="Arial" w:hAnsi="Arial" w:cs="Arial" w:hint="eastAsia"/>
        </w:rPr>
        <w:t>速</w:t>
      </w:r>
      <w:r>
        <w:rPr>
          <w:rFonts w:ascii="Arial" w:hAnsi="Arial" w:cs="Arial" w:hint="eastAsia"/>
        </w:rPr>
        <w:t>设定电位器</w:t>
      </w:r>
    </w:p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1247"/>
        <w:gridCol w:w="1075"/>
        <w:gridCol w:w="1112"/>
        <w:gridCol w:w="1112"/>
        <w:gridCol w:w="1112"/>
        <w:gridCol w:w="896"/>
        <w:gridCol w:w="896"/>
      </w:tblGrid>
      <w:tr w:rsidR="00BB2F80" w:rsidRPr="00E0373E" w14:paraId="1DB8D642" w14:textId="77777777" w:rsidTr="008047FC">
        <w:tc>
          <w:tcPr>
            <w:tcW w:w="1247" w:type="dxa"/>
            <w:vAlign w:val="center"/>
          </w:tcPr>
          <w:p w14:paraId="31C6A3A0" w14:textId="6553384C" w:rsidR="00BB2F80" w:rsidRPr="00E0373E" w:rsidRDefault="00BB2F80" w:rsidP="00BB2F80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转速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(</w:t>
            </w:r>
            <w:r w:rsidRPr="00E0373E">
              <w:rPr>
                <w:rFonts w:ascii="Arial" w:hAnsi="Arial" w:cs="Arial"/>
                <w:color w:val="4472C4" w:themeColor="accent1"/>
              </w:rPr>
              <w:t>r/min)</w:t>
            </w:r>
          </w:p>
        </w:tc>
        <w:tc>
          <w:tcPr>
            <w:tcW w:w="1075" w:type="dxa"/>
            <w:vAlign w:val="center"/>
          </w:tcPr>
          <w:p w14:paraId="2C8010A9" w14:textId="4E2EBACC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1380</w:t>
            </w:r>
          </w:p>
        </w:tc>
        <w:tc>
          <w:tcPr>
            <w:tcW w:w="1112" w:type="dxa"/>
            <w:vAlign w:val="center"/>
          </w:tcPr>
          <w:p w14:paraId="480BED93" w14:textId="17003A8A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1393</w:t>
            </w:r>
          </w:p>
        </w:tc>
        <w:tc>
          <w:tcPr>
            <w:tcW w:w="1112" w:type="dxa"/>
            <w:vAlign w:val="center"/>
          </w:tcPr>
          <w:p w14:paraId="0CA5F380" w14:textId="78482F18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1403</w:t>
            </w:r>
          </w:p>
        </w:tc>
        <w:tc>
          <w:tcPr>
            <w:tcW w:w="1112" w:type="dxa"/>
            <w:vAlign w:val="center"/>
          </w:tcPr>
          <w:p w14:paraId="557B39D5" w14:textId="4C2D8E72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1424</w:t>
            </w:r>
          </w:p>
        </w:tc>
        <w:tc>
          <w:tcPr>
            <w:tcW w:w="896" w:type="dxa"/>
          </w:tcPr>
          <w:p w14:paraId="73669364" w14:textId="381F3BBB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1436</w:t>
            </w:r>
          </w:p>
        </w:tc>
        <w:tc>
          <w:tcPr>
            <w:tcW w:w="896" w:type="dxa"/>
          </w:tcPr>
          <w:p w14:paraId="41315C90" w14:textId="0CA84264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1444</w:t>
            </w:r>
          </w:p>
        </w:tc>
      </w:tr>
      <w:tr w:rsidR="00BB2F80" w:rsidRPr="00E0373E" w14:paraId="119A0540" w14:textId="77777777" w:rsidTr="008047FC">
        <w:tc>
          <w:tcPr>
            <w:tcW w:w="1247" w:type="dxa"/>
            <w:vAlign w:val="center"/>
          </w:tcPr>
          <w:p w14:paraId="57006290" w14:textId="44A3A9FB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E0373E">
              <w:rPr>
                <w:rFonts w:ascii="Arial" w:hAnsi="Arial" w:cs="Arial" w:hint="eastAsia"/>
                <w:color w:val="4472C4" w:themeColor="accent1"/>
              </w:rPr>
              <w:t>转矩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(</w:t>
            </w:r>
            <w:proofErr w:type="spellStart"/>
            <w:r w:rsidRPr="00E0373E">
              <w:rPr>
                <w:rFonts w:ascii="Arial" w:hAnsi="Arial" w:cs="Arial"/>
                <w:color w:val="4472C4" w:themeColor="accent1"/>
              </w:rPr>
              <w:t>N</w:t>
            </w:r>
            <w:r w:rsidRPr="00E0373E">
              <w:rPr>
                <w:rFonts w:ascii="Arial" w:hAnsi="Arial" w:cs="Arial" w:hint="eastAsia"/>
                <w:color w:val="4472C4" w:themeColor="accent1"/>
              </w:rPr>
              <w:t>.m</w:t>
            </w:r>
            <w:proofErr w:type="spellEnd"/>
            <w:r w:rsidRPr="00E0373E">
              <w:rPr>
                <w:rFonts w:ascii="Arial" w:hAnsi="Arial" w:cs="Arial"/>
                <w:color w:val="4472C4" w:themeColor="accent1"/>
              </w:rPr>
              <w:t>)</w:t>
            </w:r>
          </w:p>
        </w:tc>
        <w:tc>
          <w:tcPr>
            <w:tcW w:w="1075" w:type="dxa"/>
            <w:vAlign w:val="center"/>
          </w:tcPr>
          <w:p w14:paraId="44D21E2E" w14:textId="5E28B553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0.97</w:t>
            </w:r>
          </w:p>
        </w:tc>
        <w:tc>
          <w:tcPr>
            <w:tcW w:w="1112" w:type="dxa"/>
            <w:vAlign w:val="center"/>
          </w:tcPr>
          <w:p w14:paraId="4BDCABD1" w14:textId="1379897C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0.82</w:t>
            </w:r>
          </w:p>
        </w:tc>
        <w:tc>
          <w:tcPr>
            <w:tcW w:w="1112" w:type="dxa"/>
            <w:vAlign w:val="center"/>
          </w:tcPr>
          <w:p w14:paraId="6BB85A59" w14:textId="050ED21E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0.70</w:t>
            </w:r>
          </w:p>
        </w:tc>
        <w:tc>
          <w:tcPr>
            <w:tcW w:w="1112" w:type="dxa"/>
            <w:vAlign w:val="center"/>
          </w:tcPr>
          <w:p w14:paraId="1A6EF7FA" w14:textId="58FDB6FE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0.46</w:t>
            </w:r>
          </w:p>
        </w:tc>
        <w:tc>
          <w:tcPr>
            <w:tcW w:w="896" w:type="dxa"/>
          </w:tcPr>
          <w:p w14:paraId="2E2BFE2C" w14:textId="2A06D98D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0.33</w:t>
            </w:r>
          </w:p>
        </w:tc>
        <w:tc>
          <w:tcPr>
            <w:tcW w:w="896" w:type="dxa"/>
          </w:tcPr>
          <w:p w14:paraId="68C2BB58" w14:textId="392CE1F4" w:rsidR="00BB2F80" w:rsidRPr="00E0373E" w:rsidRDefault="00BB2F80" w:rsidP="00BB2F80">
            <w:pPr>
              <w:spacing w:line="360" w:lineRule="exact"/>
              <w:jc w:val="center"/>
              <w:rPr>
                <w:rFonts w:ascii="Arial" w:hAnsi="Arial" w:cs="Arial" w:hint="eastAsia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0.26</w:t>
            </w:r>
          </w:p>
        </w:tc>
      </w:tr>
    </w:tbl>
    <w:p w14:paraId="1C540DE3" w14:textId="753A4D8C" w:rsidR="003B169F" w:rsidRPr="00521EA3" w:rsidRDefault="00BB2F80" w:rsidP="00521EA3">
      <w:pPr>
        <w:spacing w:line="360" w:lineRule="exact"/>
        <w:ind w:firstLineChars="200" w:firstLine="420"/>
        <w:rPr>
          <w:rFonts w:ascii="Arial" w:hAnsi="Arial" w:cs="Arial" w:hint="eastAsia"/>
          <w:b/>
          <w:bCs/>
          <w:color w:val="4472C4" w:themeColor="accent1"/>
          <w:u w:val="single"/>
        </w:rPr>
      </w:pPr>
      <w:r>
        <w:rPr>
          <w:rFonts w:ascii="Arial" w:hAnsi="Arial" w:cs="Arial"/>
        </w:rPr>
        <w:tab/>
      </w:r>
      <w:r w:rsidRPr="00E0373E">
        <w:rPr>
          <w:rFonts w:ascii="Arial" w:hAnsi="Arial" w:cs="Arial" w:hint="eastAsia"/>
          <w:b/>
          <w:bCs/>
          <w:color w:val="4472C4" w:themeColor="accent1"/>
        </w:rPr>
        <w:t>结论：</w:t>
      </w:r>
      <w:r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521EA3">
        <w:rPr>
          <w:rFonts w:ascii="Arial" w:hAnsi="Arial" w:cs="Arial" w:hint="eastAsia"/>
          <w:b/>
          <w:bCs/>
          <w:color w:val="4472C4" w:themeColor="accent1"/>
          <w:u w:val="single"/>
        </w:rPr>
        <w:t>转速设定值提高，电机转速上升，同时输出转矩下降，转矩与转速呈反比。</w:t>
      </w:r>
      <w:r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               </w:t>
      </w:r>
      <w:r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</w:t>
      </w:r>
      <w:r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             </w:t>
      </w:r>
      <w:r w:rsidRPr="00E0373E">
        <w:rPr>
          <w:rFonts w:ascii="Arial" w:hAnsi="Arial" w:cs="Arial"/>
          <w:b/>
          <w:bCs/>
          <w:color w:val="4472C4" w:themeColor="accent1"/>
          <w:u w:val="single"/>
        </w:rPr>
        <w:t xml:space="preserve"> </w:t>
      </w:r>
    </w:p>
    <w:p w14:paraId="70EF8AC8" w14:textId="7DD62B9C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6</w:t>
      </w:r>
      <w:r>
        <w:rPr>
          <w:rFonts w:ascii="Arial" w:hAnsi="Arial" w:cs="Arial"/>
        </w:rPr>
        <w:t>．改变电动机的转向</w:t>
      </w:r>
    </w:p>
    <w:p w14:paraId="30ABFFBC" w14:textId="7420703C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将电枢</w:t>
      </w:r>
      <w:r>
        <w:rPr>
          <w:rFonts w:ascii="Arial" w:hAnsi="宋体" w:cs="Arial" w:hint="eastAsia"/>
        </w:rPr>
        <w:t>电源调至最小</w:t>
      </w:r>
      <w:r>
        <w:rPr>
          <w:rFonts w:ascii="Arial" w:hAnsi="宋体" w:cs="Arial"/>
        </w:rPr>
        <w:t>，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电位器逆时针调到零，先断开</w:t>
      </w:r>
      <w:r>
        <w:rPr>
          <w:rFonts w:ascii="Arial" w:hAnsi="Arial" w:cs="Arial" w:hint="eastAsia"/>
        </w:rPr>
        <w:t>电动机电枢电源</w:t>
      </w:r>
      <w:r>
        <w:rPr>
          <w:rFonts w:ascii="Arial" w:hAnsi="Arial" w:cs="Arial"/>
        </w:rPr>
        <w:t>的船形开关，再断开励磁电源的开关，使他励电动机停机，将电枢或励磁回路的两端接线对调后，再按前述起动电机，观察电动机的转向及转速表的读数。</w:t>
      </w:r>
    </w:p>
    <w:p w14:paraId="2B35EB47" w14:textId="68913B06" w:rsidR="00651644" w:rsidRPr="00521EA3" w:rsidRDefault="005C78D0" w:rsidP="00521EA3">
      <w:pPr>
        <w:spacing w:line="360" w:lineRule="exact"/>
        <w:rPr>
          <w:rFonts w:ascii="Arial" w:hAnsi="Arial" w:cs="Arial" w:hint="eastAsia"/>
          <w:u w:val="single"/>
        </w:rPr>
      </w:pPr>
      <w:r>
        <w:rPr>
          <w:rFonts w:ascii="Arial" w:hAnsi="Arial" w:cs="Arial"/>
        </w:rPr>
        <w:tab/>
      </w:r>
      <w:r w:rsidRPr="00E0373E">
        <w:rPr>
          <w:rFonts w:ascii="Arial" w:hAnsi="Arial" w:cs="Arial" w:hint="eastAsia"/>
          <w:b/>
          <w:bCs/>
          <w:color w:val="4472C4" w:themeColor="accent1"/>
        </w:rPr>
        <w:t>结论：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</w:t>
      </w:r>
      <w:r w:rsidR="00521EA3">
        <w:rPr>
          <w:rFonts w:ascii="Arial" w:hAnsi="Arial" w:cs="Arial" w:hint="eastAsia"/>
          <w:b/>
          <w:bCs/>
          <w:color w:val="4472C4" w:themeColor="accent1"/>
          <w:u w:val="single"/>
        </w:rPr>
        <w:t>电动机反转，转速表读数为负值，具体为</w:t>
      </w:r>
      <w:r w:rsidR="00521EA3">
        <w:rPr>
          <w:rFonts w:ascii="Arial" w:hAnsi="Arial" w:cs="Arial" w:hint="eastAsia"/>
          <w:b/>
          <w:bCs/>
          <w:color w:val="4472C4" w:themeColor="accent1"/>
          <w:u w:val="single"/>
        </w:rPr>
        <w:t>-1461</w:t>
      </w:r>
      <w:r w:rsidR="00521EA3">
        <w:rPr>
          <w:rFonts w:ascii="Arial" w:hAnsi="Arial" w:cs="Arial" w:hint="eastAsia"/>
          <w:b/>
          <w:bCs/>
          <w:color w:val="4472C4" w:themeColor="accent1"/>
          <w:u w:val="single"/>
        </w:rPr>
        <w:t>。</w:t>
      </w:r>
      <w:r w:rsidR="00E0373E" w:rsidRPr="00E0373E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</w:t>
      </w:r>
      <w:r w:rsidR="00E0373E" w:rsidRPr="00E0373E">
        <w:rPr>
          <w:rFonts w:ascii="Arial" w:hAnsi="Arial" w:cs="Arial" w:hint="eastAsia"/>
          <w:color w:val="4472C4" w:themeColor="accent1"/>
          <w:u w:val="single"/>
        </w:rPr>
        <w:t xml:space="preserve">                                                                     </w:t>
      </w:r>
      <w:r w:rsidR="00E0373E" w:rsidRPr="00E0373E">
        <w:rPr>
          <w:rFonts w:ascii="Arial" w:hAnsi="Arial" w:cs="Arial" w:hint="eastAsia"/>
          <w:u w:val="single"/>
        </w:rPr>
        <w:t xml:space="preserve">  </w:t>
      </w:r>
    </w:p>
    <w:p w14:paraId="035F3310" w14:textId="29139BC7" w:rsidR="00341EC3" w:rsidRDefault="00341EC3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六．注意事项</w:t>
      </w:r>
    </w:p>
    <w:p w14:paraId="7636A262" w14:textId="28E8E1C8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宋体" w:cs="Arial"/>
        </w:rPr>
        <w:t>．直流他励电动机起动时，须</w:t>
      </w:r>
      <w:bookmarkStart w:id="10" w:name="_Hlk69070892"/>
      <w:r>
        <w:rPr>
          <w:rFonts w:ascii="Arial" w:hAnsi="宋体" w:cs="Arial"/>
        </w:rPr>
        <w:t>将励磁</w:t>
      </w:r>
      <w:r>
        <w:rPr>
          <w:rFonts w:ascii="Arial" w:hAnsi="宋体" w:cs="Arial" w:hint="eastAsia"/>
        </w:rPr>
        <w:t>电源</w:t>
      </w:r>
      <w:r>
        <w:rPr>
          <w:rFonts w:ascii="Arial" w:hAnsi="宋体" w:cs="Arial"/>
        </w:rPr>
        <w:t>调到最</w:t>
      </w:r>
      <w:r>
        <w:rPr>
          <w:rFonts w:ascii="Arial" w:hAnsi="宋体" w:cs="Arial" w:hint="eastAsia"/>
        </w:rPr>
        <w:t>大</w:t>
      </w:r>
      <w:r>
        <w:rPr>
          <w:rFonts w:ascii="Arial" w:hAnsi="宋体" w:cs="Arial"/>
        </w:rPr>
        <w:t>，先接通励磁电源，使励磁电流最大，同时必须将电枢</w:t>
      </w:r>
      <w:r>
        <w:rPr>
          <w:rFonts w:ascii="Arial" w:hAnsi="宋体" w:cs="Arial" w:hint="eastAsia"/>
        </w:rPr>
        <w:t>电源</w:t>
      </w:r>
      <w:r>
        <w:rPr>
          <w:rFonts w:ascii="Arial" w:hAnsi="宋体" w:cs="Arial"/>
        </w:rPr>
        <w:t>调至最</w:t>
      </w:r>
      <w:r>
        <w:rPr>
          <w:rFonts w:ascii="Arial" w:hAnsi="宋体" w:cs="Arial" w:hint="eastAsia"/>
        </w:rPr>
        <w:t>小</w:t>
      </w:r>
      <w:r>
        <w:rPr>
          <w:rFonts w:ascii="Arial" w:hAnsi="宋体" w:cs="Arial"/>
        </w:rPr>
        <w:t>，然后方可接通电源，使电动机正常起动，起动后，将</w:t>
      </w:r>
      <w:r>
        <w:rPr>
          <w:rFonts w:ascii="Arial" w:hAnsi="宋体" w:cs="Arial" w:hint="eastAsia"/>
        </w:rPr>
        <w:t>电枢电源调至</w:t>
      </w:r>
      <w:r>
        <w:rPr>
          <w:rFonts w:ascii="Arial" w:hAnsi="宋体" w:cs="Arial" w:hint="eastAsia"/>
        </w:rPr>
        <w:t>220V</w:t>
      </w:r>
      <w:r>
        <w:rPr>
          <w:rFonts w:ascii="Arial" w:hAnsi="宋体" w:cs="Arial"/>
        </w:rPr>
        <w:t>，使电机正常工作。</w:t>
      </w:r>
    </w:p>
    <w:bookmarkEnd w:id="10"/>
    <w:p w14:paraId="290084EF" w14:textId="77777777" w:rsidR="00341EC3" w:rsidRDefault="00341EC3" w:rsidP="00341EC3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宋体" w:cs="Arial"/>
        </w:rPr>
        <w:t>．直流他励电机停机时，必须先切断电枢电源，然后断开励磁电源。同时，必须将电枢</w:t>
      </w:r>
      <w:r>
        <w:rPr>
          <w:rFonts w:ascii="Arial" w:hAnsi="宋体" w:cs="Arial" w:hint="eastAsia"/>
        </w:rPr>
        <w:t>电源</w:t>
      </w:r>
      <w:r>
        <w:rPr>
          <w:rFonts w:ascii="Arial" w:hAnsi="宋体" w:cs="Arial"/>
        </w:rPr>
        <w:t>调回最</w:t>
      </w:r>
      <w:r>
        <w:rPr>
          <w:rFonts w:ascii="Arial" w:hAnsi="宋体" w:cs="Arial" w:hint="eastAsia"/>
        </w:rPr>
        <w:t>小</w:t>
      </w:r>
      <w:r>
        <w:rPr>
          <w:rFonts w:ascii="Arial" w:hAnsi="宋体" w:cs="Arial"/>
        </w:rPr>
        <w:t>值，励磁</w:t>
      </w:r>
      <w:r>
        <w:rPr>
          <w:rFonts w:ascii="Arial" w:hAnsi="宋体" w:cs="Arial" w:hint="eastAsia"/>
        </w:rPr>
        <w:t>电源</w:t>
      </w:r>
      <w:r>
        <w:rPr>
          <w:rFonts w:ascii="Arial" w:hAnsi="宋体" w:cs="Arial"/>
        </w:rPr>
        <w:t>调到最</w:t>
      </w:r>
      <w:r>
        <w:rPr>
          <w:rFonts w:ascii="Arial" w:hAnsi="宋体" w:cs="Arial" w:hint="eastAsia"/>
        </w:rPr>
        <w:t>大</w:t>
      </w:r>
      <w:r>
        <w:rPr>
          <w:rFonts w:ascii="Arial" w:hAnsi="宋体" w:cs="Arial"/>
        </w:rPr>
        <w:t>值，给下次起动作好准备。</w:t>
      </w:r>
    </w:p>
    <w:p w14:paraId="68273263" w14:textId="29A5222A" w:rsidR="0027685E" w:rsidRDefault="00341EC3" w:rsidP="00651644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宋体" w:cs="Arial"/>
        </w:rPr>
        <w:t>．测量前注意仪表的量程及极性，接法。</w:t>
      </w:r>
    </w:p>
    <w:p w14:paraId="7BBD564F" w14:textId="77777777" w:rsidR="00651644" w:rsidRDefault="00651644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</w:rPr>
      </w:pPr>
    </w:p>
    <w:p w14:paraId="51CF5339" w14:textId="4E8FBFC9" w:rsidR="00341EC3" w:rsidRDefault="00341EC3" w:rsidP="00341EC3">
      <w:pPr>
        <w:adjustRightInd w:val="0"/>
        <w:snapToGrid w:val="0"/>
        <w:spacing w:line="360" w:lineRule="exact"/>
        <w:ind w:firstLineChars="150" w:firstLine="422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七．实验报告</w:t>
      </w:r>
    </w:p>
    <w:p w14:paraId="39CF4CA9" w14:textId="77777777" w:rsidR="00651644" w:rsidRDefault="00341EC3" w:rsidP="00651644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>．画出</w:t>
      </w:r>
      <w:r w:rsidRPr="00651644">
        <w:rPr>
          <w:rFonts w:ascii="Arial" w:hAnsi="Arial" w:cs="Arial"/>
          <w:b/>
          <w:bCs/>
        </w:rPr>
        <w:t>直流并励电动机</w:t>
      </w:r>
      <w:r>
        <w:rPr>
          <w:rFonts w:ascii="Arial" w:hAnsi="Arial" w:cs="Arial"/>
        </w:rPr>
        <w:t>电枢串电阻起动的接线图。说明电动机起动时，</w:t>
      </w:r>
      <w:r>
        <w:rPr>
          <w:rFonts w:ascii="Arial" w:hAnsi="Arial" w:cs="Arial" w:hint="eastAsia"/>
        </w:rPr>
        <w:t>电动机电枢电源</w:t>
      </w:r>
      <w:r>
        <w:rPr>
          <w:rFonts w:ascii="Arial" w:hAnsi="Arial" w:cs="Arial"/>
        </w:rPr>
        <w:t>和</w:t>
      </w:r>
      <w:r>
        <w:rPr>
          <w:rFonts w:ascii="Arial" w:hAnsi="Arial" w:cs="Arial" w:hint="eastAsia"/>
        </w:rPr>
        <w:t>电动机励磁电源应如何调节</w:t>
      </w:r>
      <w:r>
        <w:rPr>
          <w:rFonts w:ascii="Arial" w:hAnsi="Arial" w:cs="Arial"/>
        </w:rPr>
        <w:t>？为什么？</w:t>
      </w:r>
    </w:p>
    <w:p w14:paraId="6736A281" w14:textId="4F032DA2" w:rsidR="00651644" w:rsidRDefault="00651644" w:rsidP="00651644">
      <w:pPr>
        <w:spacing w:line="360" w:lineRule="exact"/>
        <w:ind w:firstLine="359"/>
        <w:rPr>
          <w:rFonts w:ascii="Arial" w:hAnsi="Arial" w:cs="Arial"/>
          <w:b/>
          <w:bCs/>
          <w:color w:val="4472C4" w:themeColor="accent1"/>
        </w:rPr>
      </w:pPr>
      <w:r w:rsidRPr="00651644">
        <w:rPr>
          <w:rFonts w:ascii="Arial" w:hAnsi="Arial" w:cs="Arial" w:hint="eastAsia"/>
          <w:b/>
          <w:bCs/>
          <w:color w:val="4472C4" w:themeColor="accent1"/>
        </w:rPr>
        <w:t>画图：</w:t>
      </w:r>
      <w:r>
        <w:rPr>
          <w:rFonts w:ascii="Arial" w:hAnsi="Arial" w:cs="Arial" w:hint="eastAsia"/>
          <w:b/>
          <w:bCs/>
          <w:color w:val="4472C4" w:themeColor="accent1"/>
        </w:rPr>
        <w:t>（可手写拍照）</w:t>
      </w:r>
    </w:p>
    <w:p w14:paraId="10AEE9AC" w14:textId="02C666A3" w:rsidR="00651644" w:rsidRDefault="008E52D2" w:rsidP="008E52D2">
      <w:pPr>
        <w:ind w:firstLine="357"/>
        <w:rPr>
          <w:rFonts w:ascii="Arial" w:hAnsi="Arial" w:cs="Arial"/>
          <w:b/>
          <w:bCs/>
          <w:color w:val="4472C4" w:themeColor="accent1"/>
        </w:rPr>
      </w:pPr>
      <w:r>
        <w:rPr>
          <w:rFonts w:ascii="Arial" w:hAnsi="Arial" w:cs="Arial"/>
          <w:b/>
          <w:bCs/>
          <w:noProof/>
          <w:color w:val="4472C4" w:themeColor="accent1"/>
        </w:rPr>
        <w:drawing>
          <wp:inline distT="0" distB="0" distL="0" distR="0" wp14:anchorId="330C726D" wp14:editId="15D07C1E">
            <wp:extent cx="2072244" cy="2165587"/>
            <wp:effectExtent l="0" t="0" r="4445" b="6350"/>
            <wp:docPr id="973990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548" cy="217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4C52" w14:textId="77777777" w:rsidR="008E52D2" w:rsidRDefault="00266182" w:rsidP="00651644">
      <w:pPr>
        <w:spacing w:line="360" w:lineRule="exact"/>
        <w:ind w:firstLine="359"/>
        <w:rPr>
          <w:rFonts w:ascii="Arial" w:hAnsi="Arial" w:cs="Arial"/>
          <w:b/>
          <w:bCs/>
          <w:color w:val="4472C4" w:themeColor="accent1"/>
          <w:u w:val="single"/>
        </w:rPr>
      </w:pPr>
      <w:r w:rsidRPr="00651644">
        <w:rPr>
          <w:rFonts w:ascii="Arial" w:hAnsi="Arial" w:cs="Arial" w:hint="eastAsia"/>
          <w:b/>
          <w:bCs/>
          <w:color w:val="4472C4" w:themeColor="accent1"/>
        </w:rPr>
        <w:t>答：</w:t>
      </w:r>
      <w:r w:rsid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8E52D2">
        <w:rPr>
          <w:rFonts w:ascii="Arial" w:hAnsi="Arial" w:cs="Arial" w:hint="eastAsia"/>
          <w:b/>
          <w:bCs/>
          <w:color w:val="4472C4" w:themeColor="accent1"/>
          <w:u w:val="single"/>
        </w:rPr>
        <w:t>调节方法：起动前，励磁电源调至最大，电枢电源调至最小；起动后，先接通励磁电源，再接通电枢电源，然后逐渐增加电枢电压，同时逐渐切除起动电阻。</w:t>
      </w:r>
    </w:p>
    <w:p w14:paraId="32F30EC9" w14:textId="1BE36E88" w:rsidR="00266182" w:rsidRPr="00651644" w:rsidRDefault="008E52D2" w:rsidP="00651644">
      <w:pPr>
        <w:spacing w:line="360" w:lineRule="exact"/>
        <w:ind w:firstLine="359"/>
        <w:rPr>
          <w:rFonts w:ascii="Arial" w:hAnsi="Arial" w:cs="Arial"/>
        </w:rPr>
      </w:pPr>
      <w:r>
        <w:rPr>
          <w:rFonts w:ascii="Arial" w:hAnsi="Arial" w:cs="Arial" w:hint="eastAsia"/>
          <w:b/>
          <w:bCs/>
          <w:color w:val="4472C4" w:themeColor="accent1"/>
          <w:u w:val="single"/>
        </w:rPr>
        <w:t>原因：</w:t>
      </w:r>
      <w:r w:rsidRPr="008E52D2">
        <w:rPr>
          <w:rFonts w:ascii="Arial" w:hAnsi="Arial" w:cs="Arial"/>
          <w:b/>
          <w:bCs/>
          <w:color w:val="4472C4" w:themeColor="accent1"/>
          <w:u w:val="single"/>
        </w:rPr>
        <w:t>励磁电流最大可确保起动时有足够磁场，防止失磁引起飞车。</w:t>
      </w:r>
      <w:r w:rsid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Pr="008E52D2">
        <w:rPr>
          <w:rFonts w:ascii="Arial" w:hAnsi="Arial" w:cs="Arial"/>
          <w:b/>
          <w:bCs/>
          <w:color w:val="4472C4" w:themeColor="accent1"/>
          <w:u w:val="single"/>
        </w:rPr>
        <w:t>电枢电压从零开始可限制起动电流，避免换向器损坏或电源过载。串联起动电阻进一步限制电枢冲击电流。</w:t>
      </w:r>
      <w:r w:rsid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                                                                         </w:t>
      </w:r>
    </w:p>
    <w:p w14:paraId="2D659923" w14:textId="47F50BA1" w:rsidR="00341EC3" w:rsidRDefault="00651644" w:rsidP="00341EC3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 w:hint="eastAsia"/>
        </w:rPr>
        <w:t>2</w:t>
      </w:r>
      <w:r w:rsidR="00341EC3">
        <w:rPr>
          <w:rFonts w:ascii="Arial" w:hAnsi="Arial" w:cs="Arial"/>
        </w:rPr>
        <w:t>．用什么方法可以改变直流电动机的转向？</w:t>
      </w:r>
    </w:p>
    <w:p w14:paraId="01BA1D01" w14:textId="1705A91B" w:rsidR="00AA67A4" w:rsidRPr="00651644" w:rsidRDefault="00266182" w:rsidP="00651644">
      <w:pPr>
        <w:spacing w:line="360" w:lineRule="exact"/>
        <w:ind w:firstLineChars="171" w:firstLine="360"/>
        <w:rPr>
          <w:rFonts w:ascii="Arial" w:hAnsi="Arial" w:cs="Arial"/>
        </w:rPr>
      </w:pPr>
      <w:r w:rsidRPr="00651644">
        <w:rPr>
          <w:rFonts w:ascii="Arial" w:hAnsi="Arial" w:cs="Arial" w:hint="eastAsia"/>
          <w:b/>
          <w:bCs/>
          <w:color w:val="4472C4" w:themeColor="accent1"/>
        </w:rPr>
        <w:t>答：</w:t>
      </w:r>
      <w:r w:rsidR="00651644" w:rsidRP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8E52D2">
        <w:rPr>
          <w:rFonts w:ascii="Arial" w:hAnsi="Arial" w:cs="Arial" w:hint="eastAsia"/>
          <w:b/>
          <w:bCs/>
          <w:color w:val="4472C4" w:themeColor="accent1"/>
          <w:u w:val="single"/>
        </w:rPr>
        <w:t>改变电枢电流方向或改变励磁电流方向，但不能同时改变电枢电流方向和励磁电流方向。</w:t>
      </w:r>
      <w:r w:rsidR="00651644" w:rsidRPr="00651644">
        <w:rPr>
          <w:rFonts w:ascii="Arial" w:hAnsi="Arial" w:cs="Arial" w:hint="eastAsia"/>
          <w:color w:val="4472C4" w:themeColor="accent1"/>
          <w:u w:val="single"/>
        </w:rPr>
        <w:t xml:space="preserve">                     </w:t>
      </w:r>
      <w:r w:rsidR="00651644">
        <w:rPr>
          <w:rFonts w:ascii="Arial" w:hAnsi="Arial" w:cs="Arial" w:hint="eastAsia"/>
          <w:color w:val="4472C4" w:themeColor="accent1"/>
          <w:u w:val="single"/>
        </w:rPr>
        <w:t xml:space="preserve">                                                                     </w:t>
      </w:r>
    </w:p>
    <w:p w14:paraId="68AB6FC1" w14:textId="77777777" w:rsidR="00651644" w:rsidRDefault="00651644" w:rsidP="00651644">
      <w:pPr>
        <w:spacing w:line="360" w:lineRule="exact"/>
        <w:ind w:firstLineChars="171" w:firstLine="359"/>
        <w:rPr>
          <w:rFonts w:ascii="Arial" w:hAnsi="Arial" w:cs="Arial"/>
        </w:rPr>
      </w:pPr>
      <w:r>
        <w:rPr>
          <w:rFonts w:ascii="Arial" w:hAnsi="Arial" w:cs="Arial" w:hint="eastAsia"/>
        </w:rPr>
        <w:t>3</w:t>
      </w:r>
      <w:r w:rsidR="00341EC3">
        <w:rPr>
          <w:rFonts w:ascii="Arial" w:hAnsi="Arial" w:cs="Arial"/>
        </w:rPr>
        <w:t>．为什么要求直流并励电动机磁场回路的接线要牢靠？</w:t>
      </w:r>
    </w:p>
    <w:p w14:paraId="6CCE3FF7" w14:textId="7CB062F0" w:rsidR="00341EC3" w:rsidRPr="00651644" w:rsidRDefault="00266182" w:rsidP="00651644">
      <w:pPr>
        <w:spacing w:line="360" w:lineRule="exact"/>
        <w:ind w:firstLineChars="171" w:firstLine="360"/>
        <w:rPr>
          <w:rFonts w:ascii="Arial" w:hAnsi="Arial" w:cs="Arial"/>
          <w:color w:val="4472C4" w:themeColor="accent1"/>
          <w:u w:val="single"/>
        </w:rPr>
      </w:pPr>
      <w:r w:rsidRPr="00651644">
        <w:rPr>
          <w:rFonts w:ascii="Arial" w:hAnsi="Arial" w:cs="Arial" w:hint="eastAsia"/>
          <w:b/>
          <w:bCs/>
          <w:color w:val="4472C4" w:themeColor="accent1"/>
        </w:rPr>
        <w:lastRenderedPageBreak/>
        <w:t>答：</w:t>
      </w:r>
      <w:r w:rsidR="00651644" w:rsidRP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8E52D2">
        <w:rPr>
          <w:rFonts w:ascii="Arial" w:hAnsi="Arial" w:cs="Arial" w:hint="eastAsia"/>
          <w:b/>
          <w:bCs/>
          <w:color w:val="4472C4" w:themeColor="accent1"/>
          <w:u w:val="single"/>
        </w:rPr>
        <w:t>如果励磁回路断开，气隙磁场消失，电枢电流将急剧增大，导致电机转速迅速升高，可能造成机械损坏和安全事故。如果接触不良会导致励磁电流波动，引起转速不稳定，影响电机正常运行及实验数据的准确性。此外，励磁回路一旦开路，空载时极易超速，因此实验中必须确保接线牢固、开关可靠。</w:t>
      </w:r>
      <w:r w:rsidR="00651644" w:rsidRP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</w:t>
      </w:r>
      <w:r w:rsid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                                                                                    </w:t>
      </w:r>
      <w:r w:rsidR="00651644" w:rsidRPr="00651644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  </w:t>
      </w:r>
    </w:p>
    <w:p w14:paraId="753A86A1" w14:textId="1D8567E2" w:rsidR="00C06D30" w:rsidRPr="00341EC3" w:rsidRDefault="00C06D30"/>
    <w:sectPr w:rsidR="00C06D30" w:rsidRPr="00341EC3">
      <w:headerReference w:type="even" r:id="rId13"/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D22B" w14:textId="77777777" w:rsidR="00684563" w:rsidRDefault="00684563" w:rsidP="00ED4D30">
      <w:r>
        <w:separator/>
      </w:r>
    </w:p>
  </w:endnote>
  <w:endnote w:type="continuationSeparator" w:id="0">
    <w:p w14:paraId="4EF0BB59" w14:textId="77777777" w:rsidR="00684563" w:rsidRDefault="00684563" w:rsidP="00ED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56F6C" w14:textId="77777777" w:rsidR="00684563" w:rsidRDefault="00684563" w:rsidP="00ED4D30">
      <w:r>
        <w:separator/>
      </w:r>
    </w:p>
  </w:footnote>
  <w:footnote w:type="continuationSeparator" w:id="0">
    <w:p w14:paraId="04A28997" w14:textId="77777777" w:rsidR="00684563" w:rsidRDefault="00684563" w:rsidP="00ED4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37A5" w14:textId="77777777" w:rsidR="00D53D7B" w:rsidRDefault="00D53D7B" w:rsidP="00D53D7B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D03C" w14:textId="77777777" w:rsidR="00D53D7B" w:rsidRDefault="00D53D7B" w:rsidP="00D53D7B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C3"/>
    <w:rsid w:val="000D4B49"/>
    <w:rsid w:val="000E08A1"/>
    <w:rsid w:val="000F6FA7"/>
    <w:rsid w:val="00105392"/>
    <w:rsid w:val="00266182"/>
    <w:rsid w:val="0027685E"/>
    <w:rsid w:val="00341EC3"/>
    <w:rsid w:val="00392422"/>
    <w:rsid w:val="003B169F"/>
    <w:rsid w:val="003F7D09"/>
    <w:rsid w:val="00444385"/>
    <w:rsid w:val="00521EA3"/>
    <w:rsid w:val="005C78D0"/>
    <w:rsid w:val="00651644"/>
    <w:rsid w:val="00684563"/>
    <w:rsid w:val="006A527E"/>
    <w:rsid w:val="00733A1B"/>
    <w:rsid w:val="008B58ED"/>
    <w:rsid w:val="008E52D2"/>
    <w:rsid w:val="009E541E"/>
    <w:rsid w:val="00AA67A4"/>
    <w:rsid w:val="00BB2F80"/>
    <w:rsid w:val="00BD6E8D"/>
    <w:rsid w:val="00C06D30"/>
    <w:rsid w:val="00C734D0"/>
    <w:rsid w:val="00D53D7B"/>
    <w:rsid w:val="00E0373E"/>
    <w:rsid w:val="00ED4D30"/>
    <w:rsid w:val="00FE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2C6DF53"/>
  <w15:chartTrackingRefBased/>
  <w15:docId w15:val="{28630779-89D2-4221-9ACB-0DFB7101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EC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6E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D4D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D3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D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D30"/>
    <w:rPr>
      <w:rFonts w:ascii="Times New Roman" w:eastAsia="宋体" w:hAnsi="Times New Roman" w:cs="Times New Roman"/>
      <w:sz w:val="18"/>
      <w:szCs w:val="18"/>
    </w:rPr>
  </w:style>
  <w:style w:type="paragraph" w:styleId="a8">
    <w:name w:val="No Spacing"/>
    <w:uiPriority w:val="1"/>
    <w:qFormat/>
    <w:rsid w:val="00D53D7B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段 雅涵</dc:creator>
  <cp:keywords/>
  <dc:description/>
  <cp:lastModifiedBy>家兴 殷</cp:lastModifiedBy>
  <cp:revision>6</cp:revision>
  <cp:lastPrinted>2021-04-11T14:48:00Z</cp:lastPrinted>
  <dcterms:created xsi:type="dcterms:W3CDTF">2024-04-01T11:15:00Z</dcterms:created>
  <dcterms:modified xsi:type="dcterms:W3CDTF">2026-05-11T14:03:00Z</dcterms:modified>
</cp:coreProperties>
</file>