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9B9C" w14:textId="77777777" w:rsidR="00044B6F" w:rsidRDefault="00044B6F" w:rsidP="00044B6F">
      <w:pPr>
        <w:jc w:val="center"/>
        <w:rPr>
          <w:rFonts w:hint="eastAsia"/>
        </w:rPr>
      </w:pPr>
      <w:bookmarkStart w:id="0" w:name="_Hlk146113522"/>
      <w:bookmarkEnd w:id="0"/>
    </w:p>
    <w:p w14:paraId="4A7783D1" w14:textId="77777777" w:rsidR="00044B6F" w:rsidRDefault="00044B6F" w:rsidP="00044B6F">
      <w:pPr>
        <w:jc w:val="center"/>
        <w:rPr>
          <w:rFonts w:hint="eastAsia"/>
        </w:rPr>
      </w:pPr>
    </w:p>
    <w:p w14:paraId="6608C217" w14:textId="77777777" w:rsidR="00044B6F" w:rsidRDefault="00044B6F" w:rsidP="00044B6F">
      <w:pPr>
        <w:jc w:val="center"/>
        <w:rPr>
          <w:rFonts w:hint="eastAsia"/>
        </w:rPr>
      </w:pPr>
    </w:p>
    <w:p w14:paraId="790ACC09" w14:textId="77777777" w:rsidR="00044B6F" w:rsidRDefault="00044B6F" w:rsidP="00044B6F">
      <w:pPr>
        <w:jc w:val="center"/>
        <w:rPr>
          <w:rFonts w:hint="eastAsia"/>
        </w:rPr>
      </w:pPr>
    </w:p>
    <w:p w14:paraId="2E4273C0" w14:textId="77777777" w:rsidR="00044B6F" w:rsidRDefault="00044B6F" w:rsidP="00044B6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82AEE6" wp14:editId="367C7410">
            <wp:extent cx="3466214" cy="1290075"/>
            <wp:effectExtent l="0" t="0" r="1270" b="5715"/>
            <wp:docPr id="1" name="图片 1" descr="C:\Users\user\Desktop\8Queen实验报告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8Queen实验报告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122" cy="133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579A" w14:textId="77777777" w:rsidR="00044B6F" w:rsidRDefault="00044B6F" w:rsidP="00044B6F">
      <w:pPr>
        <w:jc w:val="center"/>
        <w:rPr>
          <w:rFonts w:hint="eastAsia"/>
        </w:rPr>
      </w:pPr>
    </w:p>
    <w:p w14:paraId="52B09A64" w14:textId="77777777" w:rsidR="00044B6F" w:rsidRDefault="00044B6F" w:rsidP="00044B6F">
      <w:pPr>
        <w:rPr>
          <w:rFonts w:hint="eastAsia"/>
        </w:rPr>
      </w:pPr>
    </w:p>
    <w:p w14:paraId="5C1FDA4C" w14:textId="77777777" w:rsidR="00044B6F" w:rsidRDefault="00044B6F" w:rsidP="00044B6F">
      <w:pPr>
        <w:jc w:val="center"/>
        <w:rPr>
          <w:rFonts w:hint="eastAsia"/>
        </w:rPr>
      </w:pPr>
    </w:p>
    <w:p w14:paraId="4D068BFF" w14:textId="77777777" w:rsidR="00044B6F" w:rsidRDefault="00044B6F" w:rsidP="00044B6F">
      <w:pPr>
        <w:rPr>
          <w:rFonts w:hint="eastAsia"/>
        </w:rPr>
      </w:pPr>
    </w:p>
    <w:p w14:paraId="0F358F2E" w14:textId="77777777" w:rsidR="00044B6F" w:rsidRDefault="00044B6F" w:rsidP="00044B6F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32"/>
        </w:rPr>
      </w:pPr>
      <w:r w:rsidRPr="00AA7C4F">
        <w:rPr>
          <w:rFonts w:ascii="楷体" w:eastAsia="楷体" w:hAnsi="楷体" w:hint="eastAsia"/>
          <w:b/>
          <w:sz w:val="44"/>
          <w:szCs w:val="32"/>
        </w:rPr>
        <w:t>《自动检测技术与系统实验》</w:t>
      </w:r>
    </w:p>
    <w:p w14:paraId="14C28D83" w14:textId="77777777" w:rsidR="00044B6F" w:rsidRDefault="00044B6F" w:rsidP="00044B6F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32"/>
        </w:rPr>
      </w:pPr>
      <w:r>
        <w:rPr>
          <w:rFonts w:ascii="楷体" w:eastAsia="楷体" w:hAnsi="楷体" w:hint="eastAsia"/>
          <w:b/>
          <w:sz w:val="44"/>
          <w:szCs w:val="32"/>
        </w:rPr>
        <w:t>实 验 报 告</w:t>
      </w:r>
    </w:p>
    <w:p w14:paraId="06BB9E1B" w14:textId="77777777" w:rsidR="00044B6F" w:rsidRDefault="00044B6F" w:rsidP="00044B6F">
      <w:pPr>
        <w:jc w:val="center"/>
        <w:rPr>
          <w:rFonts w:ascii="楷体" w:eastAsia="楷体" w:hAnsi="楷体" w:hint="eastAsia"/>
          <w:b/>
          <w:sz w:val="44"/>
          <w:szCs w:val="32"/>
        </w:rPr>
      </w:pPr>
    </w:p>
    <w:p w14:paraId="66AD182B" w14:textId="7823396D" w:rsidR="00044B6F" w:rsidRPr="00AA7C4F" w:rsidRDefault="00044B6F" w:rsidP="00044B6F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32"/>
        </w:rPr>
      </w:pPr>
      <w:r w:rsidRPr="00AA7C4F">
        <w:rPr>
          <w:rFonts w:ascii="楷体" w:eastAsia="楷体" w:hAnsi="楷体" w:hint="eastAsia"/>
          <w:b/>
          <w:sz w:val="44"/>
          <w:szCs w:val="32"/>
        </w:rPr>
        <w:t>系列</w:t>
      </w:r>
      <w:r>
        <w:rPr>
          <w:rFonts w:ascii="楷体" w:eastAsia="楷体" w:hAnsi="楷体" w:hint="eastAsia"/>
          <w:b/>
          <w:sz w:val="44"/>
          <w:szCs w:val="32"/>
        </w:rPr>
        <w:t>三</w:t>
      </w:r>
      <w:r w:rsidRPr="00AA7C4F">
        <w:rPr>
          <w:rFonts w:ascii="楷体" w:eastAsia="楷体" w:hAnsi="楷体" w:hint="eastAsia"/>
          <w:b/>
          <w:sz w:val="44"/>
          <w:szCs w:val="32"/>
        </w:rPr>
        <w:t>：</w:t>
      </w:r>
      <w:r>
        <w:rPr>
          <w:rFonts w:ascii="楷体" w:eastAsia="楷体" w:hAnsi="楷体" w:hint="eastAsia"/>
          <w:b/>
          <w:sz w:val="44"/>
          <w:szCs w:val="32"/>
        </w:rPr>
        <w:t>涡流</w:t>
      </w:r>
      <w:r w:rsidRPr="0014258F">
        <w:rPr>
          <w:rFonts w:ascii="楷体" w:eastAsia="楷体" w:hAnsi="楷体" w:hint="eastAsia"/>
          <w:b/>
          <w:sz w:val="44"/>
          <w:szCs w:val="32"/>
        </w:rPr>
        <w:t>传感器</w:t>
      </w:r>
      <w:r w:rsidRPr="00AA7C4F">
        <w:rPr>
          <w:rFonts w:ascii="楷体" w:eastAsia="楷体" w:hAnsi="楷体" w:hint="eastAsia"/>
          <w:b/>
          <w:sz w:val="44"/>
          <w:szCs w:val="32"/>
        </w:rPr>
        <w:t xml:space="preserve"> 实验</w:t>
      </w:r>
    </w:p>
    <w:p w14:paraId="198529D3" w14:textId="77777777" w:rsidR="00044B6F" w:rsidRDefault="00044B6F" w:rsidP="00044B6F">
      <w:pPr>
        <w:jc w:val="center"/>
        <w:rPr>
          <w:rFonts w:ascii="楷体" w:eastAsia="楷体" w:hAnsi="楷体" w:hint="eastAsia"/>
          <w:b/>
          <w:sz w:val="28"/>
          <w:szCs w:val="32"/>
        </w:rPr>
      </w:pPr>
    </w:p>
    <w:p w14:paraId="24A25554" w14:textId="77777777" w:rsidR="00044B6F" w:rsidRPr="00F9490D" w:rsidRDefault="00044B6F" w:rsidP="00044B6F">
      <w:pPr>
        <w:jc w:val="center"/>
        <w:rPr>
          <w:rFonts w:ascii="楷体" w:eastAsia="楷体" w:hAnsi="楷体" w:hint="eastAsia"/>
          <w:b/>
          <w:sz w:val="28"/>
          <w:szCs w:val="32"/>
        </w:rPr>
      </w:pPr>
    </w:p>
    <w:p w14:paraId="02B02A8C" w14:textId="77777777" w:rsidR="00044B6F" w:rsidRDefault="00044B6F" w:rsidP="00044B6F">
      <w:pPr>
        <w:ind w:firstLineChars="400" w:firstLine="1606"/>
        <w:jc w:val="left"/>
        <w:rPr>
          <w:rFonts w:ascii="仿宋" w:eastAsia="仿宋" w:hAnsi="仿宋" w:hint="eastAsia"/>
          <w:b/>
          <w:sz w:val="40"/>
          <w:szCs w:val="32"/>
        </w:rPr>
      </w:pPr>
      <w:r>
        <w:rPr>
          <w:rFonts w:ascii="仿宋" w:eastAsia="仿宋" w:hAnsi="仿宋" w:hint="eastAsia"/>
          <w:b/>
          <w:sz w:val="40"/>
          <w:szCs w:val="32"/>
        </w:rPr>
        <w:t xml:space="preserve">组 </w:t>
      </w:r>
      <w:r>
        <w:rPr>
          <w:rFonts w:ascii="仿宋" w:eastAsia="仿宋" w:hAnsi="仿宋"/>
          <w:b/>
          <w:sz w:val="40"/>
          <w:szCs w:val="32"/>
        </w:rPr>
        <w:t xml:space="preserve">   </w:t>
      </w:r>
      <w:r>
        <w:rPr>
          <w:rFonts w:ascii="仿宋" w:eastAsia="仿宋" w:hAnsi="仿宋" w:hint="eastAsia"/>
          <w:b/>
          <w:sz w:val="40"/>
          <w:szCs w:val="32"/>
        </w:rPr>
        <w:t>员</w:t>
      </w:r>
      <w:r w:rsidRPr="008C68E0">
        <w:rPr>
          <w:rFonts w:ascii="仿宋" w:eastAsia="仿宋" w:hAnsi="仿宋" w:hint="eastAsia"/>
          <w:b/>
          <w:sz w:val="40"/>
          <w:szCs w:val="32"/>
        </w:rPr>
        <w:t>：</w:t>
      </w:r>
      <w:r>
        <w:rPr>
          <w:rFonts w:ascii="仿宋" w:eastAsia="仿宋" w:hAnsi="仿宋" w:hint="eastAsia"/>
          <w:b/>
          <w:sz w:val="40"/>
          <w:szCs w:val="32"/>
        </w:rPr>
        <w:t>殷家兴 2313666</w:t>
      </w:r>
    </w:p>
    <w:p w14:paraId="3B5CE4B9" w14:textId="77777777" w:rsidR="00044B6F" w:rsidRDefault="00044B6F" w:rsidP="00044B6F">
      <w:pPr>
        <w:ind w:firstLineChars="900" w:firstLine="3614"/>
        <w:jc w:val="left"/>
        <w:rPr>
          <w:rFonts w:ascii="仿宋" w:eastAsia="仿宋" w:hAnsi="仿宋" w:hint="eastAsia"/>
          <w:b/>
          <w:sz w:val="40"/>
          <w:szCs w:val="32"/>
        </w:rPr>
      </w:pPr>
      <w:r>
        <w:rPr>
          <w:rFonts w:ascii="仿宋" w:eastAsia="仿宋" w:hAnsi="仿宋" w:hint="eastAsia"/>
          <w:b/>
          <w:sz w:val="40"/>
          <w:szCs w:val="32"/>
        </w:rPr>
        <w:t>孙佳亮 2311273</w:t>
      </w:r>
    </w:p>
    <w:p w14:paraId="75BF58F5" w14:textId="77777777" w:rsidR="00044B6F" w:rsidRDefault="00044B6F" w:rsidP="00044B6F">
      <w:pPr>
        <w:ind w:firstLineChars="900" w:firstLine="3614"/>
        <w:jc w:val="left"/>
        <w:rPr>
          <w:rFonts w:ascii="仿宋" w:eastAsia="仿宋" w:hAnsi="仿宋" w:hint="eastAsia"/>
          <w:b/>
          <w:sz w:val="40"/>
          <w:szCs w:val="32"/>
        </w:rPr>
      </w:pPr>
      <w:r>
        <w:rPr>
          <w:rFonts w:ascii="仿宋" w:eastAsia="仿宋" w:hAnsi="仿宋" w:hint="eastAsia"/>
          <w:b/>
          <w:sz w:val="40"/>
          <w:szCs w:val="32"/>
        </w:rPr>
        <w:t>王  永 2312107</w:t>
      </w:r>
    </w:p>
    <w:p w14:paraId="48C4B859" w14:textId="77777777" w:rsidR="00044B6F" w:rsidRDefault="00044B6F" w:rsidP="00044B6F">
      <w:pPr>
        <w:ind w:firstLineChars="400" w:firstLine="1606"/>
        <w:jc w:val="left"/>
        <w:rPr>
          <w:rFonts w:ascii="仿宋" w:eastAsia="仿宋" w:hAnsi="仿宋" w:hint="eastAsia"/>
          <w:b/>
          <w:sz w:val="40"/>
          <w:szCs w:val="32"/>
        </w:rPr>
      </w:pPr>
      <w:r>
        <w:rPr>
          <w:rFonts w:ascii="仿宋" w:eastAsia="仿宋" w:hAnsi="仿宋" w:hint="eastAsia"/>
          <w:b/>
          <w:sz w:val="40"/>
          <w:szCs w:val="32"/>
        </w:rPr>
        <w:t>组    号</w:t>
      </w:r>
      <w:r w:rsidRPr="008C68E0">
        <w:rPr>
          <w:rFonts w:ascii="仿宋" w:eastAsia="仿宋" w:hAnsi="仿宋" w:hint="eastAsia"/>
          <w:b/>
          <w:sz w:val="40"/>
          <w:szCs w:val="32"/>
        </w:rPr>
        <w:t>：</w:t>
      </w:r>
      <w:r>
        <w:rPr>
          <w:rFonts w:ascii="仿宋" w:eastAsia="仿宋" w:hAnsi="仿宋" w:hint="eastAsia"/>
          <w:b/>
          <w:sz w:val="40"/>
          <w:szCs w:val="32"/>
        </w:rPr>
        <w:t>14</w:t>
      </w:r>
    </w:p>
    <w:p w14:paraId="3DE10639" w14:textId="77777777" w:rsidR="00044B6F" w:rsidRDefault="00044B6F" w:rsidP="00044B6F">
      <w:pPr>
        <w:ind w:firstLineChars="400" w:firstLine="1606"/>
        <w:jc w:val="left"/>
        <w:rPr>
          <w:rFonts w:ascii="楷体" w:eastAsia="楷体" w:hAnsi="楷体" w:hint="eastAsia"/>
          <w:b/>
          <w:sz w:val="44"/>
          <w:szCs w:val="32"/>
        </w:rPr>
      </w:pPr>
      <w:r w:rsidRPr="008C68E0">
        <w:rPr>
          <w:rFonts w:ascii="仿宋" w:eastAsia="仿宋" w:hAnsi="仿宋" w:hint="eastAsia"/>
          <w:b/>
          <w:sz w:val="40"/>
          <w:szCs w:val="32"/>
        </w:rPr>
        <w:t>专</w:t>
      </w:r>
      <w:r>
        <w:rPr>
          <w:rFonts w:ascii="仿宋" w:eastAsia="仿宋" w:hAnsi="仿宋" w:hint="eastAsia"/>
          <w:b/>
          <w:sz w:val="40"/>
          <w:szCs w:val="32"/>
        </w:rPr>
        <w:t xml:space="preserve"> </w:t>
      </w:r>
      <w:r>
        <w:rPr>
          <w:rFonts w:ascii="仿宋" w:eastAsia="仿宋" w:hAnsi="仿宋"/>
          <w:b/>
          <w:sz w:val="40"/>
          <w:szCs w:val="32"/>
        </w:rPr>
        <w:t xml:space="preserve">   </w:t>
      </w:r>
      <w:r w:rsidRPr="008C68E0">
        <w:rPr>
          <w:rFonts w:ascii="仿宋" w:eastAsia="仿宋" w:hAnsi="仿宋" w:hint="eastAsia"/>
          <w:b/>
          <w:sz w:val="40"/>
          <w:szCs w:val="32"/>
        </w:rPr>
        <w:t>业：</w:t>
      </w:r>
      <w:r>
        <w:rPr>
          <w:rFonts w:ascii="仿宋" w:eastAsia="仿宋" w:hAnsi="仿宋" w:hint="eastAsia"/>
          <w:b/>
          <w:sz w:val="40"/>
          <w:szCs w:val="32"/>
        </w:rPr>
        <w:t>自动化</w:t>
      </w:r>
    </w:p>
    <w:p w14:paraId="7CB89504" w14:textId="77777777" w:rsidR="00044B6F" w:rsidRDefault="00044B6F" w:rsidP="00044B6F">
      <w:pPr>
        <w:rPr>
          <w:rFonts w:ascii="楷体" w:eastAsia="楷体" w:hAnsi="楷体" w:hint="eastAsia"/>
          <w:b/>
          <w:sz w:val="40"/>
          <w:szCs w:val="32"/>
        </w:rPr>
      </w:pPr>
    </w:p>
    <w:p w14:paraId="5039B243" w14:textId="77777777" w:rsidR="00044B6F" w:rsidRDefault="00044B6F" w:rsidP="00044B6F">
      <w:pPr>
        <w:jc w:val="center"/>
        <w:rPr>
          <w:rFonts w:ascii="楷体" w:eastAsia="楷体" w:hAnsi="楷体" w:hint="eastAsia"/>
          <w:b/>
          <w:sz w:val="40"/>
          <w:szCs w:val="32"/>
        </w:rPr>
      </w:pPr>
      <w:r>
        <w:rPr>
          <w:rFonts w:ascii="楷体" w:eastAsia="楷体" w:hAnsi="楷体" w:hint="eastAsia"/>
          <w:b/>
          <w:sz w:val="40"/>
          <w:szCs w:val="32"/>
        </w:rPr>
        <w:t>人工智能学院</w:t>
      </w:r>
    </w:p>
    <w:p w14:paraId="50789F43" w14:textId="77777777" w:rsidR="00044B6F" w:rsidRPr="0014258F" w:rsidRDefault="00044B6F" w:rsidP="00044B6F">
      <w:pPr>
        <w:jc w:val="center"/>
        <w:rPr>
          <w:rFonts w:ascii="楷体" w:eastAsia="楷体" w:hAnsi="楷体" w:hint="eastAsia"/>
          <w:b/>
          <w:sz w:val="40"/>
          <w:szCs w:val="32"/>
        </w:rPr>
      </w:pPr>
      <w:r>
        <w:rPr>
          <w:rFonts w:ascii="楷体" w:eastAsia="楷体" w:hAnsi="楷体" w:hint="eastAsia"/>
          <w:b/>
          <w:sz w:val="40"/>
          <w:szCs w:val="32"/>
        </w:rPr>
        <w:t>2</w:t>
      </w:r>
      <w:r>
        <w:rPr>
          <w:rFonts w:ascii="楷体" w:eastAsia="楷体" w:hAnsi="楷体"/>
          <w:b/>
          <w:sz w:val="40"/>
          <w:szCs w:val="32"/>
        </w:rPr>
        <w:t>0</w:t>
      </w:r>
      <w:r>
        <w:rPr>
          <w:rFonts w:ascii="楷体" w:eastAsia="楷体" w:hAnsi="楷体" w:hint="eastAsia"/>
          <w:b/>
          <w:sz w:val="40"/>
          <w:szCs w:val="32"/>
        </w:rPr>
        <w:t>26年4月</w:t>
      </w:r>
    </w:p>
    <w:p w14:paraId="285FCB1D" w14:textId="77777777" w:rsidR="0008729A" w:rsidRDefault="0008729A" w:rsidP="0008729A">
      <w:pPr>
        <w:rPr>
          <w:rFonts w:ascii="宋体" w:hAnsi="宋体" w:hint="eastAsia"/>
          <w:b/>
          <w:bCs/>
          <w:sz w:val="32"/>
        </w:rPr>
      </w:pPr>
    </w:p>
    <w:p w14:paraId="12C32274" w14:textId="2C2F29B5" w:rsidR="00321490" w:rsidRDefault="00321490" w:rsidP="00321490">
      <w:pPr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lastRenderedPageBreak/>
        <w:t>实验二十二</w:t>
      </w:r>
      <w:r>
        <w:rPr>
          <w:rFonts w:ascii="宋体" w:hAnsi="宋体" w:hint="eastAsia"/>
          <w:b/>
          <w:bCs/>
          <w:sz w:val="32"/>
        </w:rPr>
        <w:t xml:space="preserve">  </w:t>
      </w:r>
      <w:r>
        <w:rPr>
          <w:rFonts w:ascii="宋体" w:hAnsi="宋体" w:hint="eastAsia"/>
          <w:b/>
          <w:bCs/>
          <w:sz w:val="32"/>
        </w:rPr>
        <w:t>涡流传感器的位移特性实验</w:t>
      </w:r>
    </w:p>
    <w:p w14:paraId="630D66D9" w14:textId="77777777" w:rsidR="00321490" w:rsidRDefault="00321490" w:rsidP="00321490">
      <w:pPr>
        <w:rPr>
          <w:rFonts w:ascii="宋体" w:hAnsi="宋体" w:hint="eastAsia"/>
          <w:b/>
          <w:bCs/>
          <w:sz w:val="24"/>
        </w:rPr>
      </w:pPr>
    </w:p>
    <w:p w14:paraId="142F8134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一、实验目的</w:t>
      </w:r>
    </w:p>
    <w:p w14:paraId="7D7C70B8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、了解涡流式传感器的基本结构。</w:t>
      </w:r>
    </w:p>
    <w:p w14:paraId="29FD31F7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、掌握涡流式传感器的工作原理及性能。</w:t>
      </w:r>
    </w:p>
    <w:p w14:paraId="71729297" w14:textId="77777777" w:rsidR="00321490" w:rsidRDefault="00321490" w:rsidP="00321490">
      <w:pPr>
        <w:rPr>
          <w:rFonts w:ascii="宋体" w:hAnsi="宋体" w:hint="eastAsia"/>
          <w:sz w:val="24"/>
        </w:rPr>
      </w:pPr>
    </w:p>
    <w:p w14:paraId="536E9E18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二、实验所用单元</w:t>
      </w:r>
    </w:p>
    <w:p w14:paraId="55B3E6A5" w14:textId="77777777" w:rsidR="00321490" w:rsidRDefault="00321490" w:rsidP="00321490">
      <w:pPr>
        <w:pStyle w:val="ae"/>
        <w:spacing w:before="156"/>
        <w:rPr>
          <w:rFonts w:ascii="宋体" w:hAnsi="宋体" w:hint="eastAsia"/>
        </w:rPr>
      </w:pPr>
      <w:r>
        <w:rPr>
          <w:rFonts w:ascii="宋体" w:hAnsi="宋体" w:hint="eastAsia"/>
        </w:rPr>
        <w:t>涡流式传感器和铁片、涡流式传感器转换电路板、直流稳压电源、数字电压表、位移台架。</w:t>
      </w:r>
    </w:p>
    <w:p w14:paraId="71A41F4E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</w:p>
    <w:p w14:paraId="4051EB99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三、实验原理及电路</w:t>
      </w:r>
    </w:p>
    <w:p w14:paraId="21C81497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通过高频电流的线圈产生磁场，当有导电体接近时，因导电体涡流效应产生涡流损耗，引起线圈的电感发生变化。而涡流损耗与导电体离线圈的距离有关，因此可以进行位移测量。实验电路如图</w:t>
      </w:r>
      <w:r>
        <w:rPr>
          <w:rFonts w:ascii="宋体" w:hAnsi="宋体" w:hint="eastAsia"/>
          <w:sz w:val="24"/>
        </w:rPr>
        <w:t>22-1</w:t>
      </w:r>
      <w:r>
        <w:rPr>
          <w:rFonts w:ascii="宋体" w:hAnsi="宋体" w:hint="eastAsia"/>
          <w:sz w:val="24"/>
        </w:rPr>
        <w:t>所示，采用电容式三点式振荡器，用于产生高频电流，电流的大小与电感</w:t>
      </w:r>
      <w:r>
        <w:rPr>
          <w:rFonts w:ascii="宋体" w:hAnsi="宋体" w:hint="eastAsia"/>
          <w:sz w:val="24"/>
        </w:rPr>
        <w:t>L</w:t>
      </w:r>
      <w:r>
        <w:rPr>
          <w:rFonts w:ascii="宋体" w:hAnsi="宋体" w:hint="eastAsia"/>
          <w:sz w:val="24"/>
          <w:vertAlign w:val="subscript"/>
        </w:rPr>
        <w:t>2</w:t>
      </w:r>
      <w:r>
        <w:rPr>
          <w:rFonts w:ascii="宋体" w:hAnsi="宋体" w:hint="eastAsia"/>
          <w:sz w:val="24"/>
        </w:rPr>
        <w:t>（即涡流感应头中的线圈）的大小有关，滤波后输出直流信号。</w:t>
      </w:r>
    </w:p>
    <w:p w14:paraId="13CAADB0" w14:textId="77777777" w:rsidR="00321490" w:rsidRDefault="00321490" w:rsidP="00321490">
      <w:pPr>
        <w:spacing w:beforeLines="50" w:before="156"/>
        <w:jc w:val="center"/>
        <w:rPr>
          <w:rFonts w:ascii="宋体" w:hAnsi="宋体" w:hint="eastAsia"/>
        </w:rPr>
      </w:pPr>
      <w:r>
        <w:rPr>
          <w:rFonts w:ascii="宋体" w:eastAsia="宋体" w:hAnsi="宋体" w:cs="Times New Roman" w:hint="eastAsia"/>
          <w:szCs w:val="20"/>
        </w:rPr>
        <w:object w:dxaOrig="6890" w:dyaOrig="3830" w14:anchorId="535D36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7" o:spid="_x0000_i1025" type="#_x0000_t75" style="width:344.55pt;height:190.3pt;mso-position-horizontal-relative:page;mso-position-vertical-relative:page" o:ole="">
            <v:fill o:detectmouseclick="t"/>
            <v:imagedata r:id="rId8" o:title=""/>
          </v:shape>
          <o:OLEObject Type="Embed" ProgID="Visio.Drawing.11" ShapeID="图片 27" DrawAspect="Content" ObjectID="_1837928289" r:id="rId9"/>
        </w:object>
      </w:r>
    </w:p>
    <w:p w14:paraId="617601B1" w14:textId="77777777" w:rsidR="00321490" w:rsidRDefault="00321490" w:rsidP="00321490">
      <w:pPr>
        <w:spacing w:beforeLines="50" w:before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 xml:space="preserve">22-1 </w:t>
      </w:r>
      <w:r>
        <w:rPr>
          <w:rFonts w:ascii="宋体" w:hAnsi="宋体" w:hint="eastAsia"/>
          <w:sz w:val="24"/>
        </w:rPr>
        <w:t>涡流式传感器实验原理图</w:t>
      </w:r>
    </w:p>
    <w:p w14:paraId="072BCB74" w14:textId="77777777" w:rsidR="00321490" w:rsidRDefault="00321490" w:rsidP="00321490">
      <w:pPr>
        <w:jc w:val="center"/>
        <w:rPr>
          <w:rFonts w:ascii="宋体" w:hAnsi="宋体" w:hint="eastAsia"/>
          <w:sz w:val="24"/>
        </w:rPr>
      </w:pPr>
    </w:p>
    <w:p w14:paraId="3628E70D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lastRenderedPageBreak/>
        <w:t>四、实验步骤</w:t>
      </w:r>
    </w:p>
    <w:p w14:paraId="5A34A341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、将涡流式传感器装在位移台架上，并与转换电路板相连。</w:t>
      </w:r>
    </w:p>
    <w:p w14:paraId="3067E408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、将测微器测杆与铁片连接在一起。</w:t>
      </w:r>
    </w:p>
    <w:p w14:paraId="1CA3E492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、接通电源，适当调节测微器的高度，使铁片与涡流感应头刚刚接触，记下此时测微器读数和输出电压，并从此点开始向上移动铁片，将位移量</w:t>
      </w:r>
      <w:r>
        <w:rPr>
          <w:rFonts w:ascii="宋体" w:hAnsi="宋体" w:hint="eastAsia"/>
          <w:sz w:val="24"/>
        </w:rPr>
        <w:t>X</w:t>
      </w:r>
      <w:r>
        <w:rPr>
          <w:rFonts w:ascii="宋体" w:hAnsi="宋体" w:hint="eastAsia"/>
          <w:sz w:val="24"/>
        </w:rPr>
        <w:t>与输出电压</w:t>
      </w:r>
      <w:r>
        <w:rPr>
          <w:rFonts w:ascii="宋体" w:hAnsi="宋体" w:hint="eastAsia"/>
          <w:sz w:val="24"/>
        </w:rPr>
        <w:t>U</w:t>
      </w:r>
      <w:r>
        <w:rPr>
          <w:rFonts w:ascii="宋体" w:hAnsi="宋体" w:hint="eastAsia"/>
          <w:sz w:val="24"/>
          <w:vertAlign w:val="subscript"/>
        </w:rPr>
        <w:t>O</w:t>
      </w:r>
      <w:r>
        <w:rPr>
          <w:rFonts w:ascii="宋体" w:hAnsi="宋体" w:hint="eastAsia"/>
          <w:sz w:val="24"/>
        </w:rPr>
        <w:t>记入下表中。建议每隔</w:t>
      </w:r>
      <w:r>
        <w:rPr>
          <w:rFonts w:ascii="宋体" w:hAnsi="宋体" w:hint="eastAsia"/>
          <w:sz w:val="24"/>
        </w:rPr>
        <w:t>0.2mm</w:t>
      </w:r>
      <w:r>
        <w:rPr>
          <w:rFonts w:ascii="宋体" w:hAnsi="宋体" w:hint="eastAsia"/>
          <w:sz w:val="24"/>
        </w:rPr>
        <w:t>读一次数值，共读取</w:t>
      </w:r>
      <w:r>
        <w:rPr>
          <w:rFonts w:ascii="宋体" w:hAnsi="宋体" w:hint="eastAsia"/>
          <w:sz w:val="24"/>
        </w:rPr>
        <w:t>20</w:t>
      </w:r>
      <w:r>
        <w:rPr>
          <w:rFonts w:ascii="宋体" w:hAnsi="宋体" w:hint="eastAsia"/>
          <w:sz w:val="24"/>
        </w:rPr>
        <w:t>组数据。</w:t>
      </w:r>
    </w:p>
    <w:p w14:paraId="56846A76" w14:textId="77777777" w:rsidR="00321490" w:rsidRDefault="00321490" w:rsidP="00321490">
      <w:pPr>
        <w:spacing w:beforeLines="50" w:before="156" w:afterLines="50" w:after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</w:t>
      </w:r>
      <w:r>
        <w:rPr>
          <w:rFonts w:ascii="宋体" w:hAnsi="宋体" w:hint="eastAsia"/>
          <w:sz w:val="24"/>
        </w:rPr>
        <w:t xml:space="preserve"> 22-1</w:t>
      </w:r>
    </w:p>
    <w:tbl>
      <w:tblPr>
        <w:tblW w:w="104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859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321490" w14:paraId="2FC78644" w14:textId="11F0B385" w:rsidTr="00F4621F">
        <w:trPr>
          <w:trHeight w:val="397"/>
          <w:jc w:val="center"/>
        </w:trPr>
        <w:tc>
          <w:tcPr>
            <w:tcW w:w="101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51E44" w14:textId="77777777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X(mm)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6D1AC" w14:textId="00AD6378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F68B74" w14:textId="4A3D41D3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0.2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09E0E" w14:textId="05BE0972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0.4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C72C7" w14:textId="650986D4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0.6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C0127" w14:textId="738D934D" w:rsidR="00321490" w:rsidRDefault="00321490" w:rsidP="0032149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0.8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50C3C" w14:textId="02CD4CD2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3362F" w14:textId="02E704BB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1.2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2817D" w14:textId="57C4CF06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1.4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E7F22" w14:textId="29B6B073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1.6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03CC1" w14:textId="648245D5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1.8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A23A86B" w14:textId="39BAA520" w:rsidR="00321490" w:rsidRDefault="00321490" w:rsidP="00F4621F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2.0</w:t>
            </w:r>
          </w:p>
        </w:tc>
      </w:tr>
      <w:tr w:rsidR="00321490" w14:paraId="12681E9A" w14:textId="2500E611" w:rsidTr="00F4621F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6A37E" w14:textId="77777777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 w:hint="eastAsia"/>
                <w:sz w:val="24"/>
                <w:vertAlign w:val="subscript"/>
              </w:rPr>
              <w:t>O</w:t>
            </w:r>
            <w:r>
              <w:rPr>
                <w:rFonts w:ascii="宋体" w:hAnsi="宋体" w:hint="eastAsia"/>
                <w:sz w:val="24"/>
              </w:rPr>
              <w:t>(V)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AC283" w14:textId="1E96D037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0.590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4D5BB" w14:textId="39803CE2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0.652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86556" w14:textId="2944375F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0.977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47E7E" w14:textId="619F780C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.360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057121" w14:textId="07DBE8A6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.819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1D229" w14:textId="4E797E96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2.16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83A33" w14:textId="512F4E1F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2.64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D7F0F" w14:textId="6D1A50A4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3.10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035B2" w14:textId="4165A4CE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3.88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78BFEF" w14:textId="7CE744CE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4.67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E86E1CF" w14:textId="0DC9C85A" w:rsidR="00321490" w:rsidRDefault="00F4621F" w:rsidP="00F4621F">
            <w:pPr>
              <w:spacing w:line="276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5.43</w:t>
            </w:r>
          </w:p>
        </w:tc>
      </w:tr>
      <w:tr w:rsidR="00321490" w14:paraId="3CF75586" w14:textId="07918E8E" w:rsidTr="00F4621F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AA747" w14:textId="77777777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X(mm)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02482" w14:textId="20F4B1CC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587A4" w14:textId="7FCF1917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14E28" w14:textId="4764E747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03B7C" w14:textId="5797E2A6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6CD8C" w14:textId="2C711A23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87B54" w14:textId="68086080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02EF0" w14:textId="39B2A5FA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59CD5" w14:textId="40C93D69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7E63BC" w14:textId="266ED334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C4DA4C" w14:textId="6690A0DC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76169495" w14:textId="333ED9D4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321490" w14:paraId="409970EF" w14:textId="5B4EFE68" w:rsidTr="00F4621F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798CD31" w14:textId="77777777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 w:hint="eastAsia"/>
                <w:sz w:val="24"/>
                <w:vertAlign w:val="subscript"/>
              </w:rPr>
              <w:t>O</w:t>
            </w:r>
            <w:r>
              <w:rPr>
                <w:rFonts w:ascii="宋体" w:hAnsi="宋体" w:hint="eastAsia"/>
                <w:sz w:val="24"/>
              </w:rPr>
              <w:t>(V)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04D6FF" w14:textId="041B3E4E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6.40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0B8DAC4" w14:textId="6CD26A2B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7.57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AD5AC8" w14:textId="686E24B3" w:rsidR="00321490" w:rsidRDefault="00F4621F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8.86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8092BC" w14:textId="3C27DF5D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0.27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89F54F" w14:textId="74E7107D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0.44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D94CEAF" w14:textId="27218D41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0.54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0C9FA80" w14:textId="16061680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0.67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9BBBC4" w14:textId="11955D0B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0.77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7F420A" w14:textId="05390191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0.87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157E41" w14:textId="5CB037BB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 w:rsidR="00F4621F">
              <w:rPr>
                <w:rFonts w:ascii="宋体" w:hAnsi="宋体" w:hint="eastAsia"/>
                <w:sz w:val="24"/>
              </w:rPr>
              <w:t>0.90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82B360" w14:textId="77777777" w:rsidR="00321490" w:rsidRDefault="00321490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598E5B30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cs="Times New Roman" w:hint="eastAsia"/>
          <w:sz w:val="24"/>
          <w:szCs w:val="20"/>
        </w:rPr>
      </w:pPr>
    </w:p>
    <w:p w14:paraId="454D1C86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五、实验报告</w:t>
      </w:r>
    </w:p>
    <w:p w14:paraId="3A4C2396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、根据表</w:t>
      </w:r>
      <w:r>
        <w:rPr>
          <w:rFonts w:ascii="宋体" w:hAnsi="宋体" w:hint="eastAsia"/>
          <w:sz w:val="24"/>
        </w:rPr>
        <w:t>22-1</w:t>
      </w:r>
      <w:r>
        <w:rPr>
          <w:rFonts w:ascii="宋体" w:hAnsi="宋体" w:hint="eastAsia"/>
          <w:sz w:val="24"/>
        </w:rPr>
        <w:t>的数据，画出涡流式传感器的输入</w:t>
      </w:r>
      <w:r>
        <w:rPr>
          <w:rFonts w:ascii="宋体" w:hAnsi="宋体" w:hint="eastAsia"/>
          <w:sz w:val="24"/>
        </w:rPr>
        <w:t>/</w:t>
      </w:r>
      <w:r>
        <w:rPr>
          <w:rFonts w:ascii="宋体" w:hAnsi="宋体" w:hint="eastAsia"/>
          <w:sz w:val="24"/>
        </w:rPr>
        <w:t>输出特性曲线</w:t>
      </w:r>
      <w:r>
        <w:rPr>
          <w:rFonts w:ascii="宋体" w:eastAsia="宋体" w:hAnsi="宋体" w:cs="Times New Roman" w:hint="eastAsia"/>
          <w:position w:val="-12"/>
          <w:sz w:val="24"/>
          <w:szCs w:val="20"/>
        </w:rPr>
        <w:object w:dxaOrig="1080" w:dyaOrig="360" w14:anchorId="39EEA1D4">
          <v:shape id="图片 28" o:spid="_x0000_i1026" type="#_x0000_t75" style="width:56.55pt;height:20.55pt;mso-position-horizontal-relative:page;mso-position-vertical-relative:page" o:ole="">
            <v:imagedata r:id="rId10" o:title=""/>
          </v:shape>
          <o:OLEObject Type="Embed" ProgID="Equation.3" ShapeID="图片 28" DrawAspect="Content" ObjectID="_1837928290" r:id="rId11"/>
        </w:object>
      </w:r>
      <w:r>
        <w:rPr>
          <w:rFonts w:ascii="宋体" w:hAnsi="宋体" w:hint="eastAsia"/>
          <w:sz w:val="24"/>
        </w:rPr>
        <w:t>，并求出拟合曲线的方程。</w:t>
      </w:r>
    </w:p>
    <w:p w14:paraId="5EA547CE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（</w:t>
      </w:r>
      <w:r w:rsidRPr="0008729A">
        <w:rPr>
          <w:rFonts w:ascii="宋体" w:hAnsi="宋体"/>
          <w:sz w:val="24"/>
        </w:rPr>
        <w:t>1</w:t>
      </w:r>
      <w:r w:rsidRPr="0008729A">
        <w:rPr>
          <w:rFonts w:ascii="宋体" w:hAnsi="宋体"/>
          <w:sz w:val="24"/>
        </w:rPr>
        <w:t>）输入</w:t>
      </w:r>
      <w:r w:rsidRPr="0008729A">
        <w:rPr>
          <w:rFonts w:ascii="宋体" w:hAnsi="宋体"/>
          <w:sz w:val="24"/>
        </w:rPr>
        <w:t>/</w:t>
      </w:r>
      <w:r w:rsidRPr="0008729A">
        <w:rPr>
          <w:rFonts w:ascii="宋体" w:hAnsi="宋体"/>
          <w:sz w:val="24"/>
        </w:rPr>
        <w:t>输出特性曲线及多项式拟合</w:t>
      </w:r>
    </w:p>
    <w:p w14:paraId="05C0980F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根据表</w:t>
      </w:r>
      <w:r w:rsidRPr="0008729A">
        <w:rPr>
          <w:rFonts w:ascii="宋体" w:hAnsi="宋体"/>
          <w:sz w:val="24"/>
        </w:rPr>
        <w:t>22-1</w:t>
      </w:r>
      <w:r w:rsidRPr="0008729A">
        <w:rPr>
          <w:rFonts w:ascii="宋体" w:hAnsi="宋体"/>
          <w:sz w:val="24"/>
        </w:rPr>
        <w:t>中的实验数据，以位移</w:t>
      </w:r>
      <w:r w:rsidRPr="0008729A">
        <w:rPr>
          <w:rFonts w:ascii="宋体" w:hAnsi="宋体"/>
          <w:sz w:val="24"/>
        </w:rPr>
        <w:t xml:space="preserve"> (X) </w:t>
      </w:r>
      <w:r w:rsidRPr="0008729A">
        <w:rPr>
          <w:rFonts w:ascii="宋体" w:hAnsi="宋体"/>
          <w:sz w:val="24"/>
        </w:rPr>
        <w:t>为横坐标、输出电压</w:t>
      </w:r>
      <w:r w:rsidRPr="0008729A">
        <w:rPr>
          <w:rFonts w:ascii="宋体" w:hAnsi="宋体"/>
          <w:sz w:val="24"/>
        </w:rPr>
        <w:t xml:space="preserve"> (U_O) </w:t>
      </w:r>
      <w:r w:rsidRPr="0008729A">
        <w:rPr>
          <w:rFonts w:ascii="宋体" w:hAnsi="宋体"/>
          <w:sz w:val="24"/>
        </w:rPr>
        <w:t>为纵坐标，绘制涡流式传感器的输入</w:t>
      </w:r>
      <w:r w:rsidRPr="0008729A">
        <w:rPr>
          <w:rFonts w:ascii="宋体" w:hAnsi="宋体"/>
          <w:sz w:val="24"/>
        </w:rPr>
        <w:t>/</w:t>
      </w:r>
      <w:r w:rsidRPr="0008729A">
        <w:rPr>
          <w:rFonts w:ascii="宋体" w:hAnsi="宋体"/>
          <w:sz w:val="24"/>
        </w:rPr>
        <w:t>输出特性曲线。由曲线可以看出，随着位移的增大，输出电压整体呈上升趋势，但在较大位移范围内逐渐趋于平缓，表现出明显的非线性特征。</w:t>
      </w:r>
    </w:p>
    <w:p w14:paraId="48963258" w14:textId="77777777" w:rsidR="0008729A" w:rsidRDefault="0008729A" w:rsidP="0008729A">
      <w:pPr>
        <w:spacing w:beforeLines="50" w:before="156"/>
        <w:ind w:firstLineChars="200" w:firstLine="480"/>
        <w:rPr>
          <w:rFonts w:ascii="宋体" w:hAnsi="宋体"/>
          <w:sz w:val="24"/>
        </w:rPr>
      </w:pPr>
      <w:r w:rsidRPr="0008729A">
        <w:rPr>
          <w:rFonts w:ascii="宋体" w:hAnsi="宋体"/>
          <w:sz w:val="24"/>
        </w:rPr>
        <w:t>为了更准确地描述该非线性关系，采用多项式对全部实验数据进行拟合。利用</w:t>
      </w:r>
      <w:r w:rsidRPr="0008729A">
        <w:rPr>
          <w:rFonts w:ascii="宋体" w:hAnsi="宋体"/>
          <w:sz w:val="24"/>
        </w:rPr>
        <w:t xml:space="preserve"> MATLAB </w:t>
      </w:r>
      <w:r w:rsidRPr="0008729A">
        <w:rPr>
          <w:rFonts w:ascii="宋体" w:hAnsi="宋体"/>
          <w:sz w:val="24"/>
        </w:rPr>
        <w:t>中的</w:t>
      </w:r>
      <w:r w:rsidRPr="0008729A">
        <w:rPr>
          <w:rFonts w:ascii="宋体" w:hAnsi="宋体"/>
          <w:sz w:val="24"/>
        </w:rPr>
        <w:t xml:space="preserve"> polyfit </w:t>
      </w:r>
      <w:r w:rsidRPr="0008729A">
        <w:rPr>
          <w:rFonts w:ascii="宋体" w:hAnsi="宋体"/>
          <w:sz w:val="24"/>
        </w:rPr>
        <w:t>函数进行三次多项式拟合，可得到输入与输出之间的</w:t>
      </w:r>
      <w:r w:rsidRPr="0008729A">
        <w:rPr>
          <w:rFonts w:ascii="宋体" w:hAnsi="宋体"/>
          <w:sz w:val="24"/>
        </w:rPr>
        <w:lastRenderedPageBreak/>
        <w:t>函数关系为：</w:t>
      </w:r>
    </w:p>
    <w:p w14:paraId="2B9E7C5B" w14:textId="37F3FC7A" w:rsidR="000608D2" w:rsidRPr="0008729A" w:rsidRDefault="000608D2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 w:hint="eastAsia"/>
              <w:sz w:val="24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 w:hint="eastAsia"/>
              <w:sz w:val="24"/>
            </w:rPr>
            <m:t>b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 w:hint="eastAsia"/>
              <w:sz w:val="24"/>
            </w:rPr>
            <m:t>cx</m:t>
          </m:r>
          <m:r>
            <w:rPr>
              <w:rFonts w:ascii="Cambria Math" w:hAnsi="Cambria Math"/>
              <w:sz w:val="24"/>
            </w:rPr>
            <m:t>+d</m:t>
          </m:r>
        </m:oMath>
      </m:oMathPara>
    </w:p>
    <w:p w14:paraId="7E7B2D21" w14:textId="77777777" w:rsidR="0008729A" w:rsidRDefault="0008729A" w:rsidP="0008729A">
      <w:pPr>
        <w:spacing w:beforeLines="50" w:before="156"/>
        <w:ind w:firstLineChars="200" w:firstLine="480"/>
        <w:rPr>
          <w:rFonts w:ascii="宋体" w:hAnsi="宋体"/>
          <w:sz w:val="24"/>
        </w:rPr>
      </w:pPr>
      <w:r w:rsidRPr="0008729A">
        <w:rPr>
          <w:rFonts w:ascii="宋体" w:hAnsi="宋体"/>
          <w:sz w:val="24"/>
        </w:rPr>
        <w:t>其中，</w:t>
      </w:r>
      <w:r w:rsidRPr="0008729A">
        <w:rPr>
          <w:rFonts w:ascii="宋体" w:hAnsi="宋体"/>
          <w:sz w:val="24"/>
        </w:rPr>
        <w:t xml:space="preserve">(a, b, c, d) </w:t>
      </w:r>
      <w:r w:rsidRPr="0008729A">
        <w:rPr>
          <w:rFonts w:ascii="宋体" w:hAnsi="宋体"/>
          <w:sz w:val="24"/>
        </w:rPr>
        <w:t>为拟合得到的系数。该拟合曲线能够较好地反映传感器在整个测量范围内的变化趋势，尤其是在非线性区域具有较好的逼近效果。</w:t>
      </w:r>
    </w:p>
    <w:p w14:paraId="215C4F5D" w14:textId="6C8DAC50" w:rsidR="000608D2" w:rsidRDefault="000608D2" w:rsidP="0008729A">
      <w:pPr>
        <w:spacing w:beforeLines="50" w:before="156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实验得到的拟合曲线为：</w:t>
      </w:r>
    </w:p>
    <w:p w14:paraId="68A0669E" w14:textId="40CCF699" w:rsidR="000608D2" w:rsidRPr="0008729A" w:rsidRDefault="000608D2" w:rsidP="000608D2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-0.5277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/>
              <w:sz w:val="24"/>
            </w:rPr>
            <m:t>3.1518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-1.7092</m:t>
          </m:r>
          <m:r>
            <w:rPr>
              <w:rFonts w:ascii="Cambria Math" w:hAnsi="Cambria Math" w:hint="eastAsia"/>
              <w:sz w:val="24"/>
            </w:rPr>
            <m:t>x</m:t>
          </m:r>
          <m:r>
            <w:rPr>
              <w:rFonts w:ascii="Cambria Math" w:hAnsi="Cambria Math"/>
              <w:sz w:val="24"/>
            </w:rPr>
            <m:t>+</m:t>
          </m:r>
          <m:r>
            <w:rPr>
              <w:rFonts w:ascii="Cambria Math" w:hAnsi="Cambria Math"/>
              <w:sz w:val="24"/>
            </w:rPr>
            <m:t>0.9857</m:t>
          </m:r>
        </m:oMath>
      </m:oMathPara>
    </w:p>
    <w:p w14:paraId="25F5FABA" w14:textId="6E5C9A93" w:rsidR="000608D2" w:rsidRDefault="000608D2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608D2">
        <w:rPr>
          <w:rFonts w:ascii="宋体" w:hAnsi="宋体"/>
          <w:noProof/>
          <w:sz w:val="24"/>
        </w:rPr>
        <w:drawing>
          <wp:inline distT="0" distB="0" distL="0" distR="0" wp14:anchorId="521E6E2B" wp14:editId="451E59F8">
            <wp:extent cx="5274310" cy="3956050"/>
            <wp:effectExtent l="0" t="0" r="2540" b="6350"/>
            <wp:docPr id="133956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FECA" w14:textId="47E46D69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通过对比实验数据点与拟合曲线可以发现，多项式拟合结果与实际数据吻合较好，说明该方法能够有效描述涡流式传感器的非线性输入输出特性。</w:t>
      </w:r>
    </w:p>
    <w:p w14:paraId="318C7E06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（</w:t>
      </w:r>
      <w:r w:rsidRPr="0008729A">
        <w:rPr>
          <w:rFonts w:ascii="宋体" w:hAnsi="宋体"/>
          <w:sz w:val="24"/>
        </w:rPr>
        <w:t>2</w:t>
      </w:r>
      <w:r w:rsidRPr="0008729A">
        <w:rPr>
          <w:rFonts w:ascii="宋体" w:hAnsi="宋体"/>
          <w:sz w:val="24"/>
        </w:rPr>
        <w:t>）线性区一次函数拟合</w:t>
      </w:r>
    </w:p>
    <w:p w14:paraId="75CB8292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由实验曲线可知，在位移较小范围内（约</w:t>
      </w:r>
      <w:r w:rsidRPr="0008729A">
        <w:rPr>
          <w:rFonts w:ascii="宋体" w:hAnsi="宋体"/>
          <w:sz w:val="24"/>
        </w:rPr>
        <w:t xml:space="preserve"> 0</w:t>
      </w:r>
      <w:r w:rsidRPr="0008729A">
        <w:rPr>
          <w:rFonts w:ascii="宋体" w:hAnsi="宋体"/>
          <w:sz w:val="24"/>
        </w:rPr>
        <w:t>～</w:t>
      </w:r>
      <w:r w:rsidRPr="0008729A">
        <w:rPr>
          <w:rFonts w:ascii="宋体" w:hAnsi="宋体"/>
          <w:sz w:val="24"/>
        </w:rPr>
        <w:t>2.8 mm</w:t>
      </w:r>
      <w:r w:rsidRPr="0008729A">
        <w:rPr>
          <w:rFonts w:ascii="宋体" w:hAnsi="宋体"/>
          <w:sz w:val="24"/>
        </w:rPr>
        <w:t>），传感器输出电压与位移之间近似呈线性关系。因此选取该区间的数据进行一次函数拟合，以获得传</w:t>
      </w:r>
      <w:r w:rsidRPr="0008729A">
        <w:rPr>
          <w:rFonts w:ascii="宋体" w:hAnsi="宋体"/>
          <w:sz w:val="24"/>
        </w:rPr>
        <w:lastRenderedPageBreak/>
        <w:t>感器的线性特性及灵敏度。</w:t>
      </w:r>
    </w:p>
    <w:p w14:paraId="1B5D0571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采用</w:t>
      </w:r>
      <w:r w:rsidRPr="0008729A">
        <w:rPr>
          <w:rFonts w:ascii="宋体" w:hAnsi="宋体"/>
          <w:sz w:val="24"/>
        </w:rPr>
        <w:t xml:space="preserve"> MATLAB </w:t>
      </w:r>
      <w:r w:rsidRPr="0008729A">
        <w:rPr>
          <w:rFonts w:ascii="宋体" w:hAnsi="宋体"/>
          <w:sz w:val="24"/>
        </w:rPr>
        <w:t>对线性区数据进行一次拟合，得到输入输出关系为：</w:t>
      </w:r>
    </w:p>
    <w:p w14:paraId="2E530562" w14:textId="761691AC" w:rsidR="000608D2" w:rsidRPr="000608D2" w:rsidRDefault="000608D2" w:rsidP="000608D2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</w:rPr>
            <m:t>=kx+b</m:t>
          </m:r>
        </m:oMath>
      </m:oMathPara>
    </w:p>
    <w:p w14:paraId="3E43585F" w14:textId="5F39652E" w:rsidR="0008729A" w:rsidRPr="000608D2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其中：</w:t>
      </w:r>
    </w:p>
    <w:p w14:paraId="38A208CF" w14:textId="77777777" w:rsidR="0008729A" w:rsidRPr="0008729A" w:rsidRDefault="0008729A" w:rsidP="0008729A">
      <w:pPr>
        <w:numPr>
          <w:ilvl w:val="0"/>
          <w:numId w:val="1"/>
        </w:num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 xml:space="preserve">(k) </w:t>
      </w:r>
      <w:r w:rsidRPr="0008729A">
        <w:rPr>
          <w:rFonts w:ascii="宋体" w:hAnsi="宋体"/>
          <w:sz w:val="24"/>
        </w:rPr>
        <w:t>为拟合直线的斜率，表示传感器的灵敏度（单位：</w:t>
      </w:r>
      <w:r w:rsidRPr="0008729A">
        <w:rPr>
          <w:rFonts w:ascii="宋体" w:hAnsi="宋体"/>
          <w:sz w:val="24"/>
        </w:rPr>
        <w:t>V/mm</w:t>
      </w:r>
      <w:r w:rsidRPr="0008729A">
        <w:rPr>
          <w:rFonts w:ascii="宋体" w:hAnsi="宋体"/>
          <w:sz w:val="24"/>
        </w:rPr>
        <w:t>）</w:t>
      </w:r>
    </w:p>
    <w:p w14:paraId="3B38ADF0" w14:textId="77777777" w:rsidR="0008729A" w:rsidRDefault="0008729A" w:rsidP="0008729A">
      <w:pPr>
        <w:numPr>
          <w:ilvl w:val="0"/>
          <w:numId w:val="1"/>
        </w:numPr>
        <w:spacing w:beforeLines="50" w:before="156"/>
        <w:ind w:firstLineChars="200" w:firstLine="480"/>
        <w:rPr>
          <w:rFonts w:ascii="宋体" w:hAnsi="宋体"/>
          <w:sz w:val="24"/>
        </w:rPr>
      </w:pPr>
      <w:r w:rsidRPr="0008729A">
        <w:rPr>
          <w:rFonts w:ascii="宋体" w:hAnsi="宋体"/>
          <w:sz w:val="24"/>
        </w:rPr>
        <w:t xml:space="preserve">(b) </w:t>
      </w:r>
      <w:r w:rsidRPr="0008729A">
        <w:rPr>
          <w:rFonts w:ascii="宋体" w:hAnsi="宋体"/>
          <w:sz w:val="24"/>
        </w:rPr>
        <w:t>为截距，表示零位输出电压</w:t>
      </w:r>
    </w:p>
    <w:p w14:paraId="7B6AE519" w14:textId="21A567A4" w:rsidR="000608D2" w:rsidRDefault="000608D2" w:rsidP="000608D2">
      <w:pPr>
        <w:spacing w:beforeLines="50" w:before="156"/>
        <w:ind w:left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实验得到的拟合曲线为</w:t>
      </w:r>
    </w:p>
    <w:p w14:paraId="223D2AE2" w14:textId="21665F41" w:rsidR="000608D2" w:rsidRPr="000608D2" w:rsidRDefault="000608D2" w:rsidP="000608D2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3.3433</m:t>
          </m:r>
          <m:r>
            <w:rPr>
              <w:rFonts w:ascii="Cambria Math" w:hAnsi="Cambria Math"/>
              <w:sz w:val="24"/>
            </w:rPr>
            <m:t>x</m:t>
          </m:r>
          <m:r>
            <w:rPr>
              <w:rFonts w:ascii="Cambria Math" w:hAnsi="Cambria Math"/>
              <w:sz w:val="24"/>
            </w:rPr>
            <m:t>-0.6555</m:t>
          </m:r>
        </m:oMath>
      </m:oMathPara>
    </w:p>
    <w:p w14:paraId="7538E1D9" w14:textId="715A0CFA" w:rsidR="000608D2" w:rsidRPr="0008729A" w:rsidRDefault="000608D2" w:rsidP="000608D2">
      <w:pPr>
        <w:spacing w:beforeLines="50" w:before="156"/>
        <w:ind w:left="720"/>
        <w:jc w:val="center"/>
        <w:rPr>
          <w:rFonts w:ascii="宋体" w:hAnsi="宋体" w:hint="eastAsia"/>
          <w:sz w:val="24"/>
        </w:rPr>
      </w:pPr>
      <w:r w:rsidRPr="000608D2">
        <w:rPr>
          <w:rFonts w:ascii="宋体" w:hAnsi="宋体"/>
          <w:noProof/>
          <w:sz w:val="24"/>
        </w:rPr>
        <w:drawing>
          <wp:inline distT="0" distB="0" distL="0" distR="0" wp14:anchorId="682E3084" wp14:editId="2D31E12E">
            <wp:extent cx="5274310" cy="3956050"/>
            <wp:effectExtent l="0" t="0" r="2540" b="6350"/>
            <wp:docPr id="20696503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A7A2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拟合结果表明，在</w:t>
      </w:r>
      <w:r w:rsidRPr="0008729A">
        <w:rPr>
          <w:rFonts w:ascii="宋体" w:hAnsi="宋体"/>
          <w:sz w:val="24"/>
        </w:rPr>
        <w:t xml:space="preserve"> 0</w:t>
      </w:r>
      <w:r w:rsidRPr="0008729A">
        <w:rPr>
          <w:rFonts w:ascii="宋体" w:hAnsi="宋体"/>
          <w:sz w:val="24"/>
        </w:rPr>
        <w:t>～</w:t>
      </w:r>
      <w:r w:rsidRPr="0008729A">
        <w:rPr>
          <w:rFonts w:ascii="宋体" w:hAnsi="宋体"/>
          <w:sz w:val="24"/>
        </w:rPr>
        <w:t xml:space="preserve">2.8 mm </w:t>
      </w:r>
      <w:r w:rsidRPr="0008729A">
        <w:rPr>
          <w:rFonts w:ascii="宋体" w:hAnsi="宋体"/>
          <w:sz w:val="24"/>
        </w:rPr>
        <w:t>范围内，实验数据与直线拟合结果具有较好的一致性，说明该区间内传感器具有良好的线性特性。</w:t>
      </w:r>
    </w:p>
    <w:p w14:paraId="622413FA" w14:textId="5ADF65D3" w:rsidR="0008729A" w:rsidRDefault="0008729A" w:rsidP="000608D2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lastRenderedPageBreak/>
        <w:t>当位移超过约</w:t>
      </w:r>
      <w:r w:rsidRPr="0008729A">
        <w:rPr>
          <w:rFonts w:ascii="宋体" w:hAnsi="宋体"/>
          <w:sz w:val="24"/>
        </w:rPr>
        <w:t xml:space="preserve"> 2.8 mm </w:t>
      </w:r>
      <w:r w:rsidRPr="0008729A">
        <w:rPr>
          <w:rFonts w:ascii="宋体" w:hAnsi="宋体"/>
          <w:sz w:val="24"/>
        </w:rPr>
        <w:t>后，输出电压增长速度明显减缓，曲线逐渐趋于饱和，偏离线性关系。因此，在实际应用中，应尽量选择该线性区作为传感器的有效工作范围，以提高测量精度。</w:t>
      </w:r>
    </w:p>
    <w:p w14:paraId="15FE0258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、涡流式传感器的量程与哪些因素有关？</w:t>
      </w:r>
    </w:p>
    <w:p w14:paraId="5945F597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涡流式传感器的量程是指其能够有效测量位移的范围，其大小受多种因素的影响，主要包括以下几个方面：</w:t>
      </w:r>
    </w:p>
    <w:p w14:paraId="6BEB759F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首先，线圈的结构参数对量程有重要影响。例如线圈的尺寸（直径、匝数）和形状会影响磁场的分布范围。一般来说，线圈直径越大，磁场作用范围越广，对应的测量量程也越大，但灵敏度可能降低。</w:t>
      </w:r>
    </w:p>
    <w:p w14:paraId="430C57D0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其次，被测导体材料的性质也会影响量程。不同材料的电导率和磁导率不同，会导致涡流损耗程度不同，从而影响传感器对距离变化的响应范围。例如，导电性越好的材料（如铜、铝），涡流效应越明显，传感器响应更灵敏，但有效量程可能相对较小。</w:t>
      </w:r>
    </w:p>
    <w:p w14:paraId="4B919490" w14:textId="77777777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 w:rsidRPr="0008729A">
        <w:rPr>
          <w:rFonts w:ascii="宋体" w:hAnsi="宋体"/>
          <w:sz w:val="24"/>
        </w:rPr>
        <w:t>第三，激励信号的频率是一个关键因素。激励频率越高，涡流趋肤效应越明显，电磁场集中在导体表面，使传感器对小位移变化更敏感，但量程会减小；反之，降低频率可增大测量范围，但分辨率下降。</w:t>
      </w:r>
    </w:p>
    <w:p w14:paraId="2AFD3586" w14:textId="7D51ADEF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第四</w:t>
      </w:r>
      <w:r w:rsidRPr="0008729A">
        <w:rPr>
          <w:rFonts w:ascii="宋体" w:hAnsi="宋体"/>
          <w:sz w:val="24"/>
        </w:rPr>
        <w:t>，转换电路的参数（如放大倍数、滤波电路特性等）也会影响输出信号的变化范围，从而间接影响量程。如果电路增益较高，可以提高小信号的检测能力，但可能导致输出提前饱和，缩小有效量程。</w:t>
      </w:r>
    </w:p>
    <w:p w14:paraId="4EFB2E05" w14:textId="539AA166" w:rsidR="0008729A" w:rsidRPr="0008729A" w:rsidRDefault="0008729A" w:rsidP="0008729A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第五</w:t>
      </w:r>
      <w:r w:rsidRPr="0008729A">
        <w:rPr>
          <w:rFonts w:ascii="宋体" w:hAnsi="宋体"/>
          <w:sz w:val="24"/>
        </w:rPr>
        <w:t>，测量环境及安装条件（如温度、传感器与被测体的相对位置、表面粗</w:t>
      </w:r>
      <w:r w:rsidRPr="0008729A">
        <w:rPr>
          <w:rFonts w:ascii="宋体" w:hAnsi="宋体"/>
          <w:sz w:val="24"/>
        </w:rPr>
        <w:lastRenderedPageBreak/>
        <w:t>糙度等）也会对量程产生一定影响。</w:t>
      </w:r>
    </w:p>
    <w:p w14:paraId="258E821F" w14:textId="77777777" w:rsidR="0008729A" w:rsidRPr="0008729A" w:rsidRDefault="0008729A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</w:p>
    <w:p w14:paraId="4CAC9D12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</w:p>
    <w:p w14:paraId="151290BC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044743EF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3D05CDD0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22B581ED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28462103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256D479C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6C60E524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5C437C21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23FDE71D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5E98174E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0BC2E807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4F4BFC1B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31136E0D" w14:textId="77777777" w:rsidR="00321490" w:rsidRDefault="00321490" w:rsidP="00321490">
      <w:pPr>
        <w:jc w:val="center"/>
        <w:rPr>
          <w:rFonts w:ascii="宋体" w:hAnsi="宋体" w:hint="eastAsia"/>
          <w:sz w:val="32"/>
        </w:rPr>
      </w:pPr>
    </w:p>
    <w:p w14:paraId="02817229" w14:textId="77777777" w:rsidR="0008729A" w:rsidRDefault="0008729A" w:rsidP="00321490">
      <w:pPr>
        <w:jc w:val="center"/>
        <w:rPr>
          <w:rFonts w:ascii="宋体" w:hAnsi="宋体" w:hint="eastAsia"/>
          <w:sz w:val="32"/>
        </w:rPr>
      </w:pPr>
    </w:p>
    <w:p w14:paraId="52DE930C" w14:textId="77777777" w:rsidR="0008729A" w:rsidRDefault="0008729A" w:rsidP="00321490">
      <w:pPr>
        <w:jc w:val="center"/>
        <w:rPr>
          <w:rFonts w:ascii="宋体" w:hAnsi="宋体" w:hint="eastAsia"/>
          <w:sz w:val="32"/>
        </w:rPr>
      </w:pPr>
    </w:p>
    <w:p w14:paraId="2FD6E6B9" w14:textId="77777777" w:rsidR="0008729A" w:rsidRDefault="0008729A" w:rsidP="00321490">
      <w:pPr>
        <w:jc w:val="center"/>
        <w:rPr>
          <w:rFonts w:ascii="宋体" w:hAnsi="宋体" w:hint="eastAsia"/>
          <w:sz w:val="32"/>
        </w:rPr>
      </w:pPr>
    </w:p>
    <w:p w14:paraId="4C806510" w14:textId="77777777" w:rsidR="0008729A" w:rsidRDefault="0008729A" w:rsidP="00321490">
      <w:pPr>
        <w:jc w:val="center"/>
        <w:rPr>
          <w:rFonts w:ascii="宋体" w:hAnsi="宋体" w:hint="eastAsia"/>
          <w:sz w:val="32"/>
        </w:rPr>
      </w:pPr>
    </w:p>
    <w:p w14:paraId="68D76EEF" w14:textId="77777777" w:rsidR="0008729A" w:rsidRDefault="0008729A" w:rsidP="00321490">
      <w:pPr>
        <w:jc w:val="center"/>
        <w:rPr>
          <w:rFonts w:ascii="宋体" w:hAnsi="宋体" w:hint="eastAsia"/>
          <w:sz w:val="32"/>
        </w:rPr>
      </w:pPr>
    </w:p>
    <w:p w14:paraId="271D4C65" w14:textId="77777777" w:rsidR="0008729A" w:rsidRDefault="0008729A" w:rsidP="00321490">
      <w:pPr>
        <w:jc w:val="center"/>
        <w:rPr>
          <w:rFonts w:ascii="宋体" w:hAnsi="宋体" w:hint="eastAsia"/>
          <w:sz w:val="32"/>
        </w:rPr>
      </w:pPr>
    </w:p>
    <w:p w14:paraId="22415F96" w14:textId="77777777" w:rsidR="0008729A" w:rsidRDefault="0008729A" w:rsidP="00321490">
      <w:pPr>
        <w:jc w:val="center"/>
        <w:rPr>
          <w:rFonts w:ascii="宋体" w:hAnsi="宋体" w:hint="eastAsia"/>
          <w:sz w:val="32"/>
        </w:rPr>
      </w:pPr>
    </w:p>
    <w:p w14:paraId="5171C52F" w14:textId="77777777" w:rsidR="00321490" w:rsidRDefault="00321490" w:rsidP="00321490">
      <w:pPr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lastRenderedPageBreak/>
        <w:t>实验二十三</w:t>
      </w:r>
      <w:r>
        <w:rPr>
          <w:rFonts w:ascii="宋体" w:hAnsi="宋体" w:hint="eastAsia"/>
          <w:b/>
          <w:bCs/>
          <w:sz w:val="32"/>
        </w:rPr>
        <w:t xml:space="preserve">  </w:t>
      </w:r>
      <w:r>
        <w:rPr>
          <w:rFonts w:ascii="宋体" w:hAnsi="宋体" w:hint="eastAsia"/>
          <w:b/>
          <w:bCs/>
          <w:sz w:val="32"/>
        </w:rPr>
        <w:t>被测体材质对涡流传感器特性的影响实验</w:t>
      </w:r>
    </w:p>
    <w:p w14:paraId="14A67B76" w14:textId="77777777" w:rsidR="00321490" w:rsidRDefault="00321490" w:rsidP="00321490">
      <w:pPr>
        <w:rPr>
          <w:rFonts w:ascii="宋体" w:hAnsi="宋体" w:hint="eastAsia"/>
          <w:sz w:val="24"/>
        </w:rPr>
      </w:pPr>
    </w:p>
    <w:p w14:paraId="51DB1A1C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一、实验目的</w:t>
      </w:r>
    </w:p>
    <w:p w14:paraId="5D857F82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了解不同的被测体材料对涡流式传感器特性的影响。</w:t>
      </w:r>
    </w:p>
    <w:p w14:paraId="6579882C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</w:p>
    <w:p w14:paraId="0269FA0C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二、实验所用单元</w:t>
      </w:r>
    </w:p>
    <w:p w14:paraId="36AA4DB7" w14:textId="77777777" w:rsidR="00321490" w:rsidRDefault="00321490" w:rsidP="00321490">
      <w:pPr>
        <w:pStyle w:val="ae"/>
        <w:spacing w:before="156"/>
        <w:rPr>
          <w:rFonts w:ascii="宋体" w:hAnsi="宋体" w:hint="eastAsia"/>
        </w:rPr>
      </w:pPr>
      <w:r>
        <w:rPr>
          <w:rFonts w:ascii="宋体" w:hAnsi="宋体" w:hint="eastAsia"/>
        </w:rPr>
        <w:t>与实验二十相同，另加铜和铝的被测体小圆盘。</w:t>
      </w:r>
    </w:p>
    <w:p w14:paraId="3E743788" w14:textId="77777777" w:rsidR="00321490" w:rsidRDefault="00321490" w:rsidP="00321490">
      <w:pPr>
        <w:pStyle w:val="ae"/>
        <w:spacing w:before="156"/>
        <w:rPr>
          <w:rFonts w:ascii="宋体" w:hAnsi="宋体" w:hint="eastAsia"/>
        </w:rPr>
      </w:pPr>
    </w:p>
    <w:p w14:paraId="0B8322EB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三、实验原理及电路</w:t>
      </w:r>
    </w:p>
    <w:p w14:paraId="40DF41ED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涡流效应与金属导体本身的电阻率和磁导率有关，因此不同的材料就会有不同的特性。</w:t>
      </w:r>
    </w:p>
    <w:p w14:paraId="4FF0EF8C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</w:p>
    <w:p w14:paraId="6922AE84" w14:textId="77777777" w:rsidR="00321490" w:rsidRDefault="00321490" w:rsidP="00321490">
      <w:pPr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四、实验步骤</w:t>
      </w:r>
    </w:p>
    <w:p w14:paraId="728DE3EE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实验步骤与实验二十二相同，只是分别用铜圆盘和铝圆盘代替实验二十二中的铁圆盘，并将实验数据分别记入表</w:t>
      </w:r>
      <w:r>
        <w:rPr>
          <w:rFonts w:ascii="宋体" w:hAnsi="宋体" w:hint="eastAsia"/>
          <w:sz w:val="24"/>
        </w:rPr>
        <w:t>23-1</w:t>
      </w:r>
      <w:r>
        <w:rPr>
          <w:rFonts w:ascii="宋体" w:hAnsi="宋体" w:hint="eastAsia"/>
          <w:sz w:val="24"/>
        </w:rPr>
        <w:t>和表</w:t>
      </w:r>
      <w:r>
        <w:rPr>
          <w:rFonts w:ascii="宋体" w:hAnsi="宋体" w:hint="eastAsia"/>
          <w:sz w:val="24"/>
        </w:rPr>
        <w:t>23-2</w:t>
      </w:r>
      <w:r>
        <w:rPr>
          <w:rFonts w:ascii="宋体" w:hAnsi="宋体" w:hint="eastAsia"/>
          <w:sz w:val="24"/>
        </w:rPr>
        <w:t>中。</w:t>
      </w:r>
    </w:p>
    <w:p w14:paraId="486E0378" w14:textId="77777777" w:rsidR="00321490" w:rsidRDefault="00321490" w:rsidP="00321490">
      <w:pPr>
        <w:ind w:firstLineChars="200" w:firstLine="480"/>
        <w:rPr>
          <w:rFonts w:ascii="宋体" w:hAnsi="宋体" w:hint="eastAsia"/>
          <w:sz w:val="24"/>
        </w:rPr>
      </w:pPr>
    </w:p>
    <w:p w14:paraId="3F87DC8C" w14:textId="77777777" w:rsidR="00321490" w:rsidRDefault="00321490" w:rsidP="00321490">
      <w:pPr>
        <w:spacing w:beforeLines="50" w:before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</w:t>
      </w:r>
      <w:r>
        <w:rPr>
          <w:rFonts w:ascii="宋体" w:hAnsi="宋体" w:hint="eastAsia"/>
          <w:sz w:val="24"/>
        </w:rPr>
        <w:t xml:space="preserve"> 23-1  </w:t>
      </w:r>
      <w:r>
        <w:rPr>
          <w:rFonts w:ascii="宋体" w:hAnsi="宋体" w:hint="eastAsia"/>
          <w:sz w:val="24"/>
        </w:rPr>
        <w:t>被测体为铜圆盘时的位移与输出电压数据</w:t>
      </w:r>
    </w:p>
    <w:tbl>
      <w:tblPr>
        <w:tblW w:w="104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859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F4621F" w14:paraId="7BF43F97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70B0C" w14:textId="128853F9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FBE13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BBC56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0.2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51C7C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0.4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2BACD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0.6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5511F" w14:textId="77777777" w:rsidR="00F4621F" w:rsidRDefault="00F4621F" w:rsidP="00047DB6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0.8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5D579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B5A2C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1.2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F3FC6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1.4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E5716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1.6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CFBDC3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1.8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BAFA25A" w14:textId="77777777" w:rsidR="00F4621F" w:rsidRDefault="00F4621F" w:rsidP="00047DB6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2.0</w:t>
            </w:r>
          </w:p>
        </w:tc>
      </w:tr>
      <w:tr w:rsidR="00F4621F" w14:paraId="0BD31679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88F72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 w:hint="eastAsia"/>
                <w:sz w:val="24"/>
                <w:vertAlign w:val="subscript"/>
              </w:rPr>
              <w:t>O</w:t>
            </w:r>
            <w:r>
              <w:rPr>
                <w:rFonts w:ascii="宋体" w:hAnsi="宋体" w:hint="eastAsia"/>
                <w:sz w:val="24"/>
              </w:rPr>
              <w:t>(V)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3F189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10.87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60EE8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10.90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6909A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10.94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6583D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11.02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3CC0A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11.13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77818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11.26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71019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11.36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1980E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11.45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30610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11.52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6C5766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11.58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C61B7C0" w14:textId="77777777" w:rsidR="00F4621F" w:rsidRDefault="00F4621F" w:rsidP="00047DB6">
            <w:pPr>
              <w:spacing w:line="276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11.62</w:t>
            </w:r>
          </w:p>
        </w:tc>
      </w:tr>
      <w:tr w:rsidR="00F4621F" w14:paraId="15036A01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1CBA4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X(mm)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E2873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227D66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17FAF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C16F2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90880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7CE05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78682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00A42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6686E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B137B9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66B3A665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F4621F" w14:paraId="1FEF97A3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3F065EC3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 w:hint="eastAsia"/>
                <w:sz w:val="24"/>
                <w:vertAlign w:val="subscript"/>
              </w:rPr>
              <w:t>O</w:t>
            </w:r>
            <w:r>
              <w:rPr>
                <w:rFonts w:ascii="宋体" w:hAnsi="宋体" w:hint="eastAsia"/>
                <w:sz w:val="24"/>
              </w:rPr>
              <w:t>(V)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26E33BB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11.68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C3856C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E236B5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459999E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11.79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671065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11.81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ECF644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11.83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B0670B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6DF0C2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11.85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B9FB32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E69A42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9B8C1CC" w14:textId="77777777" w:rsidR="00F4621F" w:rsidRDefault="00F4621F" w:rsidP="00047DB6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04D91F0F" w14:textId="77777777" w:rsidR="00321490" w:rsidRDefault="00321490" w:rsidP="00321490">
      <w:pPr>
        <w:spacing w:beforeLines="50" w:before="156"/>
        <w:jc w:val="center"/>
        <w:rPr>
          <w:rFonts w:ascii="宋体" w:hAnsi="宋体" w:cs="Times New Roman" w:hint="eastAsia"/>
          <w:sz w:val="24"/>
          <w:szCs w:val="20"/>
        </w:rPr>
      </w:pPr>
    </w:p>
    <w:p w14:paraId="18892465" w14:textId="77777777" w:rsidR="00321490" w:rsidRDefault="00321490" w:rsidP="00321490">
      <w:pPr>
        <w:spacing w:beforeLines="50" w:before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</w:t>
      </w:r>
      <w:r>
        <w:rPr>
          <w:rFonts w:ascii="宋体" w:hAnsi="宋体" w:hint="eastAsia"/>
          <w:sz w:val="24"/>
        </w:rPr>
        <w:t xml:space="preserve"> 23-2  </w:t>
      </w:r>
      <w:r>
        <w:rPr>
          <w:rFonts w:ascii="宋体" w:hAnsi="宋体" w:hint="eastAsia"/>
          <w:sz w:val="24"/>
        </w:rPr>
        <w:t>被测体为铝圆盘时的位移与输出电压数据</w:t>
      </w:r>
    </w:p>
    <w:tbl>
      <w:tblPr>
        <w:tblW w:w="104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859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 w:rsidR="00C748B5" w14:paraId="1DF4AF0D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B844A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8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ED55D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C1964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0.2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36EB8A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0.4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701A5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0.6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70217" w14:textId="77777777" w:rsidR="00C748B5" w:rsidRDefault="00C748B5" w:rsidP="00047DB6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0.8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7FC74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1.0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CCEA6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1.2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08E59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1.4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1B038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1.6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D21D8C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1.8</w:t>
            </w:r>
          </w:p>
        </w:tc>
        <w:tc>
          <w:tcPr>
            <w:tcW w:w="860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2FC46F75" w14:textId="77777777" w:rsidR="00C748B5" w:rsidRDefault="00C748B5" w:rsidP="00047DB6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2.0</w:t>
            </w:r>
          </w:p>
        </w:tc>
      </w:tr>
      <w:tr w:rsidR="00C748B5" w14:paraId="5FCF457C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C4D81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U</w:t>
            </w:r>
            <w:r>
              <w:rPr>
                <w:rFonts w:ascii="宋体" w:hAnsi="宋体" w:hint="eastAsia"/>
                <w:sz w:val="24"/>
                <w:vertAlign w:val="subscript"/>
              </w:rPr>
              <w:t>O</w:t>
            </w:r>
            <w:r>
              <w:rPr>
                <w:rFonts w:ascii="宋体" w:hAnsi="宋体" w:hint="eastAsia"/>
                <w:sz w:val="24"/>
              </w:rPr>
              <w:t>(V)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62827" w14:textId="13E1F240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11.10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F354A" w14:textId="7B47C8DF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11.12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C188B" w14:textId="368071C6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11.13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68356" w14:textId="3AAACA68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11.15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93103" w14:textId="0844E86C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11.23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A37D3" w14:textId="729F5B1B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11.31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C7D88" w14:textId="49D36B8C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11.40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8A931" w14:textId="5DA41EB3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11.49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F8E06" w14:textId="708E0462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11.55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88521F" w14:textId="1F7C729E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11.62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BC35637" w14:textId="07B80031" w:rsidR="00C748B5" w:rsidRDefault="00C748B5" w:rsidP="00047DB6">
            <w:pPr>
              <w:spacing w:line="276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11.66</w:t>
            </w:r>
          </w:p>
        </w:tc>
      </w:tr>
      <w:tr w:rsidR="00C748B5" w14:paraId="675DCF5A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98728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X(mm)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2CC97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FAC7F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976B3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BA6E4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3E4808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E0E28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3.2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1F7AA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6F425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122E7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44F499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4.0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69687502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C748B5" w14:paraId="33B967F6" w14:textId="77777777" w:rsidTr="00047DB6">
        <w:trPr>
          <w:trHeight w:val="397"/>
          <w:jc w:val="center"/>
        </w:trPr>
        <w:tc>
          <w:tcPr>
            <w:tcW w:w="101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14E892AE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U</w:t>
            </w:r>
            <w:r>
              <w:rPr>
                <w:rFonts w:ascii="宋体" w:hAnsi="宋体" w:hint="eastAsia"/>
                <w:sz w:val="24"/>
                <w:vertAlign w:val="subscript"/>
              </w:rPr>
              <w:t>O</w:t>
            </w:r>
            <w:r>
              <w:rPr>
                <w:rFonts w:ascii="宋体" w:hAnsi="宋体" w:hint="eastAsia"/>
                <w:sz w:val="24"/>
              </w:rPr>
              <w:t>(V)</w:t>
            </w:r>
          </w:p>
        </w:tc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4FCEAA" w14:textId="710DC2B6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11.70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B8251A" w14:textId="1DB87504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11.73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742C03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C95990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11.79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7DC76C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11.81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E585977" w14:textId="3C86DB53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11.84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6D2543" w14:textId="2E9E3BE3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11.86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3B5F12" w14:textId="5E913585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11.87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CBB0650" w14:textId="52DD748E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11.88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EDFD8F" w14:textId="24853A66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11.89</w:t>
            </w:r>
          </w:p>
        </w:tc>
        <w:tc>
          <w:tcPr>
            <w:tcW w:w="860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253044" w14:textId="77777777" w:rsidR="00C748B5" w:rsidRDefault="00C748B5" w:rsidP="00047DB6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5F170D71" w14:textId="77777777" w:rsidR="00C748B5" w:rsidRDefault="00C748B5" w:rsidP="00321490">
      <w:pPr>
        <w:spacing w:beforeLines="50" w:before="156"/>
        <w:jc w:val="center"/>
        <w:rPr>
          <w:rFonts w:ascii="宋体" w:hAnsi="宋体" w:hint="eastAsia"/>
          <w:sz w:val="24"/>
        </w:rPr>
      </w:pPr>
    </w:p>
    <w:p w14:paraId="5525ECFF" w14:textId="77777777" w:rsidR="00321490" w:rsidRDefault="00321490" w:rsidP="00321490">
      <w:pPr>
        <w:spacing w:beforeLines="50" w:before="156"/>
        <w:rPr>
          <w:rFonts w:ascii="宋体" w:hAnsi="宋体" w:cs="Times New Roman" w:hint="eastAsia"/>
          <w:sz w:val="28"/>
          <w:szCs w:val="20"/>
        </w:rPr>
      </w:pPr>
      <w:r>
        <w:rPr>
          <w:rFonts w:ascii="宋体" w:hAnsi="宋体" w:hint="eastAsia"/>
          <w:sz w:val="28"/>
        </w:rPr>
        <w:t>五、实验报告</w:t>
      </w:r>
    </w:p>
    <w:p w14:paraId="3DE3C6E9" w14:textId="450E584A" w:rsidR="000608D2" w:rsidRDefault="00321490" w:rsidP="000608D2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、根据表</w:t>
      </w:r>
      <w:r>
        <w:rPr>
          <w:rFonts w:ascii="宋体" w:hAnsi="宋体" w:hint="eastAsia"/>
          <w:sz w:val="24"/>
        </w:rPr>
        <w:t>23-1</w:t>
      </w:r>
      <w:r>
        <w:rPr>
          <w:rFonts w:ascii="宋体" w:hAnsi="宋体" w:hint="eastAsia"/>
          <w:sz w:val="24"/>
        </w:rPr>
        <w:t>和表</w:t>
      </w:r>
      <w:r>
        <w:rPr>
          <w:rFonts w:ascii="宋体" w:hAnsi="宋体" w:hint="eastAsia"/>
          <w:sz w:val="24"/>
        </w:rPr>
        <w:t>23-2</w:t>
      </w:r>
      <w:r>
        <w:rPr>
          <w:rFonts w:ascii="宋体" w:hAnsi="宋体" w:hint="eastAsia"/>
          <w:sz w:val="24"/>
        </w:rPr>
        <w:t>的数据，分别画出特性曲线，并与实验二十二的实验结果一起进行比较。</w:t>
      </w:r>
    </w:p>
    <w:p w14:paraId="32A147AC" w14:textId="4DD9B826" w:rsidR="00471B68" w:rsidRDefault="00471B68" w:rsidP="000608D2">
      <w:pPr>
        <w:ind w:firstLineChars="200" w:firstLine="480"/>
        <w:rPr>
          <w:rFonts w:ascii="宋体" w:hAnsi="宋体" w:hint="eastAsia"/>
          <w:sz w:val="24"/>
        </w:rPr>
      </w:pPr>
      <w:r w:rsidRPr="00471B68">
        <w:rPr>
          <w:rFonts w:ascii="宋体" w:hAnsi="宋体"/>
          <w:noProof/>
          <w:sz w:val="24"/>
        </w:rPr>
        <w:drawing>
          <wp:inline distT="0" distB="0" distL="0" distR="0" wp14:anchorId="48771DBC" wp14:editId="5C960DBF">
            <wp:extent cx="5274310" cy="3956050"/>
            <wp:effectExtent l="0" t="0" r="2540" b="6350"/>
            <wp:docPr id="10256144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5BAC6" w14:textId="0014EDF4" w:rsidR="000608D2" w:rsidRDefault="000608D2" w:rsidP="000608D2">
      <w:pPr>
        <w:ind w:firstLineChars="200" w:firstLine="480"/>
        <w:rPr>
          <w:rFonts w:ascii="宋体" w:hAnsi="宋体" w:hint="eastAsia"/>
          <w:sz w:val="24"/>
        </w:rPr>
      </w:pPr>
      <w:r w:rsidRPr="000608D2">
        <w:rPr>
          <w:rFonts w:ascii="宋体" w:hAnsi="宋体"/>
          <w:noProof/>
          <w:sz w:val="24"/>
        </w:rPr>
        <w:lastRenderedPageBreak/>
        <w:drawing>
          <wp:inline distT="0" distB="0" distL="0" distR="0" wp14:anchorId="61A526A1" wp14:editId="170E36AA">
            <wp:extent cx="5274310" cy="3956050"/>
            <wp:effectExtent l="0" t="0" r="2540" b="6350"/>
            <wp:docPr id="1284803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B04D" w14:textId="77777777" w:rsidR="00471B68" w:rsidRPr="00471B68" w:rsidRDefault="00471B68" w:rsidP="00471B68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  <w:sz w:val="24"/>
        </w:rPr>
      </w:pPr>
      <w:r w:rsidRPr="00471B68">
        <w:rPr>
          <w:rFonts w:ascii="宋体" w:hAnsi="宋体"/>
          <w:sz w:val="24"/>
        </w:rPr>
        <w:t>根据铁、铜、铝三种材料的实验数据及其输入</w:t>
      </w:r>
      <w:r w:rsidRPr="00471B68">
        <w:rPr>
          <w:rFonts w:ascii="宋体" w:hAnsi="宋体"/>
          <w:sz w:val="24"/>
        </w:rPr>
        <w:t>/</w:t>
      </w:r>
      <w:r w:rsidRPr="00471B68">
        <w:rPr>
          <w:rFonts w:ascii="宋体" w:hAnsi="宋体"/>
          <w:sz w:val="24"/>
        </w:rPr>
        <w:t>输出特性曲线可以看出，不同被测体材料对涡流传感器的输出特性具有显著影响。</w:t>
      </w:r>
    </w:p>
    <w:p w14:paraId="12806D5E" w14:textId="77777777" w:rsidR="00471B68" w:rsidRPr="00471B68" w:rsidRDefault="00471B68" w:rsidP="00471B68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  <w:sz w:val="24"/>
        </w:rPr>
      </w:pPr>
      <w:r w:rsidRPr="00471B68">
        <w:rPr>
          <w:rFonts w:ascii="宋体" w:hAnsi="宋体"/>
          <w:sz w:val="24"/>
        </w:rPr>
        <w:t>首先，从整体变化趋势来看，铁材料的输出电压随位移变化最为明显，曲线斜率较大，说明其灵敏度较高。这是由于铁属于铁磁性材料，具有较高的磁导率，当其接近线圈时，不仅产生涡流效应，还会显著改变线圈周围的磁场分布，从而引起电感变化较大，导致输出电压变化幅度明显。</w:t>
      </w:r>
    </w:p>
    <w:p w14:paraId="63F05822" w14:textId="77777777" w:rsidR="00471B68" w:rsidRPr="00471B68" w:rsidRDefault="00471B68" w:rsidP="00471B68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  <w:sz w:val="24"/>
        </w:rPr>
      </w:pPr>
      <w:r w:rsidRPr="00471B68">
        <w:rPr>
          <w:rFonts w:ascii="宋体" w:hAnsi="宋体"/>
          <w:sz w:val="24"/>
        </w:rPr>
        <w:t>相比之下，铜和铝材料的输出电压变化较为缓慢，曲线较为平缓，灵敏度明显低于铁。这是因为铜和铝均为良导体，但属于非磁性材料，其磁导率接近于空气，主要产生涡流损耗，对磁场的影响较小，因此对线圈电感的改变不明显，导致输出变化较小。</w:t>
      </w:r>
    </w:p>
    <w:p w14:paraId="1671F7E8" w14:textId="77777777" w:rsidR="00471B68" w:rsidRPr="00471B68" w:rsidRDefault="00471B68" w:rsidP="00471B68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  <w:sz w:val="24"/>
        </w:rPr>
      </w:pPr>
      <w:r w:rsidRPr="00471B68">
        <w:rPr>
          <w:rFonts w:ascii="宋体" w:hAnsi="宋体"/>
          <w:sz w:val="24"/>
        </w:rPr>
        <w:lastRenderedPageBreak/>
        <w:t>进一步比较铜与铝可以发现，两者的特性曲线非常接近，但仍存在细微差别。一般来说，由于铜的电导率高于铝，其涡流效应更强，因而在相同条件下输出电压略有差异，但总体变化趋势一致，均表现为较弱的位移响应能力。</w:t>
      </w:r>
    </w:p>
    <w:p w14:paraId="2D4033CF" w14:textId="77777777" w:rsidR="00471B68" w:rsidRPr="00471B68" w:rsidRDefault="00471B68" w:rsidP="00471B68">
      <w:pPr>
        <w:widowControl/>
        <w:spacing w:before="100" w:beforeAutospacing="1" w:after="100" w:afterAutospacing="1"/>
        <w:ind w:firstLine="420"/>
        <w:jc w:val="left"/>
        <w:rPr>
          <w:rFonts w:ascii="宋体" w:hAnsi="宋体"/>
          <w:sz w:val="24"/>
        </w:rPr>
      </w:pPr>
      <w:r w:rsidRPr="00471B68">
        <w:rPr>
          <w:rFonts w:ascii="宋体" w:hAnsi="宋体"/>
          <w:sz w:val="24"/>
        </w:rPr>
        <w:t>此外，从曲线形状可以看出，铜和铝在整个测量范围内变化较为平缓，并且较早进入</w:t>
      </w:r>
      <w:r w:rsidRPr="00471B68">
        <w:rPr>
          <w:rFonts w:ascii="宋体" w:hAnsi="宋体"/>
          <w:sz w:val="24"/>
        </w:rPr>
        <w:t>“</w:t>
      </w:r>
      <w:r w:rsidRPr="00471B68">
        <w:rPr>
          <w:rFonts w:ascii="宋体" w:hAnsi="宋体"/>
          <w:sz w:val="24"/>
        </w:rPr>
        <w:t>饱和</w:t>
      </w:r>
      <w:r w:rsidRPr="00471B68">
        <w:rPr>
          <w:rFonts w:ascii="宋体" w:hAnsi="宋体"/>
          <w:sz w:val="24"/>
        </w:rPr>
        <w:t>”</w:t>
      </w:r>
      <w:r w:rsidRPr="00471B68">
        <w:rPr>
          <w:rFonts w:ascii="宋体" w:hAnsi="宋体"/>
          <w:sz w:val="24"/>
        </w:rPr>
        <w:t>状态。需要指出的是，这种变化幅度较小在一定程度上并非真实位移变化趋于不敏感，而是由于后级调理电路增益固定，在输出已经接近满量程时无法继续放大微小变化，从而表现为</w:t>
      </w:r>
      <w:r w:rsidRPr="00471B68">
        <w:rPr>
          <w:rFonts w:ascii="宋体" w:hAnsi="宋体"/>
          <w:sz w:val="24"/>
        </w:rPr>
        <w:t>“</w:t>
      </w:r>
      <w:r w:rsidRPr="00471B68">
        <w:rPr>
          <w:rFonts w:ascii="宋体" w:hAnsi="宋体"/>
          <w:sz w:val="24"/>
        </w:rPr>
        <w:t>饱和压缩</w:t>
      </w:r>
      <w:r w:rsidRPr="00471B68">
        <w:rPr>
          <w:rFonts w:ascii="宋体" w:hAnsi="宋体"/>
          <w:sz w:val="24"/>
        </w:rPr>
        <w:t>”</w:t>
      </w:r>
      <w:r w:rsidRPr="00471B68">
        <w:rPr>
          <w:rFonts w:ascii="宋体" w:hAnsi="宋体"/>
          <w:sz w:val="24"/>
        </w:rPr>
        <w:t>现象，使得差异被进一步减弱。而在实验条件下，系统增益不可调，因此无法通过提高放大倍数来重新拉开输出差异。</w:t>
      </w:r>
    </w:p>
    <w:p w14:paraId="7C282C39" w14:textId="5024B437" w:rsidR="00471B68" w:rsidRPr="00471B68" w:rsidRDefault="00471B68" w:rsidP="00471B68">
      <w:pPr>
        <w:widowControl/>
        <w:spacing w:before="100" w:beforeAutospacing="1" w:after="100" w:afterAutospacing="1"/>
        <w:ind w:firstLine="420"/>
        <w:jc w:val="left"/>
        <w:rPr>
          <w:rFonts w:ascii="宋体" w:hAnsi="宋体" w:hint="eastAsia"/>
          <w:sz w:val="24"/>
        </w:rPr>
      </w:pPr>
      <w:r w:rsidRPr="00471B68">
        <w:rPr>
          <w:rFonts w:ascii="宋体" w:hAnsi="宋体"/>
          <w:sz w:val="24"/>
        </w:rPr>
        <w:t>相比之下，铁材料则具有更大的动态变化范围和更明显的非线性特征。因此，在实际应用中，应根据被测材料的性质选择合适的传感器参数或进行标定，以保证测量结果的准确性。</w:t>
      </w:r>
    </w:p>
    <w:p w14:paraId="7DFA4267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、如果被测体为非金属，如何进行位移的测量？</w:t>
      </w:r>
    </w:p>
    <w:p w14:paraId="7EAB8E72" w14:textId="77777777" w:rsidR="00044B6F" w:rsidRPr="000608D2" w:rsidRDefault="00044B6F" w:rsidP="000608D2">
      <w:pPr>
        <w:widowControl/>
        <w:spacing w:before="100" w:beforeAutospacing="1" w:after="100" w:afterAutospacing="1"/>
        <w:ind w:firstLine="420"/>
        <w:jc w:val="left"/>
        <w:rPr>
          <w:rFonts w:ascii="宋体" w:hAnsi="宋体" w:hint="eastAsia"/>
          <w:sz w:val="24"/>
        </w:rPr>
      </w:pPr>
      <w:r w:rsidRPr="000608D2">
        <w:rPr>
          <w:rFonts w:ascii="宋体" w:hAnsi="宋体"/>
          <w:sz w:val="24"/>
        </w:rPr>
        <w:t>涡流式传感器的工作原理是基于导电体中的涡流效应，因此其测量对象必须为导电材料。当被测体为非金属（如塑料、玻璃、木材等）时，由于其不导电或导电性极差，无法产生涡流效应，因而不能直接使用涡流式传感器进行位移测量。</w:t>
      </w:r>
    </w:p>
    <w:p w14:paraId="1684AE9E" w14:textId="77777777" w:rsidR="00044B6F" w:rsidRPr="000608D2" w:rsidRDefault="00044B6F" w:rsidP="000608D2">
      <w:pPr>
        <w:widowControl/>
        <w:spacing w:before="100" w:beforeAutospacing="1" w:after="100" w:afterAutospacing="1"/>
        <w:ind w:firstLine="420"/>
        <w:jc w:val="left"/>
        <w:rPr>
          <w:rFonts w:ascii="宋体" w:hAnsi="宋体" w:hint="eastAsia"/>
          <w:sz w:val="24"/>
        </w:rPr>
      </w:pPr>
      <w:r w:rsidRPr="000608D2">
        <w:rPr>
          <w:rFonts w:ascii="宋体" w:hAnsi="宋体"/>
          <w:sz w:val="24"/>
        </w:rPr>
        <w:t>在这种情况下，可以采用以下方法实现位移测量：</w:t>
      </w:r>
    </w:p>
    <w:p w14:paraId="7B2B98F8" w14:textId="77777777" w:rsidR="00044B6F" w:rsidRPr="000608D2" w:rsidRDefault="00044B6F" w:rsidP="000608D2">
      <w:pPr>
        <w:widowControl/>
        <w:spacing w:before="100" w:beforeAutospacing="1" w:after="100" w:afterAutospacing="1"/>
        <w:ind w:firstLine="420"/>
        <w:jc w:val="left"/>
        <w:rPr>
          <w:rFonts w:ascii="宋体" w:hAnsi="宋体" w:hint="eastAsia"/>
          <w:sz w:val="24"/>
        </w:rPr>
      </w:pPr>
      <w:r w:rsidRPr="000608D2">
        <w:rPr>
          <w:rFonts w:ascii="宋体" w:hAnsi="宋体"/>
          <w:sz w:val="24"/>
        </w:rPr>
        <w:lastRenderedPageBreak/>
        <w:t>首先，可以在非金属被测体表面附加一层金属薄片或金属靶标（如铝片、铜片等），使其能够与涡流传感器发生作用。通过测量该金属片的位移，即可间接反映非金属被测体的位移。这种方法简单易行，是工程中常用的解决方案。</w:t>
      </w:r>
    </w:p>
    <w:p w14:paraId="52985D6D" w14:textId="77777777" w:rsidR="00044B6F" w:rsidRPr="000608D2" w:rsidRDefault="00044B6F" w:rsidP="000608D2">
      <w:pPr>
        <w:widowControl/>
        <w:spacing w:before="100" w:beforeAutospacing="1" w:after="100" w:afterAutospacing="1"/>
        <w:ind w:firstLine="420"/>
        <w:jc w:val="left"/>
        <w:rPr>
          <w:rFonts w:ascii="宋体" w:hAnsi="宋体" w:hint="eastAsia"/>
          <w:sz w:val="24"/>
        </w:rPr>
      </w:pPr>
      <w:r w:rsidRPr="000608D2">
        <w:rPr>
          <w:rFonts w:ascii="宋体" w:hAnsi="宋体"/>
          <w:sz w:val="24"/>
        </w:rPr>
        <w:t>其次，可以更换传感器类型。例如采用电容式传感器、光电式传感器或激光位移传感器等，这些传感器不依赖于导电性，能够直接测量非金属物体的位移。其中，电容式传感器适用于高精度、小范围测量，光电及激光传感器适用于非接触测量且量程较大。</w:t>
      </w:r>
    </w:p>
    <w:p w14:paraId="3A44F7D7" w14:textId="77777777" w:rsidR="00044B6F" w:rsidRPr="000608D2" w:rsidRDefault="00044B6F" w:rsidP="000608D2">
      <w:pPr>
        <w:widowControl/>
        <w:spacing w:before="100" w:beforeAutospacing="1" w:after="100" w:afterAutospacing="1"/>
        <w:ind w:firstLine="420"/>
        <w:jc w:val="left"/>
        <w:rPr>
          <w:rFonts w:ascii="宋体" w:hAnsi="宋体" w:hint="eastAsia"/>
          <w:sz w:val="24"/>
        </w:rPr>
      </w:pPr>
      <w:r w:rsidRPr="000608D2">
        <w:rPr>
          <w:rFonts w:ascii="宋体" w:hAnsi="宋体"/>
          <w:sz w:val="24"/>
        </w:rPr>
        <w:t>此外，还可以采用机械转换方式，将非金属位移转换为金属部件的位移，再通过涡流传感器进行测量。这种方法适用于某些结构允许的场合。</w:t>
      </w:r>
    </w:p>
    <w:p w14:paraId="1AC2FDB0" w14:textId="7AAE8B24" w:rsidR="00044B6F" w:rsidRPr="00044B6F" w:rsidRDefault="00044B6F" w:rsidP="00044B6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4D2752A" w14:textId="77777777" w:rsidR="00321490" w:rsidRDefault="00321490" w:rsidP="00321490">
      <w:pPr>
        <w:spacing w:beforeLines="50" w:before="156"/>
        <w:ind w:firstLineChars="200" w:firstLine="480"/>
        <w:rPr>
          <w:rFonts w:ascii="宋体" w:hAnsi="宋体" w:hint="eastAsia"/>
          <w:sz w:val="24"/>
        </w:rPr>
      </w:pPr>
    </w:p>
    <w:p w14:paraId="799F677E" w14:textId="77777777" w:rsidR="0014540B" w:rsidRDefault="0014540B">
      <w:pPr>
        <w:rPr>
          <w:rFonts w:hint="eastAsia"/>
        </w:rPr>
      </w:pPr>
    </w:p>
    <w:sectPr w:rsidR="00145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39C3" w14:textId="77777777" w:rsidR="00066991" w:rsidRDefault="00066991" w:rsidP="000608D2">
      <w:pPr>
        <w:rPr>
          <w:rFonts w:hint="eastAsia"/>
        </w:rPr>
      </w:pPr>
      <w:r>
        <w:separator/>
      </w:r>
    </w:p>
  </w:endnote>
  <w:endnote w:type="continuationSeparator" w:id="0">
    <w:p w14:paraId="60317C9D" w14:textId="77777777" w:rsidR="00066991" w:rsidRDefault="00066991" w:rsidP="000608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3807" w14:textId="77777777" w:rsidR="00066991" w:rsidRDefault="00066991" w:rsidP="000608D2">
      <w:pPr>
        <w:rPr>
          <w:rFonts w:hint="eastAsia"/>
        </w:rPr>
      </w:pPr>
      <w:r>
        <w:separator/>
      </w:r>
    </w:p>
  </w:footnote>
  <w:footnote w:type="continuationSeparator" w:id="0">
    <w:p w14:paraId="40F3F7B3" w14:textId="77777777" w:rsidR="00066991" w:rsidRDefault="00066991" w:rsidP="000608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596D"/>
    <w:multiLevelType w:val="multilevel"/>
    <w:tmpl w:val="E96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C19AE"/>
    <w:multiLevelType w:val="multilevel"/>
    <w:tmpl w:val="D40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92098">
    <w:abstractNumId w:val="0"/>
  </w:num>
  <w:num w:numId="2" w16cid:durableId="82374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68"/>
    <w:rsid w:val="00044B6F"/>
    <w:rsid w:val="000608D2"/>
    <w:rsid w:val="00066991"/>
    <w:rsid w:val="0008729A"/>
    <w:rsid w:val="0014540B"/>
    <w:rsid w:val="00321490"/>
    <w:rsid w:val="004169CC"/>
    <w:rsid w:val="00471B68"/>
    <w:rsid w:val="00513468"/>
    <w:rsid w:val="00753B62"/>
    <w:rsid w:val="00B12379"/>
    <w:rsid w:val="00B970EC"/>
    <w:rsid w:val="00C748B5"/>
    <w:rsid w:val="00F4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F982B"/>
  <w15:chartTrackingRefBased/>
  <w15:docId w15:val="{07896169-65BF-497D-A960-B7BF9457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21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34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4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4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4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4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4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4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4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34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3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3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34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34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34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34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34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34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34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4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34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4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34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4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4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34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3468"/>
    <w:rPr>
      <w:b/>
      <w:bCs/>
      <w:smallCaps/>
      <w:color w:val="0F4761" w:themeColor="accent1" w:themeShade="BF"/>
      <w:spacing w:val="5"/>
    </w:rPr>
  </w:style>
  <w:style w:type="paragraph" w:styleId="ae">
    <w:name w:val="Body Text Indent"/>
    <w:basedOn w:val="a"/>
    <w:link w:val="af"/>
    <w:semiHidden/>
    <w:unhideWhenUsed/>
    <w:rsid w:val="00321490"/>
    <w:pPr>
      <w:spacing w:beforeLines="50"/>
      <w:ind w:firstLineChars="200" w:firstLine="480"/>
    </w:pPr>
    <w:rPr>
      <w:rFonts w:ascii="Tahoma" w:eastAsia="宋体" w:hAnsi="Tahoma" w:cs="Times New Roman"/>
      <w:sz w:val="24"/>
      <w:szCs w:val="20"/>
    </w:rPr>
  </w:style>
  <w:style w:type="character" w:customStyle="1" w:styleId="af">
    <w:name w:val="正文文本缩进 字符"/>
    <w:basedOn w:val="a0"/>
    <w:link w:val="ae"/>
    <w:semiHidden/>
    <w:rsid w:val="00321490"/>
    <w:rPr>
      <w:rFonts w:ascii="Tahoma" w:eastAsia="宋体" w:hAnsi="Tahoma" w:cs="Times New Roman"/>
      <w:sz w:val="24"/>
      <w:szCs w:val="20"/>
    </w:rPr>
  </w:style>
  <w:style w:type="paragraph" w:styleId="af0">
    <w:name w:val="header"/>
    <w:basedOn w:val="a"/>
    <w:link w:val="af1"/>
    <w:uiPriority w:val="99"/>
    <w:unhideWhenUsed/>
    <w:rsid w:val="000608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608D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608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608D2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0608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佳亮 孙</dc:creator>
  <cp:keywords/>
  <dc:description/>
  <cp:lastModifiedBy>佳亮 孙</cp:lastModifiedBy>
  <cp:revision>4</cp:revision>
  <dcterms:created xsi:type="dcterms:W3CDTF">2026-04-16T06:59:00Z</dcterms:created>
  <dcterms:modified xsi:type="dcterms:W3CDTF">2026-04-17T02:51:00Z</dcterms:modified>
</cp:coreProperties>
</file>