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13CC" w14:textId="5DC47E73" w:rsidR="00A52DDB" w:rsidRDefault="00A52DDB" w:rsidP="00A52DDB">
      <w:pPr>
        <w:jc w:val="center"/>
        <w:rPr>
          <w:rFonts w:ascii="幼圆" w:eastAsia="幼圆"/>
          <w:sz w:val="32"/>
          <w:szCs w:val="32"/>
        </w:rPr>
      </w:pPr>
      <w:r>
        <w:rPr>
          <w:rFonts w:ascii="幼圆" w:eastAsia="幼圆" w:hint="eastAsia"/>
          <w:sz w:val="32"/>
          <w:szCs w:val="32"/>
        </w:rPr>
        <w:t>实验七  流量比值控制系统(计算机控制)</w:t>
      </w:r>
    </w:p>
    <w:p w14:paraId="013D088E" w14:textId="77777777" w:rsidR="00B67A6F" w:rsidRDefault="00B67A6F" w:rsidP="00A52DDB">
      <w:pPr>
        <w:tabs>
          <w:tab w:val="left" w:pos="720"/>
        </w:tabs>
        <w:ind w:firstLineChars="180" w:firstLine="432"/>
        <w:rPr>
          <w:rFonts w:eastAsia="幼圆"/>
          <w:sz w:val="24"/>
        </w:rPr>
      </w:pPr>
    </w:p>
    <w:p w14:paraId="7FED2075" w14:textId="77777777" w:rsidR="00B67A6F" w:rsidRDefault="00B67A6F" w:rsidP="00A52DDB">
      <w:pPr>
        <w:tabs>
          <w:tab w:val="left" w:pos="720"/>
        </w:tabs>
        <w:ind w:firstLineChars="180" w:firstLine="432"/>
        <w:rPr>
          <w:rFonts w:eastAsia="幼圆"/>
          <w:sz w:val="24"/>
        </w:rPr>
      </w:pPr>
    </w:p>
    <w:p w14:paraId="78C41E15" w14:textId="1D7DD8A6" w:rsidR="00A52DDB" w:rsidRDefault="00A52DDB" w:rsidP="00A52DDB">
      <w:pPr>
        <w:tabs>
          <w:tab w:val="left" w:pos="72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一、实验目的：</w:t>
      </w:r>
    </w:p>
    <w:p w14:paraId="16C316B3" w14:textId="77777777" w:rsidR="00A52DDB" w:rsidRDefault="00A52DDB" w:rsidP="00A52DDB">
      <w:pPr>
        <w:tabs>
          <w:tab w:val="left" w:pos="720"/>
        </w:tabs>
        <w:rPr>
          <w:sz w:val="10"/>
        </w:rPr>
      </w:pPr>
    </w:p>
    <w:p w14:paraId="554A894C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通过实验加深了解比值控制系统的基本概念、比值控制系统的结构组成。掌握比值系数的计算，掌握比值控制系统的参数整定。</w:t>
      </w:r>
    </w:p>
    <w:p w14:paraId="27821243" w14:textId="77777777" w:rsidR="00A52DDB" w:rsidRDefault="00A52DDB" w:rsidP="00A52DDB">
      <w:pPr>
        <w:tabs>
          <w:tab w:val="left" w:pos="720"/>
        </w:tabs>
        <w:ind w:firstLineChars="200" w:firstLine="420"/>
      </w:pPr>
    </w:p>
    <w:p w14:paraId="44034C29" w14:textId="77777777" w:rsidR="00A52DDB" w:rsidRDefault="00A52DDB" w:rsidP="00A52DDB">
      <w:pPr>
        <w:spacing w:line="320" w:lineRule="exact"/>
        <w:ind w:firstLineChars="180" w:firstLine="432"/>
        <w:jc w:val="left"/>
        <w:rPr>
          <w:rFonts w:eastAsia="幼圆"/>
          <w:sz w:val="24"/>
        </w:rPr>
      </w:pPr>
      <w:r>
        <w:rPr>
          <w:rFonts w:eastAsia="幼圆" w:hint="eastAsia"/>
          <w:sz w:val="24"/>
        </w:rPr>
        <w:t>二、实验设备：</w:t>
      </w:r>
    </w:p>
    <w:p w14:paraId="4D8DA719" w14:textId="77777777" w:rsidR="00A52DDB" w:rsidRDefault="00A52DDB" w:rsidP="00A52DDB">
      <w:pPr>
        <w:jc w:val="left"/>
        <w:rPr>
          <w:sz w:val="10"/>
        </w:rPr>
      </w:pPr>
    </w:p>
    <w:p w14:paraId="4E503AA1" w14:textId="77777777" w:rsidR="00A52DDB" w:rsidRDefault="00A52DDB" w:rsidP="00A52DDB">
      <w:pPr>
        <w:spacing w:line="320" w:lineRule="exact"/>
        <w:ind w:firstLineChars="200" w:firstLine="420"/>
        <w:jc w:val="left"/>
      </w:pPr>
      <w:r>
        <w:rPr>
          <w:rFonts w:hint="eastAsia"/>
        </w:rPr>
        <w:t>水泵Ⅰ、压力变送器、变频器、主回路调节阀、主回路流量计、副回路调节阀、副回路流量计，比例器，牛顿模块（输入、输出）上水箱、中水箱。</w:t>
      </w:r>
    </w:p>
    <w:p w14:paraId="76E61671" w14:textId="77777777" w:rsidR="00A52DDB" w:rsidRDefault="00A52DDB" w:rsidP="00A52DDB">
      <w:pPr>
        <w:ind w:firstLineChars="200" w:firstLine="420"/>
        <w:jc w:val="left"/>
      </w:pPr>
    </w:p>
    <w:p w14:paraId="73F7D2BA" w14:textId="77777777" w:rsidR="00A52DDB" w:rsidRDefault="00A52DDB" w:rsidP="00A52DDB">
      <w:pPr>
        <w:tabs>
          <w:tab w:val="left" w:pos="72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三、实验步骤</w:t>
      </w:r>
    </w:p>
    <w:p w14:paraId="055C1625" w14:textId="77777777" w:rsidR="00A52DDB" w:rsidRDefault="00A52DDB" w:rsidP="00A52DDB">
      <w:pPr>
        <w:tabs>
          <w:tab w:val="left" w:pos="720"/>
        </w:tabs>
        <w:rPr>
          <w:sz w:val="10"/>
        </w:rPr>
      </w:pPr>
    </w:p>
    <w:p w14:paraId="38CA4490" w14:textId="77777777" w:rsidR="00A52DDB" w:rsidRDefault="00A52DDB" w:rsidP="00A52DDB">
      <w:pPr>
        <w:spacing w:line="320" w:lineRule="exact"/>
        <w:ind w:firstLineChars="200"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、根据实验系统流程图构成一个单闭环比值控制系统，如上图：</w:t>
      </w:r>
    </w:p>
    <w:p w14:paraId="42B507DA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、比值系数的计算</w:t>
      </w:r>
    </w:p>
    <w:p w14:paraId="35FB113C" w14:textId="77777777" w:rsidR="00A52DDB" w:rsidRDefault="00000000" w:rsidP="00A52DDB">
      <w:pPr>
        <w:tabs>
          <w:tab w:val="left" w:pos="720"/>
        </w:tabs>
        <w:spacing w:line="320" w:lineRule="exact"/>
        <w:ind w:firstLineChars="200" w:firstLine="400"/>
      </w:pPr>
      <w:r>
        <w:rPr>
          <w:noProof/>
          <w:sz w:val="20"/>
        </w:rPr>
        <w:object w:dxaOrig="1440" w:dyaOrig="1440" w14:anchorId="7A11C0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65.35pt;margin-top:101.7pt;width:283.45pt;height:273pt;z-index:251659264">
            <v:imagedata r:id="rId7" o:title="" croptop="15052f" cropbottom="3139f" cropleft="29935f" cropright="8040f"/>
            <w10:wrap type="topAndBottom"/>
          </v:shape>
          <o:OLEObject Type="Embed" ProgID="AutoCAD.Drawing.15" ShapeID="_x0000_s2050" DrawAspect="Content" ObjectID="_1842521161" r:id="rId8"/>
        </w:object>
      </w:r>
      <w:r w:rsidR="00A52DDB">
        <w:rPr>
          <w:rFonts w:hint="eastAsia"/>
        </w:rPr>
        <w:t>当流量变送器的输出电流与流量成线性关系时，流量从</w:t>
      </w:r>
      <w:r w:rsidR="00A52DDB">
        <w:rPr>
          <w:rFonts w:hint="eastAsia"/>
        </w:rPr>
        <w:t>0</w:t>
      </w:r>
      <w:r w:rsidR="00A52DDB">
        <w:rPr>
          <w:rFonts w:hint="eastAsia"/>
        </w:rPr>
        <w:t>—</w:t>
      </w:r>
      <w:r w:rsidR="00A52DDB">
        <w:rPr>
          <w:rFonts w:hint="eastAsia"/>
        </w:rPr>
        <w:t>Q</w:t>
      </w:r>
      <w:r w:rsidR="00A52DDB">
        <w:rPr>
          <w:rFonts w:hint="eastAsia"/>
          <w:vertAlign w:val="subscript"/>
        </w:rPr>
        <w:t>MAX</w:t>
      </w:r>
      <w:r w:rsidR="00A52DDB">
        <w:rPr>
          <w:rFonts w:hint="eastAsia"/>
        </w:rPr>
        <w:t>时，变送器对应的输出电流为</w:t>
      </w:r>
      <w:r w:rsidR="00A52DDB">
        <w:rPr>
          <w:rFonts w:hint="eastAsia"/>
        </w:rPr>
        <w:t>4</w:t>
      </w:r>
      <w:r w:rsidR="00A52DDB">
        <w:rPr>
          <w:rFonts w:hint="eastAsia"/>
        </w:rPr>
        <w:t>—</w:t>
      </w:r>
      <w:r w:rsidR="00A52DDB">
        <w:rPr>
          <w:rFonts w:hint="eastAsia"/>
        </w:rPr>
        <w:t>20</w:t>
      </w:r>
      <w:r w:rsidR="00A52DDB">
        <w:rPr>
          <w:rFonts w:hint="eastAsia"/>
        </w:rPr>
        <w:t>毫安。任一瞬时流量</w:t>
      </w:r>
      <w:r w:rsidR="00A52DDB">
        <w:rPr>
          <w:rFonts w:hint="eastAsia"/>
        </w:rPr>
        <w:t>Q</w:t>
      </w:r>
      <w:r w:rsidR="00A52DDB">
        <w:rPr>
          <w:rFonts w:hint="eastAsia"/>
        </w:rPr>
        <w:t>对应的变送器输出电流信号为：</w:t>
      </w:r>
    </w:p>
    <w:p w14:paraId="7BD0F8DE" w14:textId="77777777" w:rsidR="00A52DDB" w:rsidRDefault="00A52DDB" w:rsidP="00A52DDB">
      <w:pPr>
        <w:tabs>
          <w:tab w:val="left" w:pos="720"/>
        </w:tabs>
        <w:spacing w:line="320" w:lineRule="exact"/>
        <w:ind w:firstLineChars="857" w:firstLine="1800"/>
        <w:rPr>
          <w:lang w:val="fr-FR"/>
        </w:rPr>
      </w:pPr>
      <w:r>
        <w:rPr>
          <w:rFonts w:hint="eastAsia"/>
          <w:lang w:val="fr-FR"/>
        </w:rPr>
        <w:t>I = Q/Q</w:t>
      </w:r>
      <w:r>
        <w:rPr>
          <w:rFonts w:hint="eastAsia"/>
          <w:vertAlign w:val="subscript"/>
          <w:lang w:val="fr-FR"/>
        </w:rPr>
        <w:t>MAX</w:t>
      </w:r>
      <w:r>
        <w:rPr>
          <w:rFonts w:hint="eastAsia"/>
          <w:lang w:val="fr-FR"/>
        </w:rPr>
        <w:t>×</w:t>
      </w:r>
      <w:r>
        <w:rPr>
          <w:rFonts w:hint="eastAsia"/>
          <w:lang w:val="fr-FR"/>
        </w:rPr>
        <w:t xml:space="preserve">16 </w:t>
      </w:r>
      <w:r>
        <w:rPr>
          <w:lang w:val="fr-FR"/>
        </w:rPr>
        <w:t>mA +</w:t>
      </w:r>
      <w:r>
        <w:rPr>
          <w:rFonts w:hint="eastAsia"/>
          <w:lang w:val="fr-FR"/>
        </w:rPr>
        <w:t xml:space="preserve"> </w:t>
      </w:r>
      <w:r>
        <w:rPr>
          <w:lang w:val="fr-FR"/>
        </w:rPr>
        <w:t>4</w:t>
      </w:r>
      <w:r>
        <w:rPr>
          <w:rFonts w:hint="eastAsia"/>
          <w:lang w:val="fr-FR"/>
        </w:rPr>
        <w:t xml:space="preserve"> mA</w:t>
      </w:r>
    </w:p>
    <w:p w14:paraId="1AE86732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则主副流量变送器的输出电流信号为：</w:t>
      </w:r>
    </w:p>
    <w:p w14:paraId="60CB9718" w14:textId="77777777" w:rsidR="00A52DDB" w:rsidRDefault="00A52DDB" w:rsidP="00A52DDB">
      <w:pPr>
        <w:tabs>
          <w:tab w:val="left" w:pos="720"/>
        </w:tabs>
        <w:spacing w:line="320" w:lineRule="exact"/>
        <w:rPr>
          <w:lang w:val="fr-FR"/>
        </w:rPr>
      </w:pPr>
      <w:r>
        <w:rPr>
          <w:rFonts w:hint="eastAsia"/>
        </w:rPr>
        <w:t xml:space="preserve">                 </w:t>
      </w:r>
      <w:r>
        <w:rPr>
          <w:rFonts w:hint="eastAsia"/>
          <w:lang w:val="fr-FR"/>
        </w:rPr>
        <w:t xml:space="preserve">I </w:t>
      </w:r>
      <w:r>
        <w:rPr>
          <w:rFonts w:hint="eastAsia"/>
          <w:vertAlign w:val="subscript"/>
          <w:lang w:val="fr-FR"/>
        </w:rPr>
        <w:t>1</w:t>
      </w:r>
      <w:r>
        <w:rPr>
          <w:rFonts w:hint="eastAsia"/>
          <w:lang w:val="fr-FR"/>
        </w:rPr>
        <w:t>=Q</w:t>
      </w:r>
      <w:r>
        <w:rPr>
          <w:rFonts w:hint="eastAsia"/>
          <w:vertAlign w:val="subscript"/>
          <w:lang w:val="fr-FR"/>
        </w:rPr>
        <w:t>1</w:t>
      </w:r>
      <w:r>
        <w:rPr>
          <w:rFonts w:hint="eastAsia"/>
          <w:lang w:val="fr-FR"/>
        </w:rPr>
        <w:t>/Q</w:t>
      </w:r>
      <w:r>
        <w:rPr>
          <w:rFonts w:hint="eastAsia"/>
          <w:vertAlign w:val="subscript"/>
          <w:lang w:val="fr-FR"/>
        </w:rPr>
        <w:t>1MAX</w:t>
      </w:r>
      <w:r>
        <w:rPr>
          <w:rFonts w:hint="eastAsia"/>
          <w:lang w:val="fr-FR"/>
        </w:rPr>
        <w:t>×</w:t>
      </w:r>
      <w:r>
        <w:rPr>
          <w:rFonts w:hint="eastAsia"/>
          <w:lang w:val="fr-FR"/>
        </w:rPr>
        <w:t xml:space="preserve">16 </w:t>
      </w:r>
      <w:r>
        <w:rPr>
          <w:lang w:val="fr-FR"/>
        </w:rPr>
        <w:t>mA +</w:t>
      </w:r>
      <w:r>
        <w:rPr>
          <w:rFonts w:hint="eastAsia"/>
          <w:lang w:val="fr-FR"/>
        </w:rPr>
        <w:t xml:space="preserve"> </w:t>
      </w:r>
      <w:r>
        <w:rPr>
          <w:lang w:val="fr-FR"/>
        </w:rPr>
        <w:t>4</w:t>
      </w:r>
      <w:r>
        <w:rPr>
          <w:rFonts w:hint="eastAsia"/>
          <w:lang w:val="fr-FR"/>
        </w:rPr>
        <w:t xml:space="preserve"> mA</w:t>
      </w:r>
    </w:p>
    <w:p w14:paraId="7D705AD1" w14:textId="43AFC499" w:rsidR="00A52DDB" w:rsidRDefault="00A52DDB" w:rsidP="00A52DDB">
      <w:pPr>
        <w:tabs>
          <w:tab w:val="left" w:pos="720"/>
        </w:tabs>
        <w:spacing w:line="320" w:lineRule="exact"/>
        <w:rPr>
          <w:lang w:val="fr-FR"/>
        </w:rPr>
      </w:pPr>
      <w:r>
        <w:rPr>
          <w:rFonts w:hint="eastAsia"/>
          <w:lang w:val="fr-FR"/>
        </w:rPr>
        <w:t xml:space="preserve">                 I </w:t>
      </w:r>
      <w:r>
        <w:rPr>
          <w:rFonts w:hint="eastAsia"/>
          <w:vertAlign w:val="subscript"/>
          <w:lang w:val="fr-FR"/>
        </w:rPr>
        <w:t>2</w:t>
      </w:r>
      <w:r>
        <w:rPr>
          <w:rFonts w:hint="eastAsia"/>
          <w:lang w:val="fr-FR"/>
        </w:rPr>
        <w:t>=Q</w:t>
      </w:r>
      <w:r>
        <w:rPr>
          <w:rFonts w:hint="eastAsia"/>
          <w:vertAlign w:val="subscript"/>
          <w:lang w:val="fr-FR"/>
        </w:rPr>
        <w:t>2</w:t>
      </w:r>
      <w:r>
        <w:rPr>
          <w:rFonts w:hint="eastAsia"/>
          <w:lang w:val="fr-FR"/>
        </w:rPr>
        <w:t>/Q</w:t>
      </w:r>
      <w:r>
        <w:rPr>
          <w:rFonts w:hint="eastAsia"/>
          <w:vertAlign w:val="subscript"/>
          <w:lang w:val="fr-FR"/>
        </w:rPr>
        <w:t>2MAX</w:t>
      </w:r>
      <w:r>
        <w:rPr>
          <w:rFonts w:hint="eastAsia"/>
          <w:lang w:val="fr-FR"/>
        </w:rPr>
        <w:t>×</w:t>
      </w:r>
      <w:r>
        <w:rPr>
          <w:rFonts w:hint="eastAsia"/>
          <w:lang w:val="fr-FR"/>
        </w:rPr>
        <w:t xml:space="preserve">16 </w:t>
      </w:r>
      <w:r>
        <w:rPr>
          <w:lang w:val="fr-FR"/>
        </w:rPr>
        <w:t>mA +</w:t>
      </w:r>
      <w:r>
        <w:rPr>
          <w:rFonts w:hint="eastAsia"/>
          <w:lang w:val="fr-FR"/>
        </w:rPr>
        <w:t xml:space="preserve"> </w:t>
      </w:r>
      <w:r>
        <w:rPr>
          <w:lang w:val="fr-FR"/>
        </w:rPr>
        <w:t>4</w:t>
      </w:r>
      <w:r>
        <w:rPr>
          <w:rFonts w:hint="eastAsia"/>
          <w:lang w:val="fr-FR"/>
        </w:rPr>
        <w:t xml:space="preserve"> mA</w:t>
      </w:r>
    </w:p>
    <w:p w14:paraId="541F3D2E" w14:textId="77777777" w:rsidR="00B67A6F" w:rsidRDefault="00B67A6F" w:rsidP="00A52DDB">
      <w:pPr>
        <w:tabs>
          <w:tab w:val="left" w:pos="720"/>
        </w:tabs>
        <w:spacing w:line="320" w:lineRule="exact"/>
        <w:ind w:firstLineChars="200" w:firstLine="420"/>
        <w:jc w:val="center"/>
        <w:rPr>
          <w:noProof/>
        </w:rPr>
      </w:pPr>
    </w:p>
    <w:p w14:paraId="01F1BCCB" w14:textId="0D9F6C4E" w:rsidR="00B67A6F" w:rsidRDefault="00B67A6F" w:rsidP="00A52DDB">
      <w:pPr>
        <w:tabs>
          <w:tab w:val="left" w:pos="720"/>
        </w:tabs>
        <w:spacing w:line="320" w:lineRule="exact"/>
        <w:ind w:firstLineChars="200" w:firstLine="4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011D44" wp14:editId="6730C828">
            <wp:simplePos x="0" y="0"/>
            <wp:positionH relativeFrom="margin">
              <wp:align>left</wp:align>
            </wp:positionH>
            <wp:positionV relativeFrom="paragraph">
              <wp:posOffset>377184</wp:posOffset>
            </wp:positionV>
            <wp:extent cx="4687200" cy="1400400"/>
            <wp:effectExtent l="0" t="0" r="0" b="9525"/>
            <wp:wrapTopAndBottom/>
            <wp:docPr id="1609141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00" cy="14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901BB" w14:textId="12D6F9F0" w:rsidR="00A52DDB" w:rsidRDefault="00A52DDB" w:rsidP="00A52DDB">
      <w:pPr>
        <w:tabs>
          <w:tab w:val="left" w:pos="720"/>
        </w:tabs>
        <w:spacing w:line="320" w:lineRule="exact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6-2- b </w:t>
      </w:r>
      <w:r>
        <w:rPr>
          <w:rFonts w:hint="eastAsia"/>
        </w:rPr>
        <w:t>流量比值控制系统框图（计算机控制）</w:t>
      </w:r>
    </w:p>
    <w:p w14:paraId="23A43BE0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</w:p>
    <w:p w14:paraId="6E99CB27" w14:textId="3B15E51C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主流量信号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经分流器分流后送到调节器的外给定端，而副流量信号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则进入调节器的测量端。调节器选用</w:t>
      </w:r>
      <w:r>
        <w:rPr>
          <w:rFonts w:hint="eastAsia"/>
        </w:rPr>
        <w:t>PID</w:t>
      </w:r>
      <w:r>
        <w:rPr>
          <w:rFonts w:hint="eastAsia"/>
        </w:rPr>
        <w:t>控制规律，当系统稳定时：</w:t>
      </w:r>
    </w:p>
    <w:p w14:paraId="1D137BA6" w14:textId="77777777" w:rsidR="00A52DDB" w:rsidRDefault="00A52DDB" w:rsidP="00A52DDB">
      <w:pPr>
        <w:tabs>
          <w:tab w:val="left" w:pos="720"/>
        </w:tabs>
        <w:spacing w:line="320" w:lineRule="exact"/>
        <w:ind w:firstLine="3240"/>
        <w:rPr>
          <w:vertAlign w:val="subscript"/>
        </w:rPr>
      </w:pPr>
      <w:r>
        <w:rPr>
          <w:rFonts w:hint="eastAsia"/>
        </w:rPr>
        <w:t>I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= K</w:t>
      </w:r>
      <w:r>
        <w:rPr>
          <w:rFonts w:hint="eastAsia"/>
        </w:rPr>
        <w:t>′×</w:t>
      </w:r>
      <w:r>
        <w:rPr>
          <w:rFonts w:hint="eastAsia"/>
        </w:rPr>
        <w:t xml:space="preserve">I </w:t>
      </w:r>
      <w:r>
        <w:rPr>
          <w:rFonts w:hint="eastAsia"/>
          <w:vertAlign w:val="subscript"/>
        </w:rPr>
        <w:t>1</w:t>
      </w:r>
    </w:p>
    <w:p w14:paraId="0F7B591D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K</w:t>
      </w:r>
      <w:r>
        <w:rPr>
          <w:rFonts w:hint="eastAsia"/>
        </w:rPr>
        <w:t>′为比例器比值系数。当生产工艺要求两种物料比值</w:t>
      </w:r>
      <w:r>
        <w:rPr>
          <w:rFonts w:hint="eastAsia"/>
        </w:rPr>
        <w:t xml:space="preserve"> K</w:t>
      </w:r>
      <w:r>
        <w:rPr>
          <w:rFonts w:hint="eastAsia"/>
        </w:rPr>
        <w:t>′</w:t>
      </w:r>
      <w:r>
        <w:rPr>
          <w:rFonts w:hint="eastAsia"/>
        </w:rPr>
        <w:t xml:space="preserve">= Q 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/ 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时，可得：</w:t>
      </w:r>
    </w:p>
    <w:p w14:paraId="0A165DCB" w14:textId="77777777" w:rsidR="00A52DDB" w:rsidRDefault="00A52DDB" w:rsidP="00A52DDB">
      <w:pPr>
        <w:tabs>
          <w:tab w:val="left" w:pos="720"/>
        </w:tabs>
        <w:jc w:val="center"/>
      </w:pPr>
      <w:r>
        <w:rPr>
          <w:position w:val="-26"/>
        </w:rPr>
        <w:object w:dxaOrig="3519" w:dyaOrig="600" w14:anchorId="556C9074">
          <v:shape id="_x0000_i1026" type="#_x0000_t75" style="width:176.5pt;height:30pt" o:ole="">
            <v:imagedata r:id="rId10" o:title=""/>
          </v:shape>
          <o:OLEObject Type="Embed" ProgID="Equation.3" ShapeID="_x0000_i1026" DrawAspect="Content" ObjectID="_1842521160" r:id="rId11"/>
        </w:object>
      </w:r>
    </w:p>
    <w:p w14:paraId="1718E753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、将流量比值实验所用设备，按系统框图连接。</w:t>
      </w:r>
    </w:p>
    <w:p w14:paraId="316F25EF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、接通总电源和各仪表电源。</w:t>
      </w:r>
    </w:p>
    <w:p w14:paraId="100EFFF1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、调出计算机控制的流量比值实验界面。将“手动</w:t>
      </w:r>
      <w:r>
        <w:rPr>
          <w:rFonts w:hint="eastAsia"/>
        </w:rPr>
        <w:t>/</w:t>
      </w:r>
      <w:r>
        <w:rPr>
          <w:rFonts w:hint="eastAsia"/>
        </w:rPr>
        <w:t>自动”按钮转换到自动状态，点击“</w:t>
      </w:r>
      <w:r>
        <w:rPr>
          <w:rFonts w:hint="eastAsia"/>
        </w:rPr>
        <w:t>PID</w:t>
      </w:r>
      <w:r>
        <w:rPr>
          <w:rFonts w:hint="eastAsia"/>
        </w:rPr>
        <w:t>设定”按钮，调出</w:t>
      </w:r>
      <w:r>
        <w:rPr>
          <w:rFonts w:hint="eastAsia"/>
        </w:rPr>
        <w:t>PID</w:t>
      </w:r>
      <w:r>
        <w:rPr>
          <w:rFonts w:hint="eastAsia"/>
        </w:rPr>
        <w:t>参数设定界面。选取适当的</w:t>
      </w:r>
      <w:r>
        <w:rPr>
          <w:rFonts w:hint="eastAsia"/>
        </w:rPr>
        <w:t>PID</w:t>
      </w:r>
      <w:r>
        <w:rPr>
          <w:rFonts w:hint="eastAsia"/>
        </w:rPr>
        <w:t>参数投入运行。</w:t>
      </w:r>
    </w:p>
    <w:p w14:paraId="2A7D8A48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、调节</w:t>
      </w:r>
      <w:r>
        <w:rPr>
          <w:rFonts w:hint="eastAsia"/>
        </w:rPr>
        <w:t>KC</w:t>
      </w:r>
      <w:r>
        <w:rPr>
          <w:rFonts w:hint="eastAsia"/>
        </w:rPr>
        <w:t>，改变流量的比值。</w:t>
      </w:r>
    </w:p>
    <w:p w14:paraId="2D2EBBCE" w14:textId="77777777" w:rsidR="00A52DDB" w:rsidRDefault="00A52DDB" w:rsidP="00A52DDB">
      <w:pPr>
        <w:spacing w:line="320" w:lineRule="exact"/>
        <w:ind w:firstLineChars="200" w:firstLine="420"/>
      </w:pPr>
      <w:r>
        <w:rPr>
          <w:rFonts w:hint="eastAsia"/>
        </w:rPr>
        <w:t>7</w:t>
      </w:r>
      <w:r>
        <w:rPr>
          <w:rFonts w:hint="eastAsia"/>
        </w:rPr>
        <w:t>、系统的参数整定，调节器的参数整定可按单回路或串级控制系统</w:t>
      </w:r>
      <w:r>
        <w:rPr>
          <w:rFonts w:hint="eastAsia"/>
        </w:rPr>
        <w:t xml:space="preserve"> </w:t>
      </w:r>
      <w:r>
        <w:rPr>
          <w:rFonts w:hint="eastAsia"/>
        </w:rPr>
        <w:t>的整定方法进行。</w:t>
      </w:r>
    </w:p>
    <w:p w14:paraId="74E7AAE5" w14:textId="77777777" w:rsidR="00A52DDB" w:rsidRDefault="00A52DDB" w:rsidP="00A52DDB">
      <w:pPr>
        <w:tabs>
          <w:tab w:val="left" w:pos="1260"/>
        </w:tabs>
        <w:spacing w:line="320" w:lineRule="exact"/>
        <w:ind w:firstLineChars="200" w:firstLine="420"/>
      </w:pPr>
      <w:r>
        <w:rPr>
          <w:rFonts w:hint="eastAsia"/>
        </w:rPr>
        <w:t>8</w:t>
      </w:r>
      <w:r>
        <w:rPr>
          <w:rFonts w:hint="eastAsia"/>
        </w:rPr>
        <w:t>、系统稳定后，改变主回路中流量的大小，观察副回路流量的变化。</w:t>
      </w:r>
    </w:p>
    <w:p w14:paraId="769403F5" w14:textId="77777777" w:rsidR="00A52DDB" w:rsidRDefault="00A52DDB" w:rsidP="00A52DDB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9</w:t>
      </w:r>
      <w:r>
        <w:rPr>
          <w:rFonts w:hint="eastAsia"/>
        </w:rPr>
        <w:t>、观察计算机上历史曲线的变化。记录并处理历史曲线。</w:t>
      </w:r>
    </w:p>
    <w:p w14:paraId="2768B615" w14:textId="77777777" w:rsidR="00A52DDB" w:rsidRDefault="00A52DDB" w:rsidP="00A52DDB">
      <w:pPr>
        <w:tabs>
          <w:tab w:val="left" w:pos="1440"/>
        </w:tabs>
        <w:spacing w:line="320" w:lineRule="exact"/>
        <w:ind w:right="-1" w:firstLineChars="200" w:firstLine="420"/>
      </w:pPr>
      <w:r>
        <w:rPr>
          <w:rFonts w:hint="eastAsia"/>
        </w:rPr>
        <w:t>10</w:t>
      </w:r>
      <w:r>
        <w:rPr>
          <w:rFonts w:hint="eastAsia"/>
        </w:rPr>
        <w:t>、改变比例器的比例系数，观察流量的变化。本实验需要恒压供水。</w:t>
      </w:r>
    </w:p>
    <w:p w14:paraId="771E02A4" w14:textId="77777777" w:rsidR="00A52DDB" w:rsidRDefault="00A52DDB" w:rsidP="00A52DDB">
      <w:pPr>
        <w:tabs>
          <w:tab w:val="left" w:pos="900"/>
        </w:tabs>
        <w:rPr>
          <w:rFonts w:ascii="宋体"/>
        </w:rPr>
      </w:pPr>
    </w:p>
    <w:p w14:paraId="55584490" w14:textId="77777777" w:rsidR="00A52DDB" w:rsidRDefault="00A52DDB" w:rsidP="00A52DDB">
      <w:pPr>
        <w:tabs>
          <w:tab w:val="left" w:pos="900"/>
        </w:tabs>
        <w:ind w:firstLineChars="180" w:firstLine="432"/>
        <w:rPr>
          <w:rFonts w:ascii="幼圆" w:eastAsia="幼圆"/>
          <w:sz w:val="24"/>
        </w:rPr>
      </w:pPr>
      <w:r>
        <w:rPr>
          <w:rFonts w:ascii="幼圆" w:eastAsia="幼圆" w:hint="eastAsia"/>
          <w:sz w:val="24"/>
        </w:rPr>
        <w:t>四、计算机的参数设置</w:t>
      </w:r>
    </w:p>
    <w:p w14:paraId="364B333C" w14:textId="77777777" w:rsidR="00A52DDB" w:rsidRDefault="00A52DDB" w:rsidP="00A52DDB">
      <w:pPr>
        <w:tabs>
          <w:tab w:val="left" w:pos="900"/>
        </w:tabs>
        <w:spacing w:line="320" w:lineRule="exact"/>
        <w:rPr>
          <w:rFonts w:ascii="宋体"/>
          <w:sz w:val="10"/>
        </w:rPr>
      </w:pPr>
    </w:p>
    <w:p w14:paraId="7DF9665A" w14:textId="77777777" w:rsidR="00A52DDB" w:rsidRDefault="00A52DDB" w:rsidP="002A7608">
      <w:pPr>
        <w:tabs>
          <w:tab w:val="left" w:pos="900"/>
        </w:tabs>
        <w:spacing w:afterLines="100" w:after="312" w:line="320" w:lineRule="exact"/>
        <w:ind w:firstLineChars="200" w:firstLine="420"/>
        <w:rPr>
          <w:rFonts w:ascii="宋体"/>
        </w:rPr>
      </w:pPr>
      <w:r>
        <w:rPr>
          <w:rFonts w:ascii="宋体" w:hint="eastAsia"/>
        </w:rPr>
        <w:t xml:space="preserve">本实验需要设置的参数如下：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"/>
        <w:gridCol w:w="954"/>
        <w:gridCol w:w="2623"/>
      </w:tblGrid>
      <w:tr w:rsidR="002A7608" w14:paraId="7EABD102" w14:textId="77777777" w:rsidTr="004B4D59">
        <w:trPr>
          <w:jc w:val="center"/>
        </w:trPr>
        <w:tc>
          <w:tcPr>
            <w:tcW w:w="954" w:type="dxa"/>
            <w:vAlign w:val="center"/>
          </w:tcPr>
          <w:p w14:paraId="1DFF546B" w14:textId="77777777" w:rsidR="002A7608" w:rsidRDefault="002A7608" w:rsidP="004B4D59"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954" w:type="dxa"/>
            <w:vAlign w:val="center"/>
          </w:tcPr>
          <w:p w14:paraId="67564FEE" w14:textId="77777777" w:rsidR="002A7608" w:rsidRDefault="002A7608" w:rsidP="004B4D59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  <w:tc>
          <w:tcPr>
            <w:tcW w:w="2623" w:type="dxa"/>
            <w:vAlign w:val="center"/>
          </w:tcPr>
          <w:p w14:paraId="75454D1A" w14:textId="77777777" w:rsidR="002A7608" w:rsidRDefault="002A7608" w:rsidP="004B4D5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2A7608" w14:paraId="24337B29" w14:textId="77777777" w:rsidTr="004B4D59">
        <w:trPr>
          <w:jc w:val="center"/>
        </w:trPr>
        <w:tc>
          <w:tcPr>
            <w:tcW w:w="954" w:type="dxa"/>
            <w:vAlign w:val="center"/>
          </w:tcPr>
          <w:p w14:paraId="207E2F97" w14:textId="77777777" w:rsidR="002A7608" w:rsidRDefault="002A7608" w:rsidP="004B4D59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954" w:type="dxa"/>
            <w:vAlign w:val="center"/>
          </w:tcPr>
          <w:p w14:paraId="23F4830F" w14:textId="113FF060" w:rsidR="002A7608" w:rsidRDefault="004007CD" w:rsidP="004B4D59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623" w:type="dxa"/>
            <w:vAlign w:val="center"/>
          </w:tcPr>
          <w:p w14:paraId="765489B2" w14:textId="77777777" w:rsidR="002A7608" w:rsidRDefault="002A7608" w:rsidP="004B4D59">
            <w:pPr>
              <w:jc w:val="center"/>
            </w:pPr>
            <w:r>
              <w:rPr>
                <w:rFonts w:hint="eastAsia"/>
              </w:rPr>
              <w:t>比例增益</w:t>
            </w:r>
          </w:p>
        </w:tc>
      </w:tr>
      <w:tr w:rsidR="002A7608" w14:paraId="151938FA" w14:textId="77777777" w:rsidTr="004B4D59">
        <w:trPr>
          <w:jc w:val="center"/>
        </w:trPr>
        <w:tc>
          <w:tcPr>
            <w:tcW w:w="954" w:type="dxa"/>
            <w:vAlign w:val="center"/>
          </w:tcPr>
          <w:p w14:paraId="6608935B" w14:textId="77777777" w:rsidR="002A7608" w:rsidRDefault="002A7608" w:rsidP="004B4D59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954" w:type="dxa"/>
            <w:vAlign w:val="center"/>
          </w:tcPr>
          <w:p w14:paraId="720A047D" w14:textId="4C6450A8" w:rsidR="002A7608" w:rsidRDefault="004007CD" w:rsidP="004B4D59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623" w:type="dxa"/>
            <w:vAlign w:val="center"/>
          </w:tcPr>
          <w:p w14:paraId="055B27F9" w14:textId="77777777" w:rsidR="002A7608" w:rsidRDefault="002A7608" w:rsidP="004B4D59">
            <w:pPr>
              <w:jc w:val="center"/>
            </w:pPr>
            <w:r>
              <w:rPr>
                <w:rFonts w:hint="eastAsia"/>
              </w:rPr>
              <w:t>积分时间（秒）</w:t>
            </w:r>
          </w:p>
        </w:tc>
      </w:tr>
      <w:tr w:rsidR="002A7608" w14:paraId="31568444" w14:textId="77777777" w:rsidTr="004B4D59">
        <w:trPr>
          <w:jc w:val="center"/>
        </w:trPr>
        <w:tc>
          <w:tcPr>
            <w:tcW w:w="954" w:type="dxa"/>
            <w:vAlign w:val="center"/>
          </w:tcPr>
          <w:p w14:paraId="03AB872C" w14:textId="77777777" w:rsidR="002A7608" w:rsidRDefault="002A7608" w:rsidP="004B4D59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  <w:tc>
          <w:tcPr>
            <w:tcW w:w="954" w:type="dxa"/>
            <w:vAlign w:val="center"/>
          </w:tcPr>
          <w:p w14:paraId="666D46DF" w14:textId="3F770A95" w:rsidR="002A7608" w:rsidRDefault="004007CD" w:rsidP="004B4D5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23" w:type="dxa"/>
            <w:vAlign w:val="center"/>
          </w:tcPr>
          <w:p w14:paraId="0944D971" w14:textId="77777777" w:rsidR="002A7608" w:rsidRDefault="002A7608" w:rsidP="004B4D59">
            <w:pPr>
              <w:jc w:val="center"/>
            </w:pPr>
            <w:r>
              <w:rPr>
                <w:rFonts w:hint="eastAsia"/>
              </w:rPr>
              <w:t>微分时间（秒）</w:t>
            </w:r>
          </w:p>
        </w:tc>
      </w:tr>
      <w:tr w:rsidR="002A7608" w14:paraId="753239CA" w14:textId="77777777" w:rsidTr="004B4D59">
        <w:trPr>
          <w:jc w:val="center"/>
        </w:trPr>
        <w:tc>
          <w:tcPr>
            <w:tcW w:w="954" w:type="dxa"/>
            <w:vAlign w:val="center"/>
          </w:tcPr>
          <w:p w14:paraId="5F1CF1BA" w14:textId="1AF48C90" w:rsidR="002A7608" w:rsidRDefault="002A7608" w:rsidP="004B4D59">
            <w:pPr>
              <w:jc w:val="center"/>
            </w:pPr>
            <w:r>
              <w:rPr>
                <w:rFonts w:hint="eastAsia"/>
              </w:rPr>
              <w:t>UK</w:t>
            </w:r>
          </w:p>
        </w:tc>
        <w:tc>
          <w:tcPr>
            <w:tcW w:w="954" w:type="dxa"/>
            <w:vAlign w:val="center"/>
          </w:tcPr>
          <w:p w14:paraId="74726248" w14:textId="4F17BB3E" w:rsidR="002A7608" w:rsidRDefault="004007CD" w:rsidP="004B4D59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2623" w:type="dxa"/>
            <w:vAlign w:val="center"/>
          </w:tcPr>
          <w:p w14:paraId="63314BB5" w14:textId="10FC4683" w:rsidR="002A7608" w:rsidRDefault="002A7608" w:rsidP="004B4D59">
            <w:pPr>
              <w:jc w:val="center"/>
            </w:pPr>
            <w:r>
              <w:rPr>
                <w:rFonts w:hint="eastAsia"/>
              </w:rPr>
              <w:t>主回路调节阀开度</w:t>
            </w:r>
          </w:p>
        </w:tc>
      </w:tr>
      <w:tr w:rsidR="002A7608" w14:paraId="68B3F47A" w14:textId="77777777" w:rsidTr="004B4D59">
        <w:trPr>
          <w:jc w:val="center"/>
        </w:trPr>
        <w:tc>
          <w:tcPr>
            <w:tcW w:w="954" w:type="dxa"/>
            <w:vAlign w:val="center"/>
          </w:tcPr>
          <w:p w14:paraId="22DFEED3" w14:textId="6BE119D5" w:rsidR="002A7608" w:rsidRDefault="002A7608" w:rsidP="004B4D59">
            <w:pPr>
              <w:jc w:val="center"/>
            </w:pPr>
            <w:r>
              <w:rPr>
                <w:rFonts w:hint="eastAsia"/>
              </w:rPr>
              <w:t>UK2</w:t>
            </w:r>
          </w:p>
        </w:tc>
        <w:tc>
          <w:tcPr>
            <w:tcW w:w="954" w:type="dxa"/>
            <w:vAlign w:val="center"/>
          </w:tcPr>
          <w:p w14:paraId="03D9D29F" w14:textId="5F39174F" w:rsidR="002A7608" w:rsidRDefault="004007CD" w:rsidP="004B4D59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2623" w:type="dxa"/>
            <w:vAlign w:val="center"/>
          </w:tcPr>
          <w:p w14:paraId="5671D98E" w14:textId="28D1FB6A" w:rsidR="002A7608" w:rsidRDefault="002A7608" w:rsidP="004B4D59">
            <w:pPr>
              <w:jc w:val="center"/>
            </w:pPr>
            <w:r>
              <w:rPr>
                <w:rFonts w:hint="eastAsia"/>
              </w:rPr>
              <w:t>副回路调节阀开度</w:t>
            </w:r>
          </w:p>
        </w:tc>
      </w:tr>
      <w:tr w:rsidR="002A7608" w14:paraId="13307918" w14:textId="77777777" w:rsidTr="004B4D59">
        <w:trPr>
          <w:jc w:val="center"/>
        </w:trPr>
        <w:tc>
          <w:tcPr>
            <w:tcW w:w="954" w:type="dxa"/>
            <w:vAlign w:val="center"/>
          </w:tcPr>
          <w:p w14:paraId="5AB6C8A1" w14:textId="1DA3CCC0" w:rsidR="002A7608" w:rsidRDefault="002A7608" w:rsidP="004B4D59">
            <w:pPr>
              <w:jc w:val="center"/>
            </w:pPr>
            <w:r>
              <w:rPr>
                <w:rFonts w:hint="eastAsia"/>
              </w:rPr>
              <w:t>pv</w:t>
            </w:r>
          </w:p>
        </w:tc>
        <w:tc>
          <w:tcPr>
            <w:tcW w:w="954" w:type="dxa"/>
            <w:vAlign w:val="center"/>
          </w:tcPr>
          <w:p w14:paraId="313BC04D" w14:textId="2D593CE4" w:rsidR="002A7608" w:rsidRDefault="004007CD" w:rsidP="004B4D59">
            <w:pPr>
              <w:jc w:val="center"/>
            </w:pPr>
            <w:r>
              <w:rPr>
                <w:rFonts w:hint="eastAsia"/>
              </w:rPr>
              <w:t>测量值</w:t>
            </w:r>
          </w:p>
        </w:tc>
        <w:tc>
          <w:tcPr>
            <w:tcW w:w="2623" w:type="dxa"/>
            <w:vAlign w:val="center"/>
          </w:tcPr>
          <w:p w14:paraId="5C4D0E75" w14:textId="19DF3DCA" w:rsidR="002A7608" w:rsidRDefault="002A7608" w:rsidP="004B4D59">
            <w:pPr>
              <w:jc w:val="center"/>
            </w:pPr>
            <w:r w:rsidRPr="002A7608">
              <w:rPr>
                <w:rFonts w:ascii="宋体" w:hint="eastAsia"/>
              </w:rPr>
              <w:t>主流量检测值</w:t>
            </w:r>
          </w:p>
        </w:tc>
      </w:tr>
      <w:tr w:rsidR="002A7608" w14:paraId="3080C588" w14:textId="77777777" w:rsidTr="004B4D59">
        <w:trPr>
          <w:jc w:val="center"/>
        </w:trPr>
        <w:tc>
          <w:tcPr>
            <w:tcW w:w="954" w:type="dxa"/>
            <w:vAlign w:val="center"/>
          </w:tcPr>
          <w:p w14:paraId="7BDF36FD" w14:textId="0038BE59" w:rsidR="002A7608" w:rsidRDefault="002A7608" w:rsidP="004B4D59">
            <w:pPr>
              <w:jc w:val="center"/>
            </w:pPr>
            <w:r>
              <w:t>P</w:t>
            </w:r>
            <w:r>
              <w:rPr>
                <w:rFonts w:hint="eastAsia"/>
              </w:rPr>
              <w:t>v2</w:t>
            </w:r>
          </w:p>
        </w:tc>
        <w:tc>
          <w:tcPr>
            <w:tcW w:w="954" w:type="dxa"/>
            <w:vAlign w:val="center"/>
          </w:tcPr>
          <w:p w14:paraId="3D4D8364" w14:textId="10437B99" w:rsidR="002A7608" w:rsidRDefault="00867BF0" w:rsidP="004B4D59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623" w:type="dxa"/>
            <w:vAlign w:val="center"/>
          </w:tcPr>
          <w:p w14:paraId="61B67A5A" w14:textId="46008F14" w:rsidR="002A7608" w:rsidRDefault="002A7608" w:rsidP="004B4D59">
            <w:pPr>
              <w:jc w:val="center"/>
              <w:rPr>
                <w:rFonts w:ascii="宋体"/>
              </w:rPr>
            </w:pPr>
            <w:r>
              <w:rPr>
                <w:rFonts w:hint="eastAsia"/>
              </w:rPr>
              <w:t>副流量检测值</w:t>
            </w:r>
          </w:p>
        </w:tc>
      </w:tr>
      <w:tr w:rsidR="002A7608" w14:paraId="049A603D" w14:textId="77777777" w:rsidTr="004B4D59">
        <w:trPr>
          <w:jc w:val="center"/>
        </w:trPr>
        <w:tc>
          <w:tcPr>
            <w:tcW w:w="954" w:type="dxa"/>
            <w:vAlign w:val="center"/>
          </w:tcPr>
          <w:p w14:paraId="45A25859" w14:textId="245A0369" w:rsidR="002A7608" w:rsidRDefault="002A7608" w:rsidP="004B4D59">
            <w:pPr>
              <w:jc w:val="center"/>
            </w:pPr>
            <w:r>
              <w:rPr>
                <w:rFonts w:hint="eastAsia"/>
              </w:rPr>
              <w:t>Kc</w:t>
            </w:r>
          </w:p>
        </w:tc>
        <w:tc>
          <w:tcPr>
            <w:tcW w:w="954" w:type="dxa"/>
            <w:vAlign w:val="center"/>
          </w:tcPr>
          <w:p w14:paraId="002424E1" w14:textId="1569006E" w:rsidR="002A7608" w:rsidRDefault="004007CD" w:rsidP="004B4D5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23" w:type="dxa"/>
            <w:vAlign w:val="center"/>
          </w:tcPr>
          <w:p w14:paraId="05A7775A" w14:textId="268F7D10" w:rsidR="002A7608" w:rsidRDefault="002A7608" w:rsidP="004B4D59">
            <w:pPr>
              <w:jc w:val="center"/>
              <w:rPr>
                <w:rFonts w:ascii="宋体"/>
              </w:rPr>
            </w:pPr>
            <w:r>
              <w:rPr>
                <w:rFonts w:hint="eastAsia"/>
              </w:rPr>
              <w:t>比值系数</w:t>
            </w:r>
          </w:p>
        </w:tc>
      </w:tr>
    </w:tbl>
    <w:p w14:paraId="232FC67A" w14:textId="77777777" w:rsidR="00A52DDB" w:rsidRDefault="00A52DDB" w:rsidP="00A52DDB">
      <w:pPr>
        <w:tabs>
          <w:tab w:val="left" w:pos="72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五、实验报告</w:t>
      </w:r>
    </w:p>
    <w:p w14:paraId="7ADDFD59" w14:textId="77777777" w:rsidR="00A52DDB" w:rsidRDefault="00A52DDB" w:rsidP="00A52DDB">
      <w:pPr>
        <w:tabs>
          <w:tab w:val="left" w:pos="720"/>
        </w:tabs>
        <w:rPr>
          <w:sz w:val="10"/>
        </w:rPr>
      </w:pPr>
    </w:p>
    <w:p w14:paraId="65B6B06D" w14:textId="63A08E46" w:rsidR="002A7608" w:rsidRDefault="00AC4761" w:rsidP="00AC4761">
      <w:pPr>
        <w:pStyle w:val="a9"/>
        <w:tabs>
          <w:tab w:val="left" w:pos="720"/>
        </w:tabs>
        <w:spacing w:line="320" w:lineRule="exact"/>
        <w:ind w:left="780"/>
        <w:rPr>
          <w:rFonts w:ascii="宋体" w:eastAsia="宋体" w:hAnsi="宋体" w:hint="eastAsia"/>
        </w:rPr>
      </w:pPr>
      <w:r w:rsidRPr="00AC4761">
        <w:rPr>
          <w:rFonts w:ascii="宋体" w:eastAsia="宋体" w:hAnsi="宋体" w:hint="eastAsia"/>
        </w:rPr>
        <w:t>调节PID控制器参数并记录，分别取Kc为0.5、2，记录曲线分别进行分析和</w:t>
      </w:r>
      <w:r w:rsidRPr="00AC4761">
        <w:rPr>
          <w:rFonts w:ascii="宋体" w:eastAsia="宋体" w:hAnsi="宋体" w:hint="eastAsia"/>
        </w:rPr>
        <w:lastRenderedPageBreak/>
        <w:t>处理，做动态指标分析。</w:t>
      </w:r>
    </w:p>
    <w:tbl>
      <w:tblPr>
        <w:tblW w:w="821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30"/>
        <w:gridCol w:w="1316"/>
        <w:gridCol w:w="1153"/>
        <w:gridCol w:w="1107"/>
        <w:gridCol w:w="1279"/>
        <w:gridCol w:w="1399"/>
        <w:gridCol w:w="1228"/>
      </w:tblGrid>
      <w:tr w:rsidR="00AC4761" w:rsidRPr="00AC4761" w14:paraId="6EF62509" w14:textId="77777777" w:rsidTr="00AC4761">
        <w:trPr>
          <w:trHeight w:val="716"/>
        </w:trPr>
        <w:tc>
          <w:tcPr>
            <w:tcW w:w="208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DBFD6D" w14:textId="77777777" w:rsidR="00AC4761" w:rsidRPr="00AC4761" w:rsidRDefault="00AC4761" w:rsidP="00AC4761">
            <w:pPr>
              <w:widowControl/>
              <w:tabs>
                <w:tab w:val="left" w:pos="900"/>
              </w:tabs>
              <w:rPr>
                <w:rFonts w:ascii="Arial" w:hAnsi="Arial" w:cs="Arial"/>
                <w:kern w:val="0"/>
                <w:sz w:val="36"/>
                <w:szCs w:val="36"/>
              </w:rPr>
            </w:pPr>
            <w:r w:rsidRPr="00AC4761">
              <w:rPr>
                <w:color w:val="000000" w:themeColor="dark1"/>
                <w:sz w:val="32"/>
                <w:szCs w:val="32"/>
              </w:rPr>
              <w:t xml:space="preserve">        </w:t>
            </w:r>
          </w:p>
        </w:tc>
        <w:tc>
          <w:tcPr>
            <w:tcW w:w="301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630DD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sz w:val="24"/>
              </w:rPr>
              <w:t>Kc=0.5</w:t>
            </w:r>
          </w:p>
        </w:tc>
        <w:tc>
          <w:tcPr>
            <w:tcW w:w="311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D6846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sz w:val="24"/>
              </w:rPr>
              <w:t>Kc=2</w:t>
            </w:r>
          </w:p>
        </w:tc>
      </w:tr>
      <w:tr w:rsidR="00AC4761" w:rsidRPr="00AC4761" w14:paraId="2723F690" w14:textId="77777777" w:rsidTr="00AC4761">
        <w:trPr>
          <w:trHeight w:val="716"/>
        </w:trPr>
        <w:tc>
          <w:tcPr>
            <w:tcW w:w="20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3F7C1C7" w14:textId="77777777" w:rsidR="00AC4761" w:rsidRPr="00AC4761" w:rsidRDefault="00AC4761" w:rsidP="00AC4761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</w:p>
        </w:tc>
        <w:tc>
          <w:tcPr>
            <w:tcW w:w="1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1E4B6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ascii="宋体" w:hAnsi="宋体" w:cs="Arial" w:hint="eastAsia"/>
                <w:sz w:val="24"/>
              </w:rPr>
              <w:t>KP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FBF82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ascii="宋体" w:hAnsi="宋体" w:cs="Arial" w:hint="eastAsia"/>
                <w:sz w:val="24"/>
              </w:rPr>
              <w:t>Ti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2AA35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ascii="宋体" w:hAnsi="宋体" w:cs="Arial" w:hint="eastAsia"/>
                <w:sz w:val="24"/>
              </w:rPr>
              <w:t>Td</w:t>
            </w:r>
          </w:p>
        </w:tc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884C6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ascii="宋体" w:hAnsi="宋体" w:cs="Arial" w:hint="eastAsia"/>
                <w:sz w:val="24"/>
              </w:rPr>
              <w:t>KP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A91BF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ascii="宋体" w:hAnsi="宋体" w:cs="Arial" w:hint="eastAsia"/>
                <w:sz w:val="24"/>
              </w:rPr>
              <w:t>Ti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CFF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622DB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ascii="宋体" w:hAnsi="宋体" w:cs="Arial" w:hint="eastAsia"/>
                <w:sz w:val="24"/>
              </w:rPr>
              <w:t>Td</w:t>
            </w:r>
          </w:p>
        </w:tc>
      </w:tr>
      <w:tr w:rsidR="00AC4761" w:rsidRPr="00AC4761" w14:paraId="5628CDCE" w14:textId="77777777" w:rsidTr="00AC4761">
        <w:trPr>
          <w:trHeight w:val="716"/>
        </w:trPr>
        <w:tc>
          <w:tcPr>
            <w:tcW w:w="20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6C556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hAnsi="宋体" w:cs="Arial" w:hint="eastAsia"/>
                <w:color w:val="000000" w:themeColor="dark1"/>
                <w:sz w:val="24"/>
              </w:rPr>
              <w:t>参数值</w:t>
            </w:r>
          </w:p>
        </w:tc>
        <w:tc>
          <w:tcPr>
            <w:tcW w:w="1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BD319B" w14:textId="6AE8F821" w:rsidR="00AC4761" w:rsidRPr="00AC4761" w:rsidRDefault="004007CD" w:rsidP="004007CD">
            <w:pPr>
              <w:widowControl/>
              <w:tabs>
                <w:tab w:val="left" w:pos="900"/>
              </w:tabs>
              <w:ind w:firstLineChars="100" w:firstLine="240"/>
              <w:rPr>
                <w:rFonts w:ascii="Arial" w:hAnsi="Arial" w:cs="Arial"/>
                <w:kern w:val="0"/>
                <w:sz w:val="24"/>
              </w:rPr>
            </w:pPr>
            <w:r>
              <w:rPr>
                <w:rFonts w:hint="eastAsia"/>
                <w:color w:val="000000" w:themeColor="dark1"/>
                <w:sz w:val="24"/>
              </w:rPr>
              <w:t>39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4FE71" w14:textId="103A8623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  <w:r w:rsidR="004007CD">
              <w:rPr>
                <w:rFonts w:hint="eastAsia"/>
                <w:color w:val="000000" w:themeColor="dark1"/>
                <w:sz w:val="24"/>
              </w:rPr>
              <w:t>18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22DE9" w14:textId="3038AE81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  <w:r w:rsidR="004007CD">
              <w:rPr>
                <w:rFonts w:hint="eastAsia"/>
                <w:color w:val="000000" w:themeColor="dark1"/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81D09" w14:textId="40A681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  <w:r w:rsidR="004007CD">
              <w:rPr>
                <w:rFonts w:hint="eastAsia"/>
                <w:color w:val="000000" w:themeColor="dark1"/>
                <w:sz w:val="24"/>
              </w:rPr>
              <w:t>39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EB07F" w14:textId="6FA37D2D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  <w:r w:rsidR="004007CD">
              <w:rPr>
                <w:rFonts w:hint="eastAsia"/>
                <w:color w:val="000000" w:themeColor="dark1"/>
                <w:sz w:val="24"/>
              </w:rPr>
              <w:t>18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5C3E4" w14:textId="6E06297F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  <w:r w:rsidR="004007CD">
              <w:rPr>
                <w:rFonts w:hint="eastAsia"/>
                <w:color w:val="000000" w:themeColor="dark1"/>
                <w:sz w:val="24"/>
              </w:rPr>
              <w:t>0</w:t>
            </w:r>
          </w:p>
        </w:tc>
      </w:tr>
      <w:tr w:rsidR="00AC4761" w:rsidRPr="00AC4761" w14:paraId="7DAC8C42" w14:textId="77777777" w:rsidTr="00AC4761">
        <w:trPr>
          <w:trHeight w:val="861"/>
        </w:trPr>
        <w:tc>
          <w:tcPr>
            <w:tcW w:w="20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C38B7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hAnsi="宋体" w:cs="Arial" w:hint="eastAsia"/>
                <w:color w:val="000000" w:themeColor="dark1"/>
                <w:sz w:val="24"/>
              </w:rPr>
              <w:t>响应曲线</w:t>
            </w:r>
          </w:p>
        </w:tc>
        <w:tc>
          <w:tcPr>
            <w:tcW w:w="301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C8BF5D" w14:textId="07374CD2" w:rsidR="00AC4761" w:rsidRPr="00AC4761" w:rsidRDefault="004007CD" w:rsidP="00AC4761">
            <w:pPr>
              <w:widowControl/>
              <w:tabs>
                <w:tab w:val="left" w:pos="900"/>
              </w:tabs>
              <w:rPr>
                <w:rFonts w:ascii="Arial" w:hAnsi="Arial" w:cs="Arial"/>
                <w:kern w:val="0"/>
                <w:sz w:val="24"/>
              </w:rPr>
            </w:pPr>
            <w:r w:rsidRPr="004007CD">
              <w:rPr>
                <w:noProof/>
                <w:color w:val="000000" w:themeColor="dark1"/>
                <w:sz w:val="24"/>
              </w:rPr>
              <w:drawing>
                <wp:anchor distT="0" distB="0" distL="114300" distR="114300" simplePos="0" relativeHeight="251663360" behindDoc="0" locked="0" layoutInCell="1" allowOverlap="1" wp14:anchorId="248C9B65" wp14:editId="0076A82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287020</wp:posOffset>
                  </wp:positionV>
                  <wp:extent cx="2133600" cy="1803400"/>
                  <wp:effectExtent l="0" t="0" r="0" b="6350"/>
                  <wp:wrapTopAndBottom/>
                  <wp:docPr id="4472468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C4761" w:rsidRPr="00AC4761">
              <w:rPr>
                <w:color w:val="000000" w:themeColor="dark1"/>
                <w:sz w:val="24"/>
              </w:rPr>
              <w:t> </w:t>
            </w:r>
          </w:p>
          <w:p w14:paraId="2062286E" w14:textId="3E48BAE9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  <w:p w14:paraId="70B5CF09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</w:tc>
        <w:tc>
          <w:tcPr>
            <w:tcW w:w="311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48CA0" w14:textId="5A63E9CE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  <w:p w14:paraId="3A238F72" w14:textId="460D5C2D" w:rsidR="00AC4761" w:rsidRPr="00AC4761" w:rsidRDefault="004007CD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4007CD">
              <w:rPr>
                <w:noProof/>
                <w:color w:val="000000" w:themeColor="dark1"/>
                <w:sz w:val="24"/>
              </w:rPr>
              <w:drawing>
                <wp:anchor distT="0" distB="0" distL="114300" distR="114300" simplePos="0" relativeHeight="251665408" behindDoc="0" locked="0" layoutInCell="1" allowOverlap="1" wp14:anchorId="3E9EE598" wp14:editId="6461368D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100330</wp:posOffset>
                  </wp:positionV>
                  <wp:extent cx="2336800" cy="1724025"/>
                  <wp:effectExtent l="0" t="0" r="6350" b="9525"/>
                  <wp:wrapTopAndBottom/>
                  <wp:docPr id="8956200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8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C4761" w:rsidRPr="00AC4761">
              <w:rPr>
                <w:color w:val="000000" w:themeColor="dark1"/>
                <w:sz w:val="24"/>
              </w:rPr>
              <w:t> </w:t>
            </w:r>
          </w:p>
          <w:p w14:paraId="0142E089" w14:textId="5A6D2D5D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</w:tc>
      </w:tr>
      <w:tr w:rsidR="00AC4761" w:rsidRPr="00AC4761" w14:paraId="39B0EF78" w14:textId="77777777" w:rsidTr="00AC4761">
        <w:trPr>
          <w:trHeight w:val="848"/>
        </w:trPr>
        <w:tc>
          <w:tcPr>
            <w:tcW w:w="20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DAB6C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rFonts w:hAnsi="宋体" w:cs="Arial" w:hint="eastAsia"/>
                <w:color w:val="000000" w:themeColor="dark1"/>
                <w:sz w:val="24"/>
              </w:rPr>
              <w:t>动态指标分析</w:t>
            </w:r>
          </w:p>
        </w:tc>
        <w:tc>
          <w:tcPr>
            <w:tcW w:w="301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F645BE" w14:textId="14C8F3EE" w:rsidR="00AC4761" w:rsidRPr="00AC4761" w:rsidRDefault="00AC4761" w:rsidP="00AC4761">
            <w:pPr>
              <w:widowControl/>
              <w:tabs>
                <w:tab w:val="left" w:pos="900"/>
              </w:tabs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  <w:r w:rsidR="00867BF0">
              <w:rPr>
                <w:rFonts w:hint="eastAsia"/>
                <w:color w:val="000000" w:themeColor="dark1"/>
                <w:sz w:val="24"/>
              </w:rPr>
              <w:t>曲线</w:t>
            </w:r>
            <w:r w:rsidR="00867BF0" w:rsidRPr="00867BF0">
              <w:rPr>
                <w:color w:val="000000" w:themeColor="dark1"/>
                <w:sz w:val="24"/>
              </w:rPr>
              <w:t>呈现高频大幅值等幅振荡特征，信号在</w:t>
            </w:r>
            <w:r w:rsidR="00867BF0" w:rsidRPr="00867BF0">
              <w:rPr>
                <w:color w:val="000000" w:themeColor="dark1"/>
                <w:sz w:val="24"/>
              </w:rPr>
              <w:t xml:space="preserve"> 0~100% </w:t>
            </w:r>
            <w:r w:rsidR="00867BF0" w:rsidRPr="00867BF0">
              <w:rPr>
                <w:color w:val="000000" w:themeColor="dark1"/>
                <w:sz w:val="24"/>
              </w:rPr>
              <w:t>量程内频繁触及上下限，形成密集的尖峰脉冲波形，衰减比趋近于</w:t>
            </w:r>
            <w:r w:rsidR="00867BF0" w:rsidRPr="00867BF0">
              <w:rPr>
                <w:color w:val="000000" w:themeColor="dark1"/>
                <w:sz w:val="24"/>
              </w:rPr>
              <w:t xml:space="preserve"> 1</w:t>
            </w:r>
            <w:r w:rsidR="00867BF0" w:rsidRPr="00867BF0">
              <w:rPr>
                <w:color w:val="000000" w:themeColor="dark1"/>
                <w:sz w:val="24"/>
              </w:rPr>
              <w:t>，无收敛稳态；上升</w:t>
            </w:r>
            <w:r w:rsidR="00867BF0" w:rsidRPr="00867BF0">
              <w:rPr>
                <w:color w:val="000000" w:themeColor="dark1"/>
                <w:sz w:val="24"/>
              </w:rPr>
              <w:t xml:space="preserve"> / </w:t>
            </w:r>
            <w:r w:rsidR="00867BF0" w:rsidRPr="00867BF0">
              <w:rPr>
                <w:color w:val="000000" w:themeColor="dark1"/>
                <w:sz w:val="24"/>
              </w:rPr>
              <w:t>下降时间极短近乎垂直跳变，动态响应远超过程对象的时间常数</w:t>
            </w:r>
            <w:r w:rsidR="00867BF0">
              <w:rPr>
                <w:rFonts w:hint="eastAsia"/>
                <w:color w:val="000000" w:themeColor="dark1"/>
                <w:sz w:val="24"/>
              </w:rPr>
              <w:t>。</w:t>
            </w:r>
          </w:p>
          <w:p w14:paraId="7ADE7F5C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  <w:p w14:paraId="44C8D77F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</w:tc>
        <w:tc>
          <w:tcPr>
            <w:tcW w:w="311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5E0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FEC57" w14:textId="27113695" w:rsidR="00AC4761" w:rsidRPr="00AC4761" w:rsidRDefault="00867BF0" w:rsidP="00867BF0">
            <w:pPr>
              <w:widowControl/>
              <w:tabs>
                <w:tab w:val="left" w:pos="900"/>
              </w:tabs>
              <w:rPr>
                <w:rFonts w:ascii="Arial" w:hAnsi="Arial" w:cs="Arial"/>
                <w:kern w:val="0"/>
                <w:sz w:val="24"/>
              </w:rPr>
            </w:pPr>
            <w:r>
              <w:rPr>
                <w:rFonts w:hint="eastAsia"/>
                <w:color w:val="000000" w:themeColor="dark1"/>
                <w:sz w:val="24"/>
              </w:rPr>
              <w:t>曲线</w:t>
            </w:r>
            <w:r w:rsidRPr="00867BF0">
              <w:rPr>
                <w:color w:val="000000" w:themeColor="dark1"/>
                <w:sz w:val="24"/>
              </w:rPr>
              <w:t>前期存在小幅波动后快速上升，最终在接近</w:t>
            </w:r>
            <w:r w:rsidRPr="00867BF0">
              <w:rPr>
                <w:color w:val="000000" w:themeColor="dark1"/>
                <w:sz w:val="24"/>
              </w:rPr>
              <w:t xml:space="preserve"> 100 </w:t>
            </w:r>
            <w:r w:rsidRPr="00867BF0">
              <w:rPr>
                <w:color w:val="000000" w:themeColor="dark1"/>
                <w:sz w:val="24"/>
              </w:rPr>
              <w:t>的量程附近进入持续的小幅等幅振荡，无明显衰减趋势，，但调节过程存在前期上升阶段的波动与后期稳态振荡</w:t>
            </w:r>
            <w:r>
              <w:rPr>
                <w:rFonts w:hint="eastAsia"/>
                <w:color w:val="000000" w:themeColor="dark1"/>
                <w:sz w:val="24"/>
              </w:rPr>
              <w:t>。</w:t>
            </w:r>
          </w:p>
          <w:p w14:paraId="601AB133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  <w:p w14:paraId="7B0CEB6F" w14:textId="77777777" w:rsidR="00AC4761" w:rsidRPr="00AC4761" w:rsidRDefault="00AC4761" w:rsidP="00AC4761">
            <w:pPr>
              <w:widowControl/>
              <w:tabs>
                <w:tab w:val="left" w:pos="900"/>
              </w:tabs>
              <w:jc w:val="center"/>
              <w:rPr>
                <w:rFonts w:ascii="Arial" w:hAnsi="Arial" w:cs="Arial"/>
                <w:kern w:val="0"/>
                <w:sz w:val="24"/>
              </w:rPr>
            </w:pPr>
            <w:r w:rsidRPr="00AC4761">
              <w:rPr>
                <w:color w:val="000000" w:themeColor="dark1"/>
                <w:sz w:val="24"/>
              </w:rPr>
              <w:t> </w:t>
            </w:r>
          </w:p>
        </w:tc>
      </w:tr>
    </w:tbl>
    <w:p w14:paraId="610D95CA" w14:textId="4C913325" w:rsidR="002A7608" w:rsidRPr="002A7608" w:rsidRDefault="00867BF0" w:rsidP="002A7608">
      <w:pPr>
        <w:pStyle w:val="a9"/>
        <w:tabs>
          <w:tab w:val="left" w:pos="720"/>
        </w:tabs>
        <w:spacing w:line="320" w:lineRule="exact"/>
        <w:ind w:left="7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注：本次实验分组本组为副回路组，2组为主回路组。</w:t>
      </w:r>
    </w:p>
    <w:sectPr w:rsidR="002A7608" w:rsidRPr="002A76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699E" w14:textId="77777777" w:rsidR="008D59D6" w:rsidRDefault="008D59D6" w:rsidP="00A52DDB">
      <w:r>
        <w:separator/>
      </w:r>
    </w:p>
  </w:endnote>
  <w:endnote w:type="continuationSeparator" w:id="0">
    <w:p w14:paraId="60DA1DF8" w14:textId="77777777" w:rsidR="008D59D6" w:rsidRDefault="008D59D6" w:rsidP="00A52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4DE8" w14:textId="77777777" w:rsidR="008D59D6" w:rsidRDefault="008D59D6" w:rsidP="00A52DDB">
      <w:r>
        <w:separator/>
      </w:r>
    </w:p>
  </w:footnote>
  <w:footnote w:type="continuationSeparator" w:id="0">
    <w:p w14:paraId="3A4ABA99" w14:textId="77777777" w:rsidR="008D59D6" w:rsidRDefault="008D59D6" w:rsidP="00A52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4028"/>
    <w:multiLevelType w:val="hybridMultilevel"/>
    <w:tmpl w:val="EF7E5BF4"/>
    <w:lvl w:ilvl="0" w:tplc="C8B0B0CC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4297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01"/>
    <w:rsid w:val="00192460"/>
    <w:rsid w:val="002A7608"/>
    <w:rsid w:val="00325BED"/>
    <w:rsid w:val="00393491"/>
    <w:rsid w:val="003E7827"/>
    <w:rsid w:val="004007CD"/>
    <w:rsid w:val="004869C7"/>
    <w:rsid w:val="004A4D7C"/>
    <w:rsid w:val="004A6E89"/>
    <w:rsid w:val="00530952"/>
    <w:rsid w:val="00774D8C"/>
    <w:rsid w:val="00781571"/>
    <w:rsid w:val="00867BF0"/>
    <w:rsid w:val="008A4C6D"/>
    <w:rsid w:val="008D59D6"/>
    <w:rsid w:val="009664FF"/>
    <w:rsid w:val="00A52DDB"/>
    <w:rsid w:val="00AC4761"/>
    <w:rsid w:val="00AD1DB6"/>
    <w:rsid w:val="00AE2707"/>
    <w:rsid w:val="00B60816"/>
    <w:rsid w:val="00B67A6F"/>
    <w:rsid w:val="00EA5ED8"/>
    <w:rsid w:val="00EB7601"/>
    <w:rsid w:val="00FF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63F0730F"/>
  <w15:chartTrackingRefBased/>
  <w15:docId w15:val="{299FD067-B8E6-4273-BF6B-BDDDB121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DD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760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60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60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60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60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60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60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60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60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76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76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76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76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76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76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76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76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B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60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B76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60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B76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60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B76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B76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76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2DDB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52D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2DDB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52DD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C47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8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653</Words>
  <Characters>719</Characters>
  <Application>Microsoft Office Word</Application>
  <DocSecurity>0</DocSecurity>
  <Lines>79</Lines>
  <Paragraphs>91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baoxj</dc:creator>
  <cp:keywords/>
  <dc:description/>
  <cp:lastModifiedBy>子扬 余</cp:lastModifiedBy>
  <cp:revision>6</cp:revision>
  <dcterms:created xsi:type="dcterms:W3CDTF">2026-06-03T01:42:00Z</dcterms:created>
  <dcterms:modified xsi:type="dcterms:W3CDTF">2026-06-09T06:40:00Z</dcterms:modified>
</cp:coreProperties>
</file>