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D498" w14:textId="74B58606" w:rsidR="00A21AF3" w:rsidRDefault="00A21AF3" w:rsidP="00A21AF3">
      <w:pPr>
        <w:tabs>
          <w:tab w:val="left" w:pos="900"/>
        </w:tabs>
        <w:jc w:val="center"/>
        <w:rPr>
          <w:rFonts w:ascii="幼圆" w:eastAsia="幼圆" w:hAnsi="Arial"/>
          <w:bCs/>
          <w:sz w:val="32"/>
          <w:szCs w:val="32"/>
        </w:rPr>
      </w:pPr>
      <w:bookmarkStart w:id="0" w:name="_Toc85078471"/>
      <w:bookmarkStart w:id="1" w:name="_Toc85079046"/>
      <w:bookmarkStart w:id="2" w:name="_Toc85079593"/>
      <w:bookmarkStart w:id="3" w:name="_Toc85082734"/>
      <w:bookmarkStart w:id="4" w:name="_Toc85082796"/>
      <w:bookmarkStart w:id="5" w:name="_Toc85083088"/>
      <w:bookmarkStart w:id="6" w:name="_Toc85083521"/>
      <w:bookmarkStart w:id="7" w:name="_Toc85083804"/>
      <w:r>
        <w:rPr>
          <w:rFonts w:ascii="幼圆" w:eastAsia="幼圆" w:hint="eastAsia"/>
          <w:caps/>
          <w:sz w:val="32"/>
          <w:szCs w:val="32"/>
        </w:rPr>
        <w:t xml:space="preserve">实验五  </w:t>
      </w:r>
      <w:r>
        <w:rPr>
          <w:rFonts w:ascii="幼圆" w:eastAsia="幼圆" w:hAnsi="Arial" w:hint="eastAsia"/>
          <w:bCs/>
          <w:sz w:val="32"/>
          <w:szCs w:val="32"/>
        </w:rPr>
        <w:t>上水箱液位和流量串级系统(计算机控制</w:t>
      </w:r>
      <w:bookmarkEnd w:id="0"/>
      <w:bookmarkEnd w:id="1"/>
      <w:r>
        <w:rPr>
          <w:rFonts w:ascii="幼圆" w:eastAsia="幼圆" w:hAnsi="Arial" w:hint="eastAsia"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</w:p>
    <w:p w14:paraId="6F15B983" w14:textId="77777777" w:rsidR="00A21AF3" w:rsidRDefault="00A21AF3" w:rsidP="00A21AF3">
      <w:pPr>
        <w:tabs>
          <w:tab w:val="left" w:pos="900"/>
        </w:tabs>
      </w:pPr>
    </w:p>
    <w:p w14:paraId="2F7ABED1" w14:textId="77777777" w:rsidR="00A21AF3" w:rsidRDefault="00A21AF3" w:rsidP="00A21AF3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12F724E1" w14:textId="77777777" w:rsidR="00A21AF3" w:rsidRDefault="00A21AF3" w:rsidP="00A21AF3">
      <w:pPr>
        <w:tabs>
          <w:tab w:val="left" w:pos="900"/>
        </w:tabs>
        <w:rPr>
          <w:sz w:val="10"/>
        </w:rPr>
      </w:pPr>
    </w:p>
    <w:p w14:paraId="2E4E941F" w14:textId="77777777" w:rsidR="00A21AF3" w:rsidRDefault="00A21AF3" w:rsidP="00A21AF3">
      <w:pPr>
        <w:spacing w:line="320" w:lineRule="exact"/>
        <w:ind w:firstLineChars="200" w:firstLine="420"/>
      </w:pPr>
      <w:r>
        <w:rPr>
          <w:rFonts w:hint="eastAsia"/>
        </w:rPr>
        <w:t>通过实验掌握串级控制系统的基本概念，掌握串级控制系统的组成结构，即主被控参数、副被控参数、主调节器、副调节器、主回路、副回路。</w:t>
      </w:r>
    </w:p>
    <w:p w14:paraId="17952E93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通过实验掌握串级控制系统的特点、串级控制系统的设计，掌握串级控制主、副控制回路的选择。掌握串级控制系统参数整定方法，并将串级控制系统参数投运到实验中。</w:t>
      </w:r>
    </w:p>
    <w:p w14:paraId="5128718D" w14:textId="77777777" w:rsidR="00A21AF3" w:rsidRDefault="00A21AF3" w:rsidP="00A21AF3">
      <w:pPr>
        <w:ind w:firstLineChars="200" w:firstLine="420"/>
        <w:jc w:val="left"/>
      </w:pPr>
    </w:p>
    <w:p w14:paraId="17991840" w14:textId="77777777" w:rsidR="00A21AF3" w:rsidRDefault="00A21AF3" w:rsidP="00A21AF3">
      <w:pPr>
        <w:ind w:firstLineChars="180" w:firstLine="432"/>
        <w:jc w:val="left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6744038C" w14:textId="77777777" w:rsidR="00A21AF3" w:rsidRDefault="00A21AF3" w:rsidP="00A21AF3">
      <w:pPr>
        <w:jc w:val="left"/>
        <w:rPr>
          <w:sz w:val="10"/>
        </w:rPr>
      </w:pPr>
    </w:p>
    <w:p w14:paraId="374909D2" w14:textId="77777777" w:rsidR="00A21AF3" w:rsidRDefault="00000000" w:rsidP="00A21AF3">
      <w:pPr>
        <w:ind w:firstLineChars="200" w:firstLine="400"/>
        <w:jc w:val="left"/>
      </w:pPr>
      <w:r>
        <w:rPr>
          <w:noProof/>
          <w:sz w:val="20"/>
        </w:rPr>
        <w:object w:dxaOrig="1440" w:dyaOrig="1440" w14:anchorId="0859A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3pt;margin-top:33.4pt;width:297.65pt;height:260.55pt;z-index:251659264">
            <v:imagedata r:id="rId4" o:title="" croptop="16574f" cropbottom="8440f" cropleft="27985f" cropright="11735f"/>
            <w10:wrap type="topAndBottom"/>
          </v:shape>
          <o:OLEObject Type="Embed" ProgID="AutoCAD.Drawing.15" ShapeID="_x0000_s1026" DrawAspect="Content" ObjectID="_1840104186" r:id="rId5"/>
        </w:object>
      </w:r>
      <w:r w:rsidR="00A21AF3">
        <w:rPr>
          <w:rFonts w:hint="eastAsia"/>
        </w:rPr>
        <w:t>水泵Ⅰ、压力变送器、变频器、牛顿模块（输入、输出）、上水箱液位变送器、流量计、调节阀。</w:t>
      </w:r>
    </w:p>
    <w:p w14:paraId="080A8FB7" w14:textId="4B314723" w:rsidR="00A21AF3" w:rsidRDefault="00A21AF3" w:rsidP="00A21AF3">
      <w:pPr>
        <w:jc w:val="center"/>
      </w:pPr>
      <w:r w:rsidRPr="00834C5B">
        <w:rPr>
          <w:noProof/>
        </w:rPr>
        <w:drawing>
          <wp:inline distT="0" distB="0" distL="0" distR="0" wp14:anchorId="739B565C" wp14:editId="26452A70">
            <wp:extent cx="5078730" cy="1611630"/>
            <wp:effectExtent l="0" t="0" r="7620" b="7620"/>
            <wp:docPr id="29359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9" r="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0B77" w14:textId="77777777" w:rsidR="00A21AF3" w:rsidRDefault="00A21AF3" w:rsidP="00A21AF3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5-4- b </w:t>
      </w:r>
      <w:r>
        <w:rPr>
          <w:rFonts w:hint="eastAsia"/>
        </w:rPr>
        <w:t>上水箱液位和流量串级控制系统框图</w:t>
      </w:r>
      <w:r>
        <w:rPr>
          <w:rFonts w:hint="eastAsia"/>
        </w:rPr>
        <w:t>(</w:t>
      </w:r>
      <w:r>
        <w:rPr>
          <w:rFonts w:hint="eastAsia"/>
        </w:rPr>
        <w:t>计算机控制</w:t>
      </w:r>
      <w:r>
        <w:rPr>
          <w:rFonts w:hint="eastAsia"/>
        </w:rPr>
        <w:t>)</w:t>
      </w:r>
    </w:p>
    <w:p w14:paraId="391C9F9C" w14:textId="77777777" w:rsidR="00A21AF3" w:rsidRDefault="00A21AF3" w:rsidP="00A21AF3">
      <w:pPr>
        <w:jc w:val="left"/>
      </w:pPr>
    </w:p>
    <w:p w14:paraId="1A23F32C" w14:textId="77777777" w:rsidR="00A21AF3" w:rsidRDefault="00A21AF3" w:rsidP="00A21AF3">
      <w:pPr>
        <w:ind w:firstLineChars="180" w:firstLine="432"/>
        <w:jc w:val="left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三、实验步骤：</w:t>
      </w:r>
    </w:p>
    <w:p w14:paraId="7034AE1B" w14:textId="77777777" w:rsidR="00A21AF3" w:rsidRDefault="00A21AF3" w:rsidP="00A21AF3">
      <w:pPr>
        <w:jc w:val="left"/>
        <w:rPr>
          <w:sz w:val="10"/>
        </w:rPr>
      </w:pPr>
    </w:p>
    <w:p w14:paraId="30083AD2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lastRenderedPageBreak/>
        <w:t>1</w:t>
      </w:r>
      <w:r>
        <w:rPr>
          <w:rFonts w:hint="eastAsia"/>
        </w:rPr>
        <w:t>、打开计算机组态王软件的工程管理器，选中“</w:t>
      </w:r>
      <w:r w:rsidRPr="00865602">
        <w:rPr>
          <w:rFonts w:hint="eastAsia"/>
        </w:rPr>
        <w:t>中水箱液位流量串级实验</w:t>
      </w:r>
      <w:r>
        <w:rPr>
          <w:rFonts w:hint="eastAsia"/>
        </w:rPr>
        <w:t>”，点击运行，进入串级实验界面。</w:t>
      </w:r>
    </w:p>
    <w:p w14:paraId="46C54B40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、点击“自动</w:t>
      </w:r>
      <w:r>
        <w:rPr>
          <w:rFonts w:hint="eastAsia"/>
        </w:rPr>
        <w:t>/</w:t>
      </w:r>
      <w:r>
        <w:rPr>
          <w:rFonts w:hint="eastAsia"/>
        </w:rPr>
        <w:t>手动”按钮，使系统在自动状态，点击“</w:t>
      </w:r>
      <w:r>
        <w:rPr>
          <w:rFonts w:hint="eastAsia"/>
        </w:rPr>
        <w:t>PID</w:t>
      </w:r>
      <w:r>
        <w:rPr>
          <w:rFonts w:hint="eastAsia"/>
        </w:rPr>
        <w:t>设定按钮”，调出</w:t>
      </w:r>
      <w:r>
        <w:rPr>
          <w:rFonts w:hint="eastAsia"/>
        </w:rPr>
        <w:t>PID</w:t>
      </w:r>
      <w:r>
        <w:rPr>
          <w:rFonts w:hint="eastAsia"/>
        </w:rPr>
        <w:t>设定界面。</w:t>
      </w:r>
    </w:p>
    <w:p w14:paraId="19E4C299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PID</w:t>
      </w:r>
      <w:r>
        <w:rPr>
          <w:rFonts w:hint="eastAsia"/>
        </w:rPr>
        <w:t>设定</w:t>
      </w:r>
      <w:r>
        <w:rPr>
          <w:rFonts w:hint="eastAsia"/>
        </w:rPr>
        <w:t>1</w:t>
      </w:r>
      <w:r>
        <w:rPr>
          <w:rFonts w:hint="eastAsia"/>
        </w:rPr>
        <w:t>框图是副回路流量参数，</w:t>
      </w:r>
      <w:r>
        <w:rPr>
          <w:rFonts w:hint="eastAsia"/>
        </w:rPr>
        <w:t>PID</w:t>
      </w:r>
      <w:r>
        <w:rPr>
          <w:rFonts w:hint="eastAsia"/>
        </w:rPr>
        <w:t>设定</w:t>
      </w:r>
      <w:r>
        <w:rPr>
          <w:rFonts w:hint="eastAsia"/>
        </w:rPr>
        <w:t>2</w:t>
      </w:r>
      <w:r>
        <w:rPr>
          <w:rFonts w:hint="eastAsia"/>
        </w:rPr>
        <w:t>框图是主回路液位参数。</w:t>
      </w:r>
    </w:p>
    <w:p w14:paraId="780A3415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、投入参数，观察液位和流量的曲线，调整参数观察计算机控制的效果。待系统稳定后，给定加个阶跃信号，观察其液位的变化曲线。</w:t>
      </w:r>
    </w:p>
    <w:p w14:paraId="3A7CF4ED" w14:textId="77777777" w:rsidR="00A21AF3" w:rsidRDefault="00A21AF3" w:rsidP="00A21AF3">
      <w:pPr>
        <w:ind w:firstLineChars="200" w:firstLine="420"/>
        <w:jc w:val="left"/>
      </w:pPr>
    </w:p>
    <w:p w14:paraId="66CD0621" w14:textId="77777777" w:rsidR="00A21AF3" w:rsidRDefault="00A21AF3" w:rsidP="00A21AF3">
      <w:pPr>
        <w:tabs>
          <w:tab w:val="left" w:pos="900"/>
        </w:tabs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四、计算机控制的参数设置:</w:t>
      </w:r>
    </w:p>
    <w:p w14:paraId="62711E9E" w14:textId="77777777" w:rsidR="00A21AF3" w:rsidRDefault="00A21AF3" w:rsidP="00A21AF3">
      <w:pPr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A21AF3" w14:paraId="75A54154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28B06C31" w14:textId="77777777" w:rsidR="00A21AF3" w:rsidRDefault="00A21AF3" w:rsidP="004E5798">
            <w:pPr>
              <w:jc w:val="center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副调</w:t>
            </w:r>
          </w:p>
        </w:tc>
        <w:tc>
          <w:tcPr>
            <w:tcW w:w="1701" w:type="dxa"/>
            <w:vAlign w:val="center"/>
          </w:tcPr>
          <w:p w14:paraId="133350A5" w14:textId="77777777" w:rsidR="00A21AF3" w:rsidRDefault="00A21AF3" w:rsidP="004E5798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1701" w:type="dxa"/>
            <w:vAlign w:val="center"/>
          </w:tcPr>
          <w:p w14:paraId="32A9904D" w14:textId="77777777" w:rsidR="00A21AF3" w:rsidRDefault="00A21AF3" w:rsidP="004E5798">
            <w:pPr>
              <w:jc w:val="center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主调</w:t>
            </w:r>
          </w:p>
        </w:tc>
        <w:tc>
          <w:tcPr>
            <w:tcW w:w="1701" w:type="dxa"/>
            <w:vAlign w:val="center"/>
          </w:tcPr>
          <w:p w14:paraId="2E11A2F4" w14:textId="77777777" w:rsidR="00A21AF3" w:rsidRDefault="00A21AF3" w:rsidP="004E5798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</w:tr>
      <w:tr w:rsidR="00A21AF3" w14:paraId="0B79B4CF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5FC839C9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Kp1</w:t>
            </w:r>
          </w:p>
        </w:tc>
        <w:tc>
          <w:tcPr>
            <w:tcW w:w="1701" w:type="dxa"/>
            <w:vAlign w:val="center"/>
          </w:tcPr>
          <w:p w14:paraId="1F5DC10B" w14:textId="4AB4FE52" w:rsidR="00A21AF3" w:rsidRDefault="000B2905" w:rsidP="004E579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6AC3817C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Kp2</w:t>
            </w:r>
          </w:p>
        </w:tc>
        <w:tc>
          <w:tcPr>
            <w:tcW w:w="1701" w:type="dxa"/>
            <w:vAlign w:val="center"/>
          </w:tcPr>
          <w:p w14:paraId="694B5E9E" w14:textId="049E4AEF" w:rsidR="00A21AF3" w:rsidRDefault="000B2905" w:rsidP="004E5798">
            <w:pPr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A21AF3" w14:paraId="25088808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571A21C5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Ti1</w:t>
            </w:r>
          </w:p>
        </w:tc>
        <w:tc>
          <w:tcPr>
            <w:tcW w:w="1701" w:type="dxa"/>
            <w:vAlign w:val="center"/>
          </w:tcPr>
          <w:p w14:paraId="208E61BA" w14:textId="0DEC6E33" w:rsidR="00A21AF3" w:rsidRDefault="000B2905" w:rsidP="004E5798"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1701" w:type="dxa"/>
            <w:vAlign w:val="center"/>
          </w:tcPr>
          <w:p w14:paraId="1147EA46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Ti2</w:t>
            </w:r>
          </w:p>
        </w:tc>
        <w:tc>
          <w:tcPr>
            <w:tcW w:w="1701" w:type="dxa"/>
            <w:vAlign w:val="center"/>
          </w:tcPr>
          <w:p w14:paraId="0EF340C5" w14:textId="6BB6955E" w:rsidR="00A21AF3" w:rsidRDefault="000B2905" w:rsidP="004E5798">
            <w:pPr>
              <w:jc w:val="center"/>
            </w:pPr>
            <w:r>
              <w:rPr>
                <w:rFonts w:hint="eastAsia"/>
              </w:rPr>
              <w:t>120</w:t>
            </w:r>
          </w:p>
        </w:tc>
      </w:tr>
      <w:tr w:rsidR="00A21AF3" w14:paraId="7F765D79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535752CD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Td1</w:t>
            </w:r>
          </w:p>
        </w:tc>
        <w:tc>
          <w:tcPr>
            <w:tcW w:w="1701" w:type="dxa"/>
            <w:vAlign w:val="center"/>
          </w:tcPr>
          <w:p w14:paraId="58106FA4" w14:textId="424C4FCD" w:rsidR="00A21AF3" w:rsidRDefault="000B2905" w:rsidP="004E579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0997D95F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Td2</w:t>
            </w:r>
          </w:p>
        </w:tc>
        <w:tc>
          <w:tcPr>
            <w:tcW w:w="1701" w:type="dxa"/>
            <w:vAlign w:val="center"/>
          </w:tcPr>
          <w:p w14:paraId="217ACF7B" w14:textId="568D2DAF" w:rsidR="00A21AF3" w:rsidRDefault="000B2905" w:rsidP="004E5798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1AF3" w14:paraId="653D848A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7AECE935" w14:textId="77777777" w:rsidR="00A21AF3" w:rsidRDefault="00A21AF3" w:rsidP="004E5798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DBB9900" w14:textId="77777777" w:rsidR="00A21AF3" w:rsidRDefault="00A21AF3" w:rsidP="004E5798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0E993DA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SP2</w:t>
            </w:r>
          </w:p>
        </w:tc>
        <w:tc>
          <w:tcPr>
            <w:tcW w:w="1701" w:type="dxa"/>
            <w:vAlign w:val="center"/>
          </w:tcPr>
          <w:p w14:paraId="2BD9FFF8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液位给定值</w:t>
            </w:r>
          </w:p>
        </w:tc>
      </w:tr>
      <w:tr w:rsidR="00A21AF3" w14:paraId="341F0E36" w14:textId="77777777" w:rsidTr="004E5798">
        <w:trPr>
          <w:trHeight w:val="340"/>
          <w:jc w:val="center"/>
        </w:trPr>
        <w:tc>
          <w:tcPr>
            <w:tcW w:w="1701" w:type="dxa"/>
            <w:vAlign w:val="center"/>
          </w:tcPr>
          <w:p w14:paraId="04128BDC" w14:textId="77777777" w:rsidR="00A21AF3" w:rsidRDefault="00A21AF3" w:rsidP="004E5798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68C35B6" w14:textId="77777777" w:rsidR="00A21AF3" w:rsidRDefault="00A21AF3" w:rsidP="004E5798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BF56932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PV2</w:t>
            </w:r>
          </w:p>
        </w:tc>
        <w:tc>
          <w:tcPr>
            <w:tcW w:w="1701" w:type="dxa"/>
            <w:vAlign w:val="center"/>
          </w:tcPr>
          <w:p w14:paraId="70D19A72" w14:textId="77777777" w:rsidR="00A21AF3" w:rsidRDefault="00A21AF3" w:rsidP="004E5798">
            <w:pPr>
              <w:jc w:val="center"/>
            </w:pPr>
            <w:r>
              <w:rPr>
                <w:rFonts w:ascii="宋体" w:hint="eastAsia"/>
              </w:rPr>
              <w:t>液位检测值</w:t>
            </w:r>
          </w:p>
        </w:tc>
      </w:tr>
    </w:tbl>
    <w:p w14:paraId="2670FEC4" w14:textId="77777777" w:rsidR="00A21AF3" w:rsidRDefault="00A21AF3" w:rsidP="00A21AF3">
      <w:pPr>
        <w:jc w:val="left"/>
      </w:pPr>
    </w:p>
    <w:p w14:paraId="57EA742D" w14:textId="77777777" w:rsidR="00A21AF3" w:rsidRDefault="00A21AF3" w:rsidP="00A21AF3">
      <w:pPr>
        <w:ind w:firstLineChars="180" w:firstLine="432"/>
        <w:jc w:val="left"/>
        <w:rPr>
          <w:rFonts w:eastAsia="幼圆"/>
          <w:sz w:val="24"/>
        </w:rPr>
      </w:pPr>
      <w:r>
        <w:rPr>
          <w:rFonts w:eastAsia="幼圆" w:hint="eastAsia"/>
          <w:sz w:val="24"/>
        </w:rPr>
        <w:t>五、实验报告：</w:t>
      </w:r>
    </w:p>
    <w:p w14:paraId="5877CD6B" w14:textId="77777777" w:rsidR="00A21AF3" w:rsidRDefault="00A21AF3" w:rsidP="00A21AF3">
      <w:pPr>
        <w:jc w:val="left"/>
        <w:rPr>
          <w:sz w:val="10"/>
        </w:rPr>
      </w:pPr>
    </w:p>
    <w:p w14:paraId="0710715E" w14:textId="77777777" w:rsidR="00A21AF3" w:rsidRDefault="00A21AF3" w:rsidP="00A21AF3">
      <w:pPr>
        <w:tabs>
          <w:tab w:val="left" w:pos="720"/>
        </w:tabs>
        <w:spacing w:line="320" w:lineRule="exact"/>
        <w:ind w:firstLineChars="200" w:firstLine="420"/>
        <w:rPr>
          <w:rFonts w:ascii="宋体"/>
        </w:rPr>
      </w:pPr>
      <w:r>
        <w:rPr>
          <w:rFonts w:hint="eastAsia"/>
        </w:rPr>
        <w:t>1</w:t>
      </w:r>
      <w:r>
        <w:rPr>
          <w:rFonts w:hint="eastAsia"/>
        </w:rPr>
        <w:t>、根据试验结果记录上述</w:t>
      </w:r>
      <w:r>
        <w:rPr>
          <w:rFonts w:hint="eastAsia"/>
        </w:rPr>
        <w:t>PID</w:t>
      </w:r>
      <w:r>
        <w:rPr>
          <w:rFonts w:hint="eastAsia"/>
        </w:rPr>
        <w:t>参数值</w:t>
      </w:r>
      <w:r>
        <w:rPr>
          <w:rFonts w:ascii="宋体" w:hint="eastAsia"/>
        </w:rPr>
        <w:t>。</w:t>
      </w:r>
    </w:p>
    <w:p w14:paraId="1CD9E16B" w14:textId="77777777" w:rsidR="00A21AF3" w:rsidRDefault="00A21AF3" w:rsidP="00A21AF3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、记录并分析下列过程曲线：</w:t>
      </w:r>
    </w:p>
    <w:p w14:paraId="6DA9772C" w14:textId="77777777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）主副调节器参数整定后，液位的正负阶跃响应曲线。</w:t>
      </w:r>
    </w:p>
    <w:p w14:paraId="194DC0C2" w14:textId="4ADD6F98" w:rsidR="00A21AF3" w:rsidRDefault="00A21AF3" w:rsidP="00A21AF3">
      <w:pPr>
        <w:spacing w:line="320" w:lineRule="exact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bookmarkStart w:id="8" w:name="OLE_LINK1"/>
      <w:r>
        <w:rPr>
          <w:rFonts w:hint="eastAsia"/>
        </w:rPr>
        <w:t>主副调节器参数整定后，</w:t>
      </w:r>
      <w:bookmarkEnd w:id="8"/>
      <w:r>
        <w:rPr>
          <w:rFonts w:hint="eastAsia"/>
        </w:rPr>
        <w:t>干扰作用于上水箱中，主变量</w:t>
      </w:r>
      <w:r>
        <w:rPr>
          <w:rFonts w:hint="eastAsia"/>
        </w:rPr>
        <w:t>H1</w:t>
      </w:r>
      <w:r>
        <w:rPr>
          <w:rFonts w:hint="eastAsia"/>
        </w:rPr>
        <w:t>的过渡过程曲线。</w:t>
      </w:r>
    </w:p>
    <w:p w14:paraId="1C87AA7A" w14:textId="08DFAE7B" w:rsidR="00EC6B32" w:rsidRDefault="00EC6B32" w:rsidP="00A21AF3">
      <w:pPr>
        <w:spacing w:line="320" w:lineRule="exact"/>
        <w:ind w:firstLineChars="200" w:firstLine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554CB" wp14:editId="11B3F708">
                <wp:simplePos x="0" y="0"/>
                <wp:positionH relativeFrom="column">
                  <wp:posOffset>264795</wp:posOffset>
                </wp:positionH>
                <wp:positionV relativeFrom="paragraph">
                  <wp:posOffset>3893185</wp:posOffset>
                </wp:positionV>
                <wp:extent cx="4951095" cy="635"/>
                <wp:effectExtent l="0" t="0" r="0" b="0"/>
                <wp:wrapTopAndBottom/>
                <wp:docPr id="17264247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A7A297" w14:textId="040BCFE3" w:rsidR="00EC6B32" w:rsidRPr="00776DED" w:rsidRDefault="00EC6B32" w:rsidP="00EC6B32">
                            <w:pPr>
                              <w:pStyle w:val="ae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8B38D5"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串级控制系统曲线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554C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0.85pt;margin-top:306.55pt;width:389.8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" stroked="f">
                <v:textbox style="mso-fit-shape-to-text:t" inset="0,0,0,0">
                  <w:txbxContent>
                    <w:p w14:paraId="7DA7A297" w14:textId="040BCFE3" w:rsidR="00EC6B32" w:rsidRPr="00776DED" w:rsidRDefault="00EC6B32" w:rsidP="00EC6B32">
                      <w:pPr>
                        <w:pStyle w:val="ae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8B38D5"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串级控制系统曲线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EB379D0" wp14:editId="28DDCE5F">
            <wp:simplePos x="0" y="0"/>
            <wp:positionH relativeFrom="column">
              <wp:posOffset>264795</wp:posOffset>
            </wp:positionH>
            <wp:positionV relativeFrom="paragraph">
              <wp:posOffset>291465</wp:posOffset>
            </wp:positionV>
            <wp:extent cx="4951095" cy="3613785"/>
            <wp:effectExtent l="0" t="0" r="1905" b="5715"/>
            <wp:wrapTopAndBottom/>
            <wp:docPr id="17573398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5BF12" w14:textId="364027C8" w:rsidR="00EC6B32" w:rsidRPr="00EC6B32" w:rsidRDefault="008B38D5" w:rsidP="00A21AF3">
      <w:pPr>
        <w:spacing w:line="320" w:lineRule="exact"/>
        <w:ind w:firstLineChars="200" w:firstLine="42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2F58D" wp14:editId="19CA2F6C">
                <wp:simplePos x="0" y="0"/>
                <wp:positionH relativeFrom="column">
                  <wp:posOffset>230505</wp:posOffset>
                </wp:positionH>
                <wp:positionV relativeFrom="paragraph">
                  <wp:posOffset>3783965</wp:posOffset>
                </wp:positionV>
                <wp:extent cx="4920615" cy="635"/>
                <wp:effectExtent l="0" t="0" r="0" b="0"/>
                <wp:wrapTopAndBottom/>
                <wp:docPr id="14330321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82B4A" w14:textId="0806086E" w:rsidR="008B38D5" w:rsidRPr="009D5004" w:rsidRDefault="008B38D5" w:rsidP="008B38D5">
                            <w:pPr>
                              <w:pStyle w:val="ae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简单</w:t>
                            </w:r>
                            <w:r>
                              <w:rPr>
                                <w:rFonts w:hint="eastAsia"/>
                              </w:rPr>
                              <w:t>PID</w:t>
                            </w:r>
                            <w:r>
                              <w:rPr>
                                <w:rFonts w:hint="eastAsia"/>
                              </w:rPr>
                              <w:t>控制系统曲线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2F58D" id="_x0000_s1027" type="#_x0000_t202" style="position:absolute;left:0;text-align:left;margin-left:18.15pt;margin-top:297.95pt;width:387.4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5+GwIAAD8EAAAOAAAAZHJzL2Uyb0RvYy54bWysU8Fu2zAMvQ/YPwi6L06yNd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" stroked="f">
                <v:textbox style="mso-fit-shape-to-text:t" inset="0,0,0,0">
                  <w:txbxContent>
                    <w:p w14:paraId="04482B4A" w14:textId="0806086E" w:rsidR="008B38D5" w:rsidRPr="009D5004" w:rsidRDefault="008B38D5" w:rsidP="008B38D5">
                      <w:pPr>
                        <w:pStyle w:val="ae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简单</w:t>
                      </w:r>
                      <w:r>
                        <w:rPr>
                          <w:rFonts w:hint="eastAsia"/>
                        </w:rPr>
                        <w:t>PID</w:t>
                      </w:r>
                      <w:r>
                        <w:rPr>
                          <w:rFonts w:hint="eastAsia"/>
                        </w:rPr>
                        <w:t>控制系统曲线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10C4ADA" wp14:editId="6F625B4B">
            <wp:simplePos x="0" y="0"/>
            <wp:positionH relativeFrom="column">
              <wp:posOffset>231136</wp:posOffset>
            </wp:positionH>
            <wp:positionV relativeFrom="paragraph">
              <wp:posOffset>134394</wp:posOffset>
            </wp:positionV>
            <wp:extent cx="4920615" cy="3592830"/>
            <wp:effectExtent l="0" t="0" r="0" b="7620"/>
            <wp:wrapTopAndBottom/>
            <wp:docPr id="21001614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1FFB1" w14:textId="00D2C60F" w:rsidR="00EC6B32" w:rsidRDefault="00EC6B32" w:rsidP="00EC6B32">
      <w:pPr>
        <w:spacing w:line="320" w:lineRule="exact"/>
        <w:jc w:val="left"/>
        <w:rPr>
          <w:rFonts w:hint="eastAsia"/>
        </w:rPr>
      </w:pPr>
    </w:p>
    <w:p w14:paraId="3202EC54" w14:textId="3D6CB564" w:rsidR="00A21AF3" w:rsidRDefault="00A21AF3" w:rsidP="00A21AF3">
      <w:pPr>
        <w:tabs>
          <w:tab w:val="left" w:pos="720"/>
        </w:tabs>
        <w:spacing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>3、列表比较控制质量：</w:t>
      </w:r>
    </w:p>
    <w:p w14:paraId="7C1D9601" w14:textId="67D91C76" w:rsidR="00A21AF3" w:rsidRDefault="00A21AF3" w:rsidP="00A21AF3">
      <w:pPr>
        <w:tabs>
          <w:tab w:val="left" w:pos="720"/>
        </w:tabs>
        <w:spacing w:line="320" w:lineRule="exact"/>
        <w:jc w:val="center"/>
      </w:pPr>
      <w:r>
        <w:rPr>
          <w:rFonts w:hint="eastAsia"/>
        </w:rPr>
        <w:t>表</w:t>
      </w:r>
      <w:r w:rsidR="008F0E60">
        <w:t>1</w:t>
      </w:r>
      <w:r>
        <w:t xml:space="preserve"> </w:t>
      </w:r>
      <w:r>
        <w:rPr>
          <w:rFonts w:hint="eastAsia"/>
        </w:rPr>
        <w:t>串级和简单控制系统控制质量的比较表</w:t>
      </w:r>
    </w:p>
    <w:tbl>
      <w:tblPr>
        <w:tblW w:w="69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5"/>
        <w:gridCol w:w="1387"/>
        <w:gridCol w:w="971"/>
        <w:gridCol w:w="1580"/>
        <w:gridCol w:w="2024"/>
      </w:tblGrid>
      <w:tr w:rsidR="00A21AF3" w14:paraId="02AF0E8A" w14:textId="77777777" w:rsidTr="004E5798">
        <w:trPr>
          <w:trHeight w:val="340"/>
          <w:jc w:val="center"/>
        </w:trPr>
        <w:tc>
          <w:tcPr>
            <w:tcW w:w="1042" w:type="dxa"/>
            <w:tcMar>
              <w:left w:w="0" w:type="dxa"/>
            </w:tcMar>
            <w:vAlign w:val="center"/>
          </w:tcPr>
          <w:p w14:paraId="16109AFA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干扰位置</w:t>
            </w:r>
          </w:p>
        </w:tc>
        <w:tc>
          <w:tcPr>
            <w:tcW w:w="1416" w:type="dxa"/>
            <w:tcMar>
              <w:left w:w="0" w:type="dxa"/>
            </w:tcMar>
            <w:vAlign w:val="center"/>
          </w:tcPr>
          <w:p w14:paraId="161630FB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自控系统类型</w:t>
            </w:r>
          </w:p>
        </w:tc>
        <w:tc>
          <w:tcPr>
            <w:tcW w:w="989" w:type="dxa"/>
            <w:tcMar>
              <w:left w:w="0" w:type="dxa"/>
            </w:tcMar>
            <w:vAlign w:val="center"/>
          </w:tcPr>
          <w:p w14:paraId="6C61BD96" w14:textId="6CA5CF78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最大偏差</w:t>
            </w:r>
          </w:p>
        </w:tc>
        <w:tc>
          <w:tcPr>
            <w:tcW w:w="1620" w:type="dxa"/>
            <w:tcMar>
              <w:left w:w="0" w:type="dxa"/>
            </w:tcMar>
            <w:vAlign w:val="center"/>
          </w:tcPr>
          <w:p w14:paraId="7CB30A5E" w14:textId="22CA5FF9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过渡时间（min）</w:t>
            </w:r>
          </w:p>
        </w:tc>
        <w:tc>
          <w:tcPr>
            <w:tcW w:w="2098" w:type="dxa"/>
            <w:tcMar>
              <w:left w:w="0" w:type="dxa"/>
            </w:tcMar>
            <w:vAlign w:val="center"/>
          </w:tcPr>
          <w:p w14:paraId="7BA1A11F" w14:textId="2D7CF705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评价质量并简析原因</w:t>
            </w:r>
          </w:p>
        </w:tc>
      </w:tr>
      <w:tr w:rsidR="00A21AF3" w14:paraId="501BDDF0" w14:textId="77777777" w:rsidTr="004E5798">
        <w:trPr>
          <w:cantSplit/>
          <w:jc w:val="center"/>
        </w:trPr>
        <w:tc>
          <w:tcPr>
            <w:tcW w:w="1042" w:type="dxa"/>
            <w:vMerge w:val="restart"/>
            <w:tcMar>
              <w:left w:w="0" w:type="dxa"/>
            </w:tcMar>
            <w:vAlign w:val="center"/>
          </w:tcPr>
          <w:p w14:paraId="10CD6362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干扰加入上水箱中</w:t>
            </w:r>
          </w:p>
        </w:tc>
        <w:tc>
          <w:tcPr>
            <w:tcW w:w="1416" w:type="dxa"/>
            <w:tcMar>
              <w:left w:w="0" w:type="dxa"/>
            </w:tcMar>
            <w:vAlign w:val="center"/>
          </w:tcPr>
          <w:p w14:paraId="326A5044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简单控制系统（PID）</w:t>
            </w:r>
          </w:p>
        </w:tc>
        <w:tc>
          <w:tcPr>
            <w:tcW w:w="989" w:type="dxa"/>
            <w:vAlign w:val="center"/>
          </w:tcPr>
          <w:p w14:paraId="33960AE2" w14:textId="0B2813D2" w:rsidR="00A21AF3" w:rsidRDefault="00F23D45" w:rsidP="004E5798">
            <w:pPr>
              <w:tabs>
                <w:tab w:val="left" w:pos="720"/>
              </w:tabs>
              <w:rPr>
                <w:rFonts w:ascii="宋体" w:hint="eastAsia"/>
              </w:rPr>
            </w:pPr>
            <w:r>
              <w:rPr>
                <w:rFonts w:ascii="宋体" w:hint="eastAsia"/>
              </w:rPr>
              <w:t>2</w:t>
            </w:r>
            <w:r w:rsidR="00EC6B32">
              <w:rPr>
                <w:rFonts w:ascii="宋体" w:hint="eastAsia"/>
              </w:rPr>
              <w:t>2</w:t>
            </w:r>
          </w:p>
        </w:tc>
        <w:tc>
          <w:tcPr>
            <w:tcW w:w="1620" w:type="dxa"/>
            <w:vAlign w:val="center"/>
          </w:tcPr>
          <w:p w14:paraId="1E2C5333" w14:textId="35FA06BE" w:rsidR="00A21AF3" w:rsidRDefault="00F23D45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25808FDD" w14:textId="5548E32C" w:rsidR="00A21AF3" w:rsidRDefault="008B38D5" w:rsidP="004E5798">
            <w:pPr>
              <w:tabs>
                <w:tab w:val="left" w:pos="720"/>
              </w:tabs>
              <w:rPr>
                <w:rFonts w:ascii="宋体"/>
              </w:rPr>
            </w:pPr>
            <w:r w:rsidRPr="008B38D5">
              <w:rPr>
                <w:rFonts w:ascii="宋体"/>
              </w:rPr>
              <w:t>控制质量较差。原因：单回路系统只有液位主反馈，干扰进入后</w:t>
            </w:r>
            <w:proofErr w:type="gramStart"/>
            <w:r w:rsidRPr="008B38D5">
              <w:rPr>
                <w:rFonts w:ascii="宋体"/>
              </w:rPr>
              <w:t>需经液位</w:t>
            </w:r>
            <w:proofErr w:type="gramEnd"/>
            <w:r w:rsidRPr="008B38D5">
              <w:rPr>
                <w:rFonts w:ascii="宋体"/>
              </w:rPr>
              <w:t>变化才产生校正作用，控制滞后大，导致最大偏差大、过渡时间长。</w:t>
            </w:r>
          </w:p>
        </w:tc>
      </w:tr>
      <w:tr w:rsidR="00A21AF3" w14:paraId="36F2E330" w14:textId="77777777" w:rsidTr="004E5798">
        <w:trPr>
          <w:cantSplit/>
          <w:trHeight w:val="302"/>
          <w:jc w:val="center"/>
        </w:trPr>
        <w:tc>
          <w:tcPr>
            <w:tcW w:w="1042" w:type="dxa"/>
            <w:vMerge/>
            <w:vAlign w:val="center"/>
          </w:tcPr>
          <w:p w14:paraId="581E130F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</w:p>
        </w:tc>
        <w:tc>
          <w:tcPr>
            <w:tcW w:w="1416" w:type="dxa"/>
            <w:tcMar>
              <w:left w:w="0" w:type="dxa"/>
            </w:tcMar>
            <w:vAlign w:val="center"/>
          </w:tcPr>
          <w:p w14:paraId="14CDFC3F" w14:textId="77777777" w:rsidR="00A21AF3" w:rsidRDefault="00A21AF3" w:rsidP="004E5798">
            <w:pPr>
              <w:tabs>
                <w:tab w:val="left" w:pos="720"/>
              </w:tabs>
              <w:rPr>
                <w:rFonts w:ascii="宋体"/>
              </w:rPr>
            </w:pPr>
            <w:r>
              <w:rPr>
                <w:rFonts w:ascii="宋体" w:hint="eastAsia"/>
              </w:rPr>
              <w:t>串级控制系统</w:t>
            </w:r>
          </w:p>
        </w:tc>
        <w:tc>
          <w:tcPr>
            <w:tcW w:w="989" w:type="dxa"/>
            <w:vAlign w:val="center"/>
          </w:tcPr>
          <w:p w14:paraId="3D52AF8A" w14:textId="3F7E5DDF" w:rsidR="00A21AF3" w:rsidRDefault="00EC6B32" w:rsidP="004E5798">
            <w:pPr>
              <w:tabs>
                <w:tab w:val="left" w:pos="720"/>
              </w:tabs>
              <w:rPr>
                <w:rFonts w:ascii="宋体" w:hint="eastAsia"/>
              </w:rPr>
            </w:pPr>
            <w:r>
              <w:rPr>
                <w:rFonts w:ascii="宋体" w:hint="eastAsia"/>
              </w:rPr>
              <w:t>16.7</w:t>
            </w:r>
          </w:p>
        </w:tc>
        <w:tc>
          <w:tcPr>
            <w:tcW w:w="1620" w:type="dxa"/>
            <w:vAlign w:val="center"/>
          </w:tcPr>
          <w:p w14:paraId="282512E2" w14:textId="28B94542" w:rsidR="00A21AF3" w:rsidRDefault="00F23D45" w:rsidP="004E5798">
            <w:pPr>
              <w:tabs>
                <w:tab w:val="left" w:pos="720"/>
              </w:tabs>
              <w:rPr>
                <w:rFonts w:ascii="宋体" w:hint="eastAsia"/>
              </w:rPr>
            </w:pPr>
            <w:r>
              <w:rPr>
                <w:rFonts w:ascii="宋体" w:hint="eastAsia"/>
              </w:rPr>
              <w:t>0.</w:t>
            </w:r>
            <w:r w:rsidR="00EC6B32">
              <w:rPr>
                <w:rFonts w:ascii="宋体" w:hint="eastAsia"/>
              </w:rPr>
              <w:t>6</w:t>
            </w:r>
          </w:p>
        </w:tc>
        <w:tc>
          <w:tcPr>
            <w:tcW w:w="2098" w:type="dxa"/>
            <w:vAlign w:val="center"/>
          </w:tcPr>
          <w:p w14:paraId="31522219" w14:textId="239CFC3F" w:rsidR="00A21AF3" w:rsidRDefault="008B38D5" w:rsidP="004E5798">
            <w:pPr>
              <w:tabs>
                <w:tab w:val="left" w:pos="720"/>
              </w:tabs>
              <w:rPr>
                <w:rFonts w:ascii="宋体"/>
              </w:rPr>
            </w:pPr>
            <w:r w:rsidRPr="008B38D5">
              <w:rPr>
                <w:rFonts w:ascii="宋体"/>
              </w:rPr>
              <w:t>控制质量较好。原因：副回路（流量）能快速检测并抑制进入上水箱的干扰，</w:t>
            </w:r>
            <w:proofErr w:type="gramStart"/>
            <w:r w:rsidRPr="008B38D5">
              <w:rPr>
                <w:rFonts w:ascii="宋体"/>
              </w:rPr>
              <w:t>减少对液位</w:t>
            </w:r>
            <w:proofErr w:type="gramEnd"/>
            <w:r w:rsidRPr="008B38D5">
              <w:rPr>
                <w:rFonts w:ascii="宋体"/>
              </w:rPr>
              <w:t>的影响；主回路（液位）精细校正，系统响应快、偏差小、恢复平稳时间短。</w:t>
            </w:r>
          </w:p>
        </w:tc>
      </w:tr>
    </w:tbl>
    <w:p w14:paraId="49A045CF" w14:textId="11E42D1F" w:rsidR="00A84CD8" w:rsidRDefault="00A84CD8"/>
    <w:sectPr w:rsidR="00A84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D8"/>
    <w:rsid w:val="000B2905"/>
    <w:rsid w:val="006003E6"/>
    <w:rsid w:val="008B38D5"/>
    <w:rsid w:val="008F0E60"/>
    <w:rsid w:val="00A21AF3"/>
    <w:rsid w:val="00A84CD8"/>
    <w:rsid w:val="00C77825"/>
    <w:rsid w:val="00EC6B32"/>
    <w:rsid w:val="00F23D45"/>
    <w:rsid w:val="00F6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A4294E"/>
  <w15:chartTrackingRefBased/>
  <w15:docId w15:val="{51B6CE24-F01F-492F-80C2-DE5A8990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AF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4CD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CD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CD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C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C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CD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CD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CD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CD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C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C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C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4C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C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C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C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C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8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CD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84C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CD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84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CD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84C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84C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CD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EC6B32"/>
    <w:rPr>
      <w:rFonts w:asciiTheme="majorHAnsi" w:eastAsia="黑体" w:hAnsiTheme="majorHAnsi" w:cstheme="majorBidi"/>
      <w:sz w:val="20"/>
      <w:szCs w:val="20"/>
    </w:rPr>
  </w:style>
  <w:style w:type="character" w:styleId="af">
    <w:name w:val="Strong"/>
    <w:basedOn w:val="a0"/>
    <w:uiPriority w:val="22"/>
    <w:qFormat/>
    <w:rsid w:val="008B3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佳亮 孙</cp:lastModifiedBy>
  <cp:revision>2</cp:revision>
  <dcterms:created xsi:type="dcterms:W3CDTF">2026-05-12T07:17:00Z</dcterms:created>
  <dcterms:modified xsi:type="dcterms:W3CDTF">2026-05-12T07:17:00Z</dcterms:modified>
</cp:coreProperties>
</file>