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9E31" w14:textId="77777777" w:rsidR="00214B79" w:rsidRDefault="002420AF" w:rsidP="00214B79">
      <w:pPr>
        <w:ind w:firstLineChars="200" w:firstLine="640"/>
        <w:jc w:val="center"/>
        <w:rPr>
          <w:sz w:val="28"/>
        </w:rPr>
      </w:pPr>
      <w:bookmarkStart w:id="0" w:name="_Toc85078478"/>
      <w:bookmarkStart w:id="1" w:name="_Toc85079053"/>
      <w:bookmarkStart w:id="2" w:name="_Toc85079600"/>
      <w:bookmarkStart w:id="3" w:name="_Toc85082741"/>
      <w:bookmarkStart w:id="4" w:name="_Toc85082803"/>
      <w:bookmarkStart w:id="5" w:name="_Toc85083095"/>
      <w:bookmarkStart w:id="6" w:name="_Toc85083528"/>
      <w:bookmarkStart w:id="7" w:name="_Toc85083811"/>
      <w:bookmarkStart w:id="8" w:name="_Toc85181491"/>
      <w:r>
        <w:rPr>
          <w:rFonts w:ascii="幼圆" w:eastAsia="幼圆" w:hint="eastAsia"/>
          <w:caps/>
          <w:sz w:val="32"/>
          <w:szCs w:val="32"/>
        </w:rPr>
        <w:t xml:space="preserve">实验六 </w:t>
      </w:r>
      <w:r>
        <w:rPr>
          <w:rFonts w:ascii="幼圆" w:eastAsia="幼圆" w:hint="eastAsia"/>
          <w:sz w:val="32"/>
          <w:szCs w:val="32"/>
        </w:rPr>
        <w:t>前馈反馈控制实验（计算机控制）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D0F7D57" w14:textId="77777777" w:rsidR="00214B79" w:rsidRDefault="00214B79" w:rsidP="00214B79">
      <w:pPr>
        <w:tabs>
          <w:tab w:val="left" w:pos="720"/>
        </w:tabs>
      </w:pPr>
    </w:p>
    <w:p w14:paraId="66484DA5" w14:textId="77777777" w:rsidR="00214B79" w:rsidRDefault="00214B79" w:rsidP="00214B79">
      <w:pPr>
        <w:tabs>
          <w:tab w:val="left" w:pos="720"/>
        </w:tabs>
      </w:pPr>
    </w:p>
    <w:p w14:paraId="7ED79804" w14:textId="77777777" w:rsidR="00214B79" w:rsidRDefault="00214B79" w:rsidP="00214B79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2FEFD2EE" w14:textId="77777777" w:rsidR="00214B79" w:rsidRDefault="00214B79" w:rsidP="00214B79">
      <w:pPr>
        <w:tabs>
          <w:tab w:val="left" w:pos="720"/>
        </w:tabs>
        <w:rPr>
          <w:sz w:val="10"/>
        </w:rPr>
      </w:pPr>
    </w:p>
    <w:p w14:paraId="1E7BC982" w14:textId="77777777" w:rsidR="00214B79" w:rsidRDefault="00214B79" w:rsidP="00214B79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通过实验掌握前馈的原理，前馈反馈控制系统的基本概念、特点，以及反馈控制与前馈控制的区别。学会整定前馈反馈控制系统。</w:t>
      </w:r>
    </w:p>
    <w:p w14:paraId="0DEE39ED" w14:textId="77777777" w:rsidR="00214B79" w:rsidRDefault="00214B79" w:rsidP="00214B79">
      <w:pPr>
        <w:tabs>
          <w:tab w:val="left" w:pos="720"/>
        </w:tabs>
        <w:ind w:firstLineChars="200" w:firstLine="420"/>
      </w:pPr>
    </w:p>
    <w:p w14:paraId="0730E755" w14:textId="77777777" w:rsidR="00214B79" w:rsidRDefault="00214B79" w:rsidP="00214B79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7A275E20" w14:textId="77777777" w:rsidR="00214B79" w:rsidRDefault="00214B79" w:rsidP="00214B79">
      <w:pPr>
        <w:tabs>
          <w:tab w:val="left" w:pos="720"/>
        </w:tabs>
        <w:rPr>
          <w:sz w:val="10"/>
        </w:rPr>
      </w:pPr>
    </w:p>
    <w:p w14:paraId="5352DEF2" w14:textId="77777777" w:rsidR="00214B79" w:rsidRDefault="00214B79" w:rsidP="00214B79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水泵Ⅰ、压力变送器、变频器、牛顿模块（输入输出）、上水箱液位变送器、上水箱、调节阀、流量计、比例器。</w:t>
      </w:r>
    </w:p>
    <w:p w14:paraId="2D3FC45B" w14:textId="77777777" w:rsidR="00214B79" w:rsidRDefault="00214B79" w:rsidP="00214B79">
      <w:pPr>
        <w:tabs>
          <w:tab w:val="left" w:pos="720"/>
        </w:tabs>
        <w:spacing w:line="320" w:lineRule="exact"/>
        <w:ind w:firstLineChars="200" w:firstLine="420"/>
      </w:pPr>
      <w:r>
        <w:rPr>
          <w:rFonts w:hint="eastAsia"/>
        </w:rPr>
        <w:t>流量扰动产生所需设备：副回路流量调节阀、调节器（</w:t>
      </w:r>
      <w:r>
        <w:rPr>
          <w:rFonts w:hint="eastAsia"/>
        </w:rPr>
        <w:t>818</w:t>
      </w:r>
      <w:r>
        <w:rPr>
          <w:rFonts w:hint="eastAsia"/>
        </w:rPr>
        <w:t>型手动输出</w:t>
      </w:r>
      <w:r>
        <w:rPr>
          <w:rFonts w:hint="eastAsia"/>
        </w:rPr>
        <w:t>,</w:t>
      </w:r>
      <w:r>
        <w:rPr>
          <w:rFonts w:hint="eastAsia"/>
        </w:rPr>
        <w:t>也可以用计算机控制）。</w:t>
      </w:r>
    </w:p>
    <w:p w14:paraId="025C93C1" w14:textId="77777777" w:rsidR="00214B79" w:rsidRDefault="00214B79" w:rsidP="00214B79">
      <w:pPr>
        <w:tabs>
          <w:tab w:val="left" w:pos="720"/>
        </w:tabs>
        <w:ind w:firstLineChars="200" w:firstLine="420"/>
      </w:pPr>
    </w:p>
    <w:p w14:paraId="349D0B89" w14:textId="77777777" w:rsidR="00214B79" w:rsidRDefault="00214B79" w:rsidP="00214B79">
      <w:pPr>
        <w:tabs>
          <w:tab w:val="left" w:pos="72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</w:t>
      </w:r>
    </w:p>
    <w:p w14:paraId="07D057FF" w14:textId="77777777" w:rsidR="00214B79" w:rsidRDefault="00214B79" w:rsidP="00214B79">
      <w:pPr>
        <w:tabs>
          <w:tab w:val="left" w:pos="720"/>
        </w:tabs>
        <w:rPr>
          <w:sz w:val="10"/>
        </w:rPr>
      </w:pPr>
    </w:p>
    <w:p w14:paraId="5ECC9838" w14:textId="77777777" w:rsidR="00214B79" w:rsidRDefault="00C3081E" w:rsidP="00214B79">
      <w:pPr>
        <w:spacing w:line="320" w:lineRule="exact"/>
        <w:ind w:firstLineChars="200" w:firstLine="400"/>
      </w:pPr>
      <w:r>
        <w:rPr>
          <w:noProof/>
          <w:sz w:val="20"/>
        </w:rPr>
        <w:object w:dxaOrig="1440" w:dyaOrig="1440" w14:anchorId="12C076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" style="position:absolute;left:0;text-align:left;margin-left:54pt;margin-top:20.6pt;width:311.8pt;height:300.8pt;z-index:251660288;mso-wrap-edited:f;mso-width-percent:0;mso-height-percent:0;mso-width-percent:0;mso-height-percent:0">
            <v:imagedata r:id="rId7" o:title="" croptop="3547f" cropbottom="16207f" cropleft="24564f" cropright="14437f"/>
            <w10:wrap type="topAndBottom"/>
          </v:shape>
          <o:OLEObject Type="Embed" ProgID="AutoCAD.Drawing.15" ShapeID="_x0000_s2051" DrawAspect="Content" ObjectID="_1841472383" r:id="rId8"/>
        </w:object>
      </w:r>
      <w:r w:rsidR="00214B79">
        <w:rPr>
          <w:rFonts w:hint="eastAsia"/>
        </w:rPr>
        <w:t>1</w:t>
      </w:r>
      <w:r w:rsidR="00214B79">
        <w:rPr>
          <w:rFonts w:hint="eastAsia"/>
        </w:rPr>
        <w:t>、根据实验系统流程图构成前馈、上水箱液位作为主回路，流量作为前馈。</w:t>
      </w:r>
    </w:p>
    <w:p w14:paraId="69F87A3A" w14:textId="77777777" w:rsidR="00214B79" w:rsidRDefault="00214B79" w:rsidP="00214B79">
      <w:pPr>
        <w:spacing w:line="32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、将上水箱液位和流量组成前馈实验所需设备，按系统框图接好实验导线。</w:t>
      </w:r>
    </w:p>
    <w:p w14:paraId="7C75F3C2" w14:textId="77777777" w:rsidR="00214B79" w:rsidRDefault="00214B79" w:rsidP="00214B79">
      <w:pPr>
        <w:spacing w:line="32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、接通总电源和各仪表电源。</w:t>
      </w:r>
    </w:p>
    <w:p w14:paraId="541560DF" w14:textId="77777777" w:rsidR="00214B79" w:rsidRDefault="00214B79" w:rsidP="00214B79">
      <w:pPr>
        <w:spacing w:line="320" w:lineRule="exact"/>
        <w:ind w:firstLineChars="200" w:firstLine="420"/>
      </w:pPr>
      <w:r>
        <w:rPr>
          <w:rFonts w:hint="eastAsia"/>
        </w:rPr>
        <w:lastRenderedPageBreak/>
        <w:t>4</w:t>
      </w:r>
      <w:r>
        <w:rPr>
          <w:rFonts w:hint="eastAsia"/>
        </w:rPr>
        <w:t>、系统稳定后，改变回路中流量的大小，观察液位的变化和计算机上流量及液位的历史曲线的变化。记录并处理历史曲线。</w:t>
      </w:r>
    </w:p>
    <w:p w14:paraId="53322D8B" w14:textId="77777777" w:rsidR="00214B79" w:rsidRDefault="00214B79" w:rsidP="00214B79">
      <w:pPr>
        <w:spacing w:line="320" w:lineRule="exact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、观察计算机上流量的历史曲线的变化。记录并处理历史曲线。</w:t>
      </w:r>
    </w:p>
    <w:p w14:paraId="470A01DE" w14:textId="77777777" w:rsidR="00214B79" w:rsidRDefault="00C3081E" w:rsidP="00214B79">
      <w:pPr>
        <w:spacing w:line="320" w:lineRule="exact"/>
        <w:ind w:firstLineChars="200" w:firstLine="400"/>
        <w:jc w:val="center"/>
      </w:pPr>
      <w:r>
        <w:rPr>
          <w:noProof/>
          <w:sz w:val="20"/>
        </w:rPr>
        <w:object w:dxaOrig="1440" w:dyaOrig="1440" w14:anchorId="67A7F18E">
          <v:shape id="_x0000_s2050" type="#_x0000_t75" alt="" style="position:absolute;left:0;text-align:left;margin-left:45pt;margin-top:7.8pt;width:311.8pt;height:118pt;z-index:251659264;mso-wrap-edited:f;mso-width-percent:0;mso-height-percent:0;mso-width-percent:0;mso-height-percent:0">
            <v:imagedata r:id="rId9" o:title="" croptop="27460f" cropbottom="22078f" cropleft="27472f" cropright="14437f"/>
            <w10:wrap type="topAndBottom"/>
          </v:shape>
          <o:OLEObject Type="Embed" ProgID="AutoCAD.Drawing.15" ShapeID="_x0000_s2050" DrawAspect="Content" ObjectID="_1841472382" r:id="rId10"/>
        </w:object>
      </w:r>
      <w:r w:rsidR="00214B79">
        <w:rPr>
          <w:rFonts w:hint="eastAsia"/>
        </w:rPr>
        <w:t>图</w:t>
      </w:r>
      <w:r w:rsidR="00590E64">
        <w:rPr>
          <w:rFonts w:hint="eastAsia"/>
        </w:rPr>
        <w:t>2</w:t>
      </w:r>
      <w:r w:rsidR="00214B79">
        <w:rPr>
          <w:rFonts w:hint="eastAsia"/>
        </w:rPr>
        <w:t xml:space="preserve"> </w:t>
      </w:r>
      <w:r w:rsidR="00214B79">
        <w:rPr>
          <w:rFonts w:hint="eastAsia"/>
        </w:rPr>
        <w:t>前馈反馈控制系统框图</w:t>
      </w:r>
      <w:r w:rsidR="00214B79">
        <w:rPr>
          <w:rFonts w:hint="eastAsia"/>
        </w:rPr>
        <w:t>(</w:t>
      </w:r>
      <w:r w:rsidR="00214B79">
        <w:rPr>
          <w:rFonts w:hint="eastAsia"/>
        </w:rPr>
        <w:t>计算机控制</w:t>
      </w:r>
      <w:r w:rsidR="00214B79">
        <w:rPr>
          <w:rFonts w:hint="eastAsia"/>
        </w:rPr>
        <w:t>)</w:t>
      </w:r>
    </w:p>
    <w:p w14:paraId="65F6695A" w14:textId="77777777" w:rsidR="00214B79" w:rsidRDefault="00214B79" w:rsidP="00214B79">
      <w:pPr>
        <w:tabs>
          <w:tab w:val="left" w:pos="540"/>
        </w:tabs>
        <w:spacing w:line="320" w:lineRule="exact"/>
        <w:ind w:firstLineChars="200" w:firstLine="420"/>
      </w:pPr>
    </w:p>
    <w:p w14:paraId="39349B61" w14:textId="77777777" w:rsidR="00214B79" w:rsidRDefault="00214B79" w:rsidP="00214B79">
      <w:pPr>
        <w:tabs>
          <w:tab w:val="left" w:pos="900"/>
        </w:tabs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四、计算机的参数设置：</w:t>
      </w:r>
    </w:p>
    <w:p w14:paraId="3239B17B" w14:textId="77777777" w:rsidR="00214B79" w:rsidRDefault="00214B79" w:rsidP="00214B79">
      <w:pPr>
        <w:tabs>
          <w:tab w:val="left" w:pos="900"/>
        </w:tabs>
        <w:rPr>
          <w:rFonts w:ascii="宋体"/>
          <w:sz w:val="10"/>
        </w:rPr>
      </w:pPr>
    </w:p>
    <w:p w14:paraId="6A5A7BF8" w14:textId="77777777" w:rsidR="00214B79" w:rsidRDefault="00214B79" w:rsidP="00214B79">
      <w:pPr>
        <w:tabs>
          <w:tab w:val="left" w:pos="900"/>
        </w:tabs>
        <w:spacing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 xml:space="preserve">本实验需要设置的参数如下： </w:t>
      </w:r>
    </w:p>
    <w:p w14:paraId="2C52D374" w14:textId="77777777" w:rsidR="00214B79" w:rsidRDefault="00214B79" w:rsidP="00214B79">
      <w:pPr>
        <w:spacing w:line="320" w:lineRule="exact"/>
        <w:ind w:firstLineChars="800" w:firstLine="1680"/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954"/>
        <w:gridCol w:w="2623"/>
      </w:tblGrid>
      <w:tr w:rsidR="00B47220" w14:paraId="0FE3B66E" w14:textId="77777777" w:rsidTr="009A46C5">
        <w:trPr>
          <w:jc w:val="center"/>
        </w:trPr>
        <w:tc>
          <w:tcPr>
            <w:tcW w:w="954" w:type="dxa"/>
            <w:vAlign w:val="center"/>
          </w:tcPr>
          <w:p w14:paraId="0086D45F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954" w:type="dxa"/>
            <w:vAlign w:val="center"/>
          </w:tcPr>
          <w:p w14:paraId="4F8E0213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2623" w:type="dxa"/>
            <w:vAlign w:val="center"/>
          </w:tcPr>
          <w:p w14:paraId="15F26A46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B47220" w14:paraId="7EBC4072" w14:textId="77777777" w:rsidTr="009A46C5">
        <w:trPr>
          <w:jc w:val="center"/>
        </w:trPr>
        <w:tc>
          <w:tcPr>
            <w:tcW w:w="954" w:type="dxa"/>
            <w:vAlign w:val="center"/>
          </w:tcPr>
          <w:p w14:paraId="2DDA59E0" w14:textId="77777777" w:rsidR="00B47220" w:rsidRDefault="00B47220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954" w:type="dxa"/>
            <w:vAlign w:val="center"/>
          </w:tcPr>
          <w:p w14:paraId="2CB6BDE5" w14:textId="77777777" w:rsidR="00B47220" w:rsidRDefault="00E41192" w:rsidP="00F175E4">
            <w:pPr>
              <w:jc w:val="center"/>
            </w:pPr>
            <w:r>
              <w:t>4.5</w:t>
            </w:r>
          </w:p>
        </w:tc>
        <w:tc>
          <w:tcPr>
            <w:tcW w:w="2623" w:type="dxa"/>
            <w:vAlign w:val="center"/>
          </w:tcPr>
          <w:p w14:paraId="799FB3A9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比例增益</w:t>
            </w:r>
          </w:p>
        </w:tc>
      </w:tr>
      <w:tr w:rsidR="00B47220" w14:paraId="3D2EA2B8" w14:textId="77777777" w:rsidTr="009A46C5">
        <w:trPr>
          <w:jc w:val="center"/>
        </w:trPr>
        <w:tc>
          <w:tcPr>
            <w:tcW w:w="954" w:type="dxa"/>
            <w:vAlign w:val="center"/>
          </w:tcPr>
          <w:p w14:paraId="17013E64" w14:textId="77777777" w:rsidR="00B47220" w:rsidRDefault="00B47220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954" w:type="dxa"/>
            <w:vAlign w:val="center"/>
          </w:tcPr>
          <w:p w14:paraId="25C3483D" w14:textId="77777777" w:rsidR="00B47220" w:rsidRDefault="00E41192" w:rsidP="00F175E4">
            <w:pPr>
              <w:jc w:val="center"/>
            </w:pPr>
            <w:r>
              <w:t>12</w:t>
            </w:r>
          </w:p>
        </w:tc>
        <w:tc>
          <w:tcPr>
            <w:tcW w:w="2623" w:type="dxa"/>
            <w:vAlign w:val="center"/>
          </w:tcPr>
          <w:p w14:paraId="4FB711B1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积分时间（秒）</w:t>
            </w:r>
          </w:p>
        </w:tc>
      </w:tr>
      <w:tr w:rsidR="00B47220" w14:paraId="59914F5C" w14:textId="77777777" w:rsidTr="009A46C5">
        <w:trPr>
          <w:jc w:val="center"/>
        </w:trPr>
        <w:tc>
          <w:tcPr>
            <w:tcW w:w="954" w:type="dxa"/>
            <w:vAlign w:val="center"/>
          </w:tcPr>
          <w:p w14:paraId="41254A81" w14:textId="77777777" w:rsidR="00B47220" w:rsidRDefault="00B47220" w:rsidP="00F175E4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  <w:tc>
          <w:tcPr>
            <w:tcW w:w="954" w:type="dxa"/>
            <w:vAlign w:val="center"/>
          </w:tcPr>
          <w:p w14:paraId="4EA812A6" w14:textId="77777777" w:rsidR="00B47220" w:rsidRDefault="00E41192" w:rsidP="00F175E4">
            <w:pPr>
              <w:jc w:val="center"/>
            </w:pPr>
            <w:r>
              <w:t>1</w:t>
            </w:r>
          </w:p>
        </w:tc>
        <w:tc>
          <w:tcPr>
            <w:tcW w:w="2623" w:type="dxa"/>
            <w:vAlign w:val="center"/>
          </w:tcPr>
          <w:p w14:paraId="20E057B4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微分时间（秒）</w:t>
            </w:r>
          </w:p>
        </w:tc>
      </w:tr>
      <w:tr w:rsidR="00B47220" w14:paraId="056E6DD8" w14:textId="77777777" w:rsidTr="009A46C5">
        <w:trPr>
          <w:jc w:val="center"/>
        </w:trPr>
        <w:tc>
          <w:tcPr>
            <w:tcW w:w="954" w:type="dxa"/>
            <w:vAlign w:val="center"/>
          </w:tcPr>
          <w:p w14:paraId="369E5463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SP</w:t>
            </w:r>
          </w:p>
        </w:tc>
        <w:tc>
          <w:tcPr>
            <w:tcW w:w="954" w:type="dxa"/>
            <w:vAlign w:val="center"/>
          </w:tcPr>
          <w:p w14:paraId="73183D3E" w14:textId="77777777" w:rsidR="00B47220" w:rsidRDefault="00E41192" w:rsidP="00F175E4">
            <w:pPr>
              <w:jc w:val="center"/>
            </w:pPr>
            <w:r>
              <w:t>100</w:t>
            </w:r>
          </w:p>
        </w:tc>
        <w:tc>
          <w:tcPr>
            <w:tcW w:w="2623" w:type="dxa"/>
            <w:vAlign w:val="center"/>
          </w:tcPr>
          <w:p w14:paraId="03F26737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设定值</w:t>
            </w:r>
          </w:p>
        </w:tc>
      </w:tr>
      <w:tr w:rsidR="00B47220" w14:paraId="3986EAB2" w14:textId="77777777" w:rsidTr="009A46C5">
        <w:trPr>
          <w:jc w:val="center"/>
        </w:trPr>
        <w:tc>
          <w:tcPr>
            <w:tcW w:w="954" w:type="dxa"/>
            <w:vAlign w:val="center"/>
          </w:tcPr>
          <w:p w14:paraId="7878A82B" w14:textId="77777777" w:rsidR="00B47220" w:rsidRDefault="009A46C5" w:rsidP="00F175E4">
            <w:pPr>
              <w:jc w:val="center"/>
            </w:pPr>
            <w:r>
              <w:rPr>
                <w:rFonts w:hint="eastAsia"/>
              </w:rPr>
              <w:t>U</w:t>
            </w:r>
            <w:r w:rsidR="00B47220">
              <w:rPr>
                <w:rFonts w:hint="eastAsia"/>
              </w:rPr>
              <w:t>（</w:t>
            </w:r>
            <w:r w:rsidR="00B47220">
              <w:rPr>
                <w:rFonts w:hint="eastAsia"/>
              </w:rPr>
              <w:t>k</w:t>
            </w:r>
            <w:r w:rsidR="00B47220">
              <w:rPr>
                <w:rFonts w:hint="eastAsia"/>
              </w:rPr>
              <w:t>）</w:t>
            </w:r>
          </w:p>
        </w:tc>
        <w:tc>
          <w:tcPr>
            <w:tcW w:w="954" w:type="dxa"/>
            <w:vAlign w:val="center"/>
          </w:tcPr>
          <w:p w14:paraId="47D87C5F" w14:textId="77777777" w:rsidR="00B47220" w:rsidRDefault="00B47220" w:rsidP="00F175E4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9833E7" wp14:editId="0D07F567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19050</wp:posOffset>
                      </wp:positionV>
                      <wp:extent cx="525780" cy="130810"/>
                      <wp:effectExtent l="11430" t="9525" r="5715" b="12065"/>
                      <wp:wrapNone/>
                      <wp:docPr id="1497924614" name="直接箭头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780" cy="130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BF97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" o:spid="_x0000_s1026" type="#_x0000_t32" style="position:absolute;margin-left:-2.85pt;margin-top:1.5pt;width:41.4pt;height:1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"/>
                  </w:pict>
                </mc:Fallback>
              </mc:AlternateContent>
            </w:r>
          </w:p>
        </w:tc>
        <w:tc>
          <w:tcPr>
            <w:tcW w:w="2623" w:type="dxa"/>
            <w:vAlign w:val="center"/>
          </w:tcPr>
          <w:p w14:paraId="57282100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输出值（</w:t>
            </w:r>
            <w:r>
              <w:rPr>
                <w:rFonts w:hint="eastAsia"/>
              </w:rPr>
              <w:t>0~1000</w:t>
            </w:r>
            <w:r>
              <w:rPr>
                <w:rFonts w:hint="eastAsia"/>
              </w:rPr>
              <w:t>）</w:t>
            </w:r>
          </w:p>
        </w:tc>
      </w:tr>
      <w:tr w:rsidR="00B47220" w14:paraId="22B92603" w14:textId="77777777" w:rsidTr="009A46C5">
        <w:trPr>
          <w:jc w:val="center"/>
        </w:trPr>
        <w:tc>
          <w:tcPr>
            <w:tcW w:w="954" w:type="dxa"/>
            <w:vAlign w:val="center"/>
          </w:tcPr>
          <w:p w14:paraId="07E68582" w14:textId="77777777" w:rsidR="00B47220" w:rsidRDefault="00B47220" w:rsidP="00F175E4">
            <w:pPr>
              <w:jc w:val="center"/>
            </w:pPr>
            <w:r>
              <w:rPr>
                <w:rFonts w:hint="eastAsia"/>
              </w:rPr>
              <w:t>PV</w:t>
            </w:r>
          </w:p>
        </w:tc>
        <w:tc>
          <w:tcPr>
            <w:tcW w:w="954" w:type="dxa"/>
            <w:vAlign w:val="center"/>
          </w:tcPr>
          <w:p w14:paraId="319C93B6" w14:textId="77777777" w:rsidR="00B47220" w:rsidRDefault="00E41192" w:rsidP="00F175E4">
            <w:pPr>
              <w:jc w:val="center"/>
            </w:pPr>
            <w:r>
              <w:t>--</w:t>
            </w:r>
          </w:p>
        </w:tc>
        <w:tc>
          <w:tcPr>
            <w:tcW w:w="2623" w:type="dxa"/>
            <w:vAlign w:val="center"/>
          </w:tcPr>
          <w:p w14:paraId="5EDB6B88" w14:textId="77777777" w:rsidR="00B47220" w:rsidRDefault="009A46C5" w:rsidP="00F175E4">
            <w:pPr>
              <w:jc w:val="center"/>
            </w:pPr>
            <w:r>
              <w:rPr>
                <w:rFonts w:ascii="宋体" w:hint="eastAsia"/>
              </w:rPr>
              <w:t>液位检测值</w:t>
            </w:r>
          </w:p>
        </w:tc>
      </w:tr>
      <w:tr w:rsidR="009A46C5" w14:paraId="53062A10" w14:textId="77777777" w:rsidTr="009A46C5">
        <w:trPr>
          <w:jc w:val="center"/>
        </w:trPr>
        <w:tc>
          <w:tcPr>
            <w:tcW w:w="954" w:type="dxa"/>
            <w:vAlign w:val="center"/>
          </w:tcPr>
          <w:p w14:paraId="33F40041" w14:textId="77777777" w:rsidR="009A46C5" w:rsidRDefault="009A46C5" w:rsidP="00F175E4">
            <w:pPr>
              <w:jc w:val="center"/>
            </w:pPr>
            <w:r>
              <w:rPr>
                <w:rFonts w:hint="eastAsia"/>
              </w:rPr>
              <w:t>Kf</w:t>
            </w:r>
          </w:p>
        </w:tc>
        <w:tc>
          <w:tcPr>
            <w:tcW w:w="954" w:type="dxa"/>
            <w:vAlign w:val="center"/>
          </w:tcPr>
          <w:p w14:paraId="32BA9C2D" w14:textId="77777777" w:rsidR="009A46C5" w:rsidRDefault="00E41192" w:rsidP="00F175E4">
            <w:pPr>
              <w:jc w:val="center"/>
            </w:pPr>
            <w:r>
              <w:t>1.5</w:t>
            </w:r>
          </w:p>
        </w:tc>
        <w:tc>
          <w:tcPr>
            <w:tcW w:w="2623" w:type="dxa"/>
            <w:vAlign w:val="center"/>
          </w:tcPr>
          <w:p w14:paraId="3C0626AA" w14:textId="77777777" w:rsidR="009A46C5" w:rsidRDefault="009A46C5" w:rsidP="00F175E4">
            <w:pPr>
              <w:jc w:val="center"/>
              <w:rPr>
                <w:rFonts w:ascii="宋体"/>
              </w:rPr>
            </w:pPr>
            <w:r>
              <w:rPr>
                <w:rFonts w:hint="eastAsia"/>
              </w:rPr>
              <w:t>前馈系数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看实验效果调节</w:t>
            </w:r>
          </w:p>
        </w:tc>
      </w:tr>
    </w:tbl>
    <w:p w14:paraId="2E888DA4" w14:textId="77777777" w:rsidR="00214B79" w:rsidRDefault="00214B79" w:rsidP="00214B79">
      <w:pPr>
        <w:tabs>
          <w:tab w:val="left" w:pos="540"/>
        </w:tabs>
      </w:pPr>
    </w:p>
    <w:p w14:paraId="47AEA0A6" w14:textId="77777777" w:rsidR="00214B79" w:rsidRDefault="00214B79" w:rsidP="00214B79">
      <w:pPr>
        <w:tabs>
          <w:tab w:val="left" w:pos="54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五、实验报告：</w:t>
      </w:r>
    </w:p>
    <w:p w14:paraId="1155D281" w14:textId="77777777" w:rsidR="00214B79" w:rsidRPr="00590E64" w:rsidRDefault="00214B79" w:rsidP="00214B79">
      <w:pPr>
        <w:tabs>
          <w:tab w:val="left" w:pos="540"/>
        </w:tabs>
        <w:rPr>
          <w:rFonts w:ascii="宋体" w:hAnsi="宋体"/>
          <w:sz w:val="10"/>
        </w:rPr>
      </w:pPr>
    </w:p>
    <w:p w14:paraId="24795C4E" w14:textId="77777777" w:rsidR="009A46C5" w:rsidRPr="00590E64" w:rsidRDefault="00214B79" w:rsidP="00384533">
      <w:pPr>
        <w:pStyle w:val="a9"/>
        <w:numPr>
          <w:ilvl w:val="0"/>
          <w:numId w:val="1"/>
        </w:numPr>
        <w:tabs>
          <w:tab w:val="left" w:pos="900"/>
        </w:tabs>
        <w:spacing w:line="320" w:lineRule="exact"/>
        <w:rPr>
          <w:rFonts w:ascii="宋体" w:eastAsia="宋体" w:hAnsi="宋体"/>
        </w:rPr>
      </w:pPr>
      <w:r w:rsidRPr="00590E64">
        <w:rPr>
          <w:rFonts w:ascii="宋体" w:eastAsia="宋体" w:hAnsi="宋体" w:hint="eastAsia"/>
        </w:rPr>
        <w:t>前馈反馈控制系统的参数整定</w:t>
      </w:r>
      <w:r w:rsidR="009A46C5" w:rsidRPr="00590E64">
        <w:rPr>
          <w:rFonts w:ascii="宋体" w:eastAsia="宋体" w:hAnsi="宋体" w:hint="eastAsia"/>
        </w:rPr>
        <w:t>，</w:t>
      </w:r>
      <w:r w:rsidRPr="00590E64">
        <w:rPr>
          <w:rFonts w:ascii="宋体" w:eastAsia="宋体" w:hAnsi="宋体" w:hint="eastAsia"/>
        </w:rPr>
        <w:t>可按单回路或串级控制系统的整定方法进行</w:t>
      </w:r>
      <w:r w:rsidR="009A46C5" w:rsidRPr="00590E64">
        <w:rPr>
          <w:rFonts w:ascii="宋体" w:eastAsia="宋体" w:hAnsi="宋体" w:hint="eastAsia"/>
        </w:rPr>
        <w:t>，记录上述实验参数值。</w:t>
      </w:r>
    </w:p>
    <w:p w14:paraId="775E71A3" w14:textId="77777777" w:rsidR="00A604D6" w:rsidRDefault="00000000" w:rsidP="0086542F">
      <w:pPr>
        <w:spacing w:line="276" w:lineRule="auto"/>
        <w:ind w:leftChars="371" w:left="779" w:firstLine="440"/>
      </w:pPr>
      <w:r>
        <w:rPr>
          <w:rFonts w:ascii="宋体" w:hAnsi="宋体"/>
          <w:sz w:val="22"/>
        </w:rPr>
        <w:t>参数整定时，先按单回路液位控制方法调节反馈参数，使液位PV基本稳定在设定值附近；再投入前馈环节，根据流量扰动后PV的偏差大小和恢复情况微调前馈系数Kf。最终取Kp=4.5、Ti=12s、Td=1s、Kf=1.5，系统响应较平稳。</w:t>
      </w:r>
    </w:p>
    <w:p w14:paraId="7D3A7A44" w14:textId="77777777" w:rsidR="00384533" w:rsidRPr="00590E64" w:rsidRDefault="00384533" w:rsidP="00384533">
      <w:pPr>
        <w:pStyle w:val="a9"/>
        <w:numPr>
          <w:ilvl w:val="0"/>
          <w:numId w:val="1"/>
        </w:numPr>
        <w:tabs>
          <w:tab w:val="left" w:pos="720"/>
        </w:tabs>
        <w:spacing w:line="320" w:lineRule="exact"/>
        <w:rPr>
          <w:rFonts w:ascii="宋体" w:eastAsia="宋体" w:hAnsi="宋体"/>
        </w:rPr>
      </w:pPr>
      <w:r w:rsidRPr="00590E64">
        <w:rPr>
          <w:rFonts w:ascii="宋体" w:eastAsia="宋体" w:hAnsi="宋体" w:hint="eastAsia"/>
        </w:rPr>
        <w:t>记录并分析下列过程曲线：</w:t>
      </w:r>
    </w:p>
    <w:p w14:paraId="47716CE0" w14:textId="77777777" w:rsidR="000B7F3C" w:rsidRDefault="00384533" w:rsidP="000B7F3C">
      <w:pPr>
        <w:pStyle w:val="a9"/>
        <w:spacing w:line="320" w:lineRule="exact"/>
        <w:ind w:left="780"/>
        <w:rPr>
          <w:rFonts w:ascii="宋体" w:eastAsia="宋体" w:hAnsi="宋体"/>
        </w:rPr>
      </w:pPr>
      <w:r w:rsidRPr="00590E64">
        <w:rPr>
          <w:rFonts w:ascii="宋体" w:eastAsia="宋体" w:hAnsi="宋体" w:hint="eastAsia"/>
        </w:rPr>
        <w:t>参数整定</w:t>
      </w:r>
      <w:r w:rsidR="00DA501F">
        <w:rPr>
          <w:rFonts w:ascii="宋体" w:eastAsia="宋体" w:hAnsi="宋体" w:hint="eastAsia"/>
        </w:rPr>
        <w:t>液位稳定</w:t>
      </w:r>
      <w:r w:rsidRPr="00590E64">
        <w:rPr>
          <w:rFonts w:ascii="宋体" w:eastAsia="宋体" w:hAnsi="宋体" w:hint="eastAsia"/>
        </w:rPr>
        <w:t>后，干扰作用于流量中，</w:t>
      </w:r>
      <w:r w:rsidR="006B7E34">
        <w:rPr>
          <w:rFonts w:ascii="宋体" w:eastAsia="宋体" w:hAnsi="宋体" w:hint="eastAsia"/>
        </w:rPr>
        <w:t>记录</w:t>
      </w:r>
      <w:r w:rsidR="00827D31" w:rsidRPr="00590E64">
        <w:rPr>
          <w:rFonts w:ascii="宋体" w:eastAsia="宋体" w:hAnsi="宋体" w:hint="eastAsia"/>
        </w:rPr>
        <w:t>流量、液位</w:t>
      </w:r>
      <w:r w:rsidRPr="00590E64">
        <w:rPr>
          <w:rFonts w:ascii="宋体" w:eastAsia="宋体" w:hAnsi="宋体" w:hint="eastAsia"/>
        </w:rPr>
        <w:t>的过渡过程曲线</w:t>
      </w:r>
      <w:r w:rsidR="006B7E34">
        <w:rPr>
          <w:rFonts w:ascii="宋体" w:eastAsia="宋体" w:hAnsi="宋体" w:hint="eastAsia"/>
        </w:rPr>
        <w:t>并进行分析</w:t>
      </w:r>
      <w:r w:rsidRPr="00590E64">
        <w:rPr>
          <w:rFonts w:ascii="宋体" w:eastAsia="宋体" w:hAnsi="宋体" w:hint="eastAsia"/>
        </w:rPr>
        <w:t>。</w:t>
      </w:r>
    </w:p>
    <w:p w14:paraId="656AB60C" w14:textId="77777777" w:rsidR="00E70A16" w:rsidRDefault="000B7F3C" w:rsidP="000B7F3C">
      <w:pPr>
        <w:pStyle w:val="a9"/>
        <w:numPr>
          <w:ilvl w:val="0"/>
          <w:numId w:val="3"/>
        </w:numPr>
        <w:spacing w:line="32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前馈反馈控制系统，在参数整定液位稳定后，通过改变内控变频器的频率，实现对流量的干扰。</w:t>
      </w:r>
      <w:r w:rsidR="00632406">
        <w:rPr>
          <w:rFonts w:ascii="宋体" w:eastAsia="宋体" w:hAnsi="宋体" w:hint="eastAsia"/>
        </w:rPr>
        <w:t>如图</w:t>
      </w:r>
      <w:r w:rsidR="00EC396F">
        <w:rPr>
          <w:rFonts w:ascii="宋体" w:eastAsia="宋体" w:hAnsi="宋体" w:hint="eastAsia"/>
        </w:rPr>
        <w:t>标出变频器的频率变化（单位Hz），分别为50Hz至45Hz，45Hz到40Hz以及40Hz回到50Hz；图中方框标出了对应频率变化下的过渡曲线。</w:t>
      </w:r>
    </w:p>
    <w:p w14:paraId="49D6E10C" w14:textId="77777777" w:rsidR="000B7F3C" w:rsidRDefault="00E70A16" w:rsidP="00E70A16">
      <w:pPr>
        <w:pStyle w:val="a9"/>
        <w:spacing w:line="320" w:lineRule="exact"/>
        <w:ind w:left="114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853799A" wp14:editId="4B3F61E4">
            <wp:simplePos x="0" y="0"/>
            <wp:positionH relativeFrom="column">
              <wp:posOffset>725805</wp:posOffset>
            </wp:positionH>
            <wp:positionV relativeFrom="paragraph">
              <wp:posOffset>0</wp:posOffset>
            </wp:positionV>
            <wp:extent cx="5203825" cy="3245485"/>
            <wp:effectExtent l="0" t="0" r="3175" b="5715"/>
            <wp:wrapTopAndBottom/>
            <wp:docPr id="6661473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7356" name="图片 666147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分析：</w:t>
      </w:r>
    </w:p>
    <w:p w14:paraId="53845868" w14:textId="4E3F7F8B" w:rsidR="00A604D6" w:rsidRDefault="00CB171E" w:rsidP="002D3AB7">
      <w:pPr>
        <w:spacing w:line="276" w:lineRule="auto"/>
        <w:ind w:left="1140" w:firstLine="440"/>
      </w:pPr>
      <w:r>
        <w:rPr>
          <w:rFonts w:ascii="宋体" w:hAnsi="宋体" w:hint="eastAsia"/>
          <w:sz w:val="22"/>
        </w:rPr>
        <w:t>前馈反馈控制系统在未加干扰时近似在平衡位置稳定，振荡较</w:t>
      </w:r>
      <w:r w:rsidR="00977927">
        <w:rPr>
          <w:rFonts w:ascii="宋体" w:hAnsi="宋体" w:hint="eastAsia"/>
          <w:sz w:val="22"/>
        </w:rPr>
        <w:t>小，</w:t>
      </w:r>
      <w:r w:rsidR="00000000">
        <w:rPr>
          <w:rFonts w:ascii="宋体" w:hAnsi="宋体"/>
          <w:sz w:val="22"/>
        </w:rPr>
        <w:t>PV主要在约32-37之间变化。变频器频率由50Hz降至45Hz、45Hz降至40Hz以及40Hz恢复至50Hz时，PV均出现小幅波动，但波动幅度不大，约为3-5个刻度，并能较快回到原稳定值附近。说明前馈补偿能够提前削弱扰动对PV的影响，反馈作用再进一步修正偏差，因此PV变化较平稳。</w:t>
      </w:r>
    </w:p>
    <w:p w14:paraId="17407FD3" w14:textId="77777777" w:rsidR="00E70A16" w:rsidRDefault="00E70A16" w:rsidP="00E70A16">
      <w:pPr>
        <w:pStyle w:val="a9"/>
        <w:numPr>
          <w:ilvl w:val="0"/>
          <w:numId w:val="3"/>
        </w:numPr>
        <w:spacing w:line="320" w:lineRule="exact"/>
        <w:rPr>
          <w:rFonts w:ascii="宋体" w:eastAsia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64384" behindDoc="0" locked="0" layoutInCell="1" allowOverlap="1" wp14:anchorId="2D428E10" wp14:editId="6EAD7015">
            <wp:simplePos x="0" y="0"/>
            <wp:positionH relativeFrom="column">
              <wp:posOffset>655320</wp:posOffset>
            </wp:positionH>
            <wp:positionV relativeFrom="paragraph">
              <wp:posOffset>519360</wp:posOffset>
            </wp:positionV>
            <wp:extent cx="5274310" cy="2860040"/>
            <wp:effectExtent l="0" t="0" r="0" b="0"/>
            <wp:wrapTopAndBottom/>
            <wp:docPr id="11940700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0056" name="图片 1194070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简单液位控制系统。在参数整定液位稳定后，通过改变内控变频器的频率，实现对流量的干扰。</w:t>
      </w:r>
      <w:r w:rsidR="002E7736">
        <w:rPr>
          <w:rFonts w:ascii="宋体" w:eastAsia="宋体" w:hAnsi="宋体" w:hint="eastAsia"/>
        </w:rPr>
        <w:t>变频器的控制同上。</w:t>
      </w:r>
    </w:p>
    <w:p w14:paraId="207486AA" w14:textId="77777777" w:rsidR="00E70A16" w:rsidRPr="00E70A16" w:rsidRDefault="00E70A16" w:rsidP="00E70A16">
      <w:pPr>
        <w:pStyle w:val="a9"/>
        <w:spacing w:line="320" w:lineRule="exact"/>
        <w:ind w:left="1140"/>
        <w:rPr>
          <w:rFonts w:ascii="宋体" w:hAnsi="宋体"/>
        </w:rPr>
      </w:pPr>
      <w:r>
        <w:rPr>
          <w:rFonts w:ascii="宋体" w:hAnsi="宋体" w:hint="eastAsia"/>
        </w:rPr>
        <w:t>分析：</w:t>
      </w:r>
    </w:p>
    <w:p w14:paraId="315EE666" w14:textId="29C34972" w:rsidR="00A604D6" w:rsidRDefault="0086542F" w:rsidP="002D3AB7">
      <w:pPr>
        <w:spacing w:line="276" w:lineRule="auto"/>
        <w:ind w:left="1140" w:firstLine="440"/>
      </w:pPr>
      <w:r>
        <w:rPr>
          <w:rFonts w:ascii="宋体" w:hAnsi="宋体" w:hint="eastAsia"/>
          <w:sz w:val="22"/>
        </w:rPr>
        <w:t>简单液位控制系统在不加扰动时在平衡位置有幅值约为5.5个刻度值的振荡。</w:t>
      </w:r>
      <w:r w:rsidR="00000000">
        <w:rPr>
          <w:rFonts w:ascii="宋体" w:hAnsi="宋体" w:hint="eastAsia"/>
          <w:sz w:val="22"/>
        </w:rPr>
        <w:t>由</w:t>
      </w:r>
      <w:r w:rsidR="00000000">
        <w:rPr>
          <w:rFonts w:ascii="宋体" w:hAnsi="宋体"/>
          <w:sz w:val="22"/>
        </w:rPr>
        <w:t>图中绿色PV曲线粗略估计，简单液位反馈控制下PV大致在30-</w:t>
      </w:r>
      <w:r w:rsidR="00000000">
        <w:rPr>
          <w:rFonts w:ascii="宋体" w:hAnsi="宋体"/>
          <w:sz w:val="22"/>
        </w:rPr>
        <w:lastRenderedPageBreak/>
        <w:t>39之间波动，扰动后曲线起伏比前馈反馈控制更明显，恢复也相对慢一些。频率变化后，PV先偏离原稳定值，再依靠反馈调节逐渐回到设定值附近。说明单纯反馈控制只能在PV发生偏差后进行调节，抗扰动效果弱于前馈反馈控制。</w:t>
      </w:r>
    </w:p>
    <w:sectPr w:rsidR="00A60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4AC7" w14:textId="77777777" w:rsidR="00C3081E" w:rsidRDefault="00C3081E" w:rsidP="00214B79">
      <w:r>
        <w:separator/>
      </w:r>
    </w:p>
  </w:endnote>
  <w:endnote w:type="continuationSeparator" w:id="0">
    <w:p w14:paraId="079B8974" w14:textId="77777777" w:rsidR="00C3081E" w:rsidRDefault="00C3081E" w:rsidP="0021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7520" w14:textId="77777777" w:rsidR="00C3081E" w:rsidRDefault="00C3081E" w:rsidP="00214B79">
      <w:r>
        <w:separator/>
      </w:r>
    </w:p>
  </w:footnote>
  <w:footnote w:type="continuationSeparator" w:id="0">
    <w:p w14:paraId="0EFD8DAE" w14:textId="77777777" w:rsidR="00C3081E" w:rsidRDefault="00C3081E" w:rsidP="00214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6711"/>
    <w:multiLevelType w:val="hybridMultilevel"/>
    <w:tmpl w:val="1C229846"/>
    <w:lvl w:ilvl="0" w:tplc="83D2B068">
      <w:start w:val="1"/>
      <w:numFmt w:val="decimal"/>
      <w:lvlText w:val="%1、"/>
      <w:lvlJc w:val="left"/>
      <w:pPr>
        <w:ind w:left="78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2F41C16"/>
    <w:multiLevelType w:val="hybridMultilevel"/>
    <w:tmpl w:val="9B6C1922"/>
    <w:lvl w:ilvl="0" w:tplc="1E8411C2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6DD01F83"/>
    <w:multiLevelType w:val="hybridMultilevel"/>
    <w:tmpl w:val="94F4D76A"/>
    <w:lvl w:ilvl="0" w:tplc="164CE11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1431970787">
    <w:abstractNumId w:val="0"/>
  </w:num>
  <w:num w:numId="2" w16cid:durableId="2010449763">
    <w:abstractNumId w:val="2"/>
  </w:num>
  <w:num w:numId="3" w16cid:durableId="86999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97"/>
    <w:rsid w:val="00020B31"/>
    <w:rsid w:val="000B7F3C"/>
    <w:rsid w:val="001002D4"/>
    <w:rsid w:val="001659DB"/>
    <w:rsid w:val="00214B79"/>
    <w:rsid w:val="002420AF"/>
    <w:rsid w:val="002D3AB7"/>
    <w:rsid w:val="002E7736"/>
    <w:rsid w:val="00384533"/>
    <w:rsid w:val="00463543"/>
    <w:rsid w:val="00590E64"/>
    <w:rsid w:val="00632406"/>
    <w:rsid w:val="006B7E34"/>
    <w:rsid w:val="00806B65"/>
    <w:rsid w:val="00827D31"/>
    <w:rsid w:val="0086542F"/>
    <w:rsid w:val="00966E68"/>
    <w:rsid w:val="00977927"/>
    <w:rsid w:val="009A46C5"/>
    <w:rsid w:val="00A3005D"/>
    <w:rsid w:val="00A3228F"/>
    <w:rsid w:val="00A604D6"/>
    <w:rsid w:val="00B47220"/>
    <w:rsid w:val="00C3081E"/>
    <w:rsid w:val="00CB171E"/>
    <w:rsid w:val="00DA501F"/>
    <w:rsid w:val="00E04497"/>
    <w:rsid w:val="00E41192"/>
    <w:rsid w:val="00E70A16"/>
    <w:rsid w:val="00EC396F"/>
    <w:rsid w:val="00F3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7B0A62D7"/>
  <w15:chartTrackingRefBased/>
  <w15:docId w15:val="{D6CA5514-6395-46F6-A1AE-ECEAF468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B7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449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49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49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49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49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49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49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49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49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4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4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4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44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4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0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49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04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49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04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49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044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044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4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4B7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14B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4B7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14B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618</Words>
  <Characters>675</Characters>
  <Application>Microsoft Office Word</Application>
  <DocSecurity>0</DocSecurity>
  <Lines>48</Lines>
  <Paragraphs>53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Y W</cp:lastModifiedBy>
  <cp:revision>18</cp:revision>
  <dcterms:created xsi:type="dcterms:W3CDTF">2025-05-28T01:04:00Z</dcterms:created>
  <dcterms:modified xsi:type="dcterms:W3CDTF">2026-05-28T03:19:00Z</dcterms:modified>
</cp:coreProperties>
</file>