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055"/>
        <w:docPartObj>
          <w:docPartGallery w:val="Table of Contents"/>
          <w:docPartUnique/>
        </w:docPartObj>
      </w:sdtPr>
      <w:sdtEnd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_Toc9865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数据类型</w:t>
          </w:r>
          <w:r>
            <w:rPr>
              <w:rFonts w:hint="default"/>
              <w:lang w:val="en-US"/>
            </w:rPr>
            <w:t>######################################</w:t>
          </w:r>
          <w:r>
            <w:tab/>
          </w:r>
          <w:r>
            <w:fldChar w:fldCharType="begin"/>
          </w:r>
          <w:r>
            <w:instrText xml:space="preserve"> PAGEREF _Toc9865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_Toc3976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常见操作###############################</w:t>
          </w:r>
          <w:r>
            <w:tab/>
          </w:r>
          <w:r>
            <w:fldChar w:fldCharType="begin"/>
          </w:r>
          <w:r>
            <w:instrText xml:space="preserve"> PAGEREF _Toc3976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_Toc6292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触发器###############################</w:t>
          </w:r>
          <w:r>
            <w:tab/>
          </w:r>
          <w:r>
            <w:fldChar w:fldCharType="begin"/>
          </w:r>
          <w:r>
            <w:instrText xml:space="preserve"> PAGEREF _Toc6292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_Toc5446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存储过程与函数###############################</w:t>
          </w:r>
          <w:r>
            <w:tab/>
          </w:r>
          <w:r>
            <w:fldChar w:fldCharType="begin"/>
          </w:r>
          <w:r>
            <w:instrText xml:space="preserve"> PAGEREF _Toc5446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_Toc27611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~索引与视图</w:t>
          </w:r>
          <w:r>
            <w:tab/>
          </w:r>
          <w:r>
            <w:fldChar w:fldCharType="begin"/>
          </w:r>
          <w:r>
            <w:instrText xml:space="preserve"> PAGEREF _Toc27611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_Toc1421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~主外键关联</w:t>
          </w:r>
          <w:r>
            <w:tab/>
          </w:r>
          <w:r>
            <w:fldChar w:fldCharType="begin"/>
          </w:r>
          <w:r>
            <w:instrText xml:space="preserve"> PAGEREF _Toc1421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3"/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3"/>
        <w:rPr>
          <w:rFonts w:hint="eastAsia"/>
        </w:rPr>
      </w:pPr>
      <w:bookmarkStart w:id="0" w:name="_Toc9865"/>
      <w:r>
        <w:rPr>
          <w:rFonts w:hint="eastAsia"/>
        </w:rPr>
        <w:t>数据类型</w:t>
      </w:r>
      <w:r>
        <w:rPr>
          <w:rFonts w:hint="default"/>
          <w:lang w:val="en-US"/>
        </w:rPr>
        <w:t>######################################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整数</w:t>
      </w:r>
    </w:p>
    <w:tbl>
      <w:tblPr>
        <w:tblStyle w:val="10"/>
        <w:tblpPr w:leftFromText="180" w:rightFromText="180" w:vertAnchor="text" w:horzAnchor="page" w:tblpX="1852" w:tblpY="153"/>
        <w:tblOverlap w:val="never"/>
        <w:tblW w:w="90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450"/>
        <w:gridCol w:w="279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类型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大小（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byte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）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无符号范围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有符号范围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tinyint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0~255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-128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~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smallint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0~65535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-32768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~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32767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mediumint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0~16777215 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-8388608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~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8388607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</w:rPr>
              <w:t>nt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0~4294967295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-2147483648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~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integer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0~4294967295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-2147483648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~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</w:trPr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bigint  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8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18446744073709551615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-9223372036854775808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9223372036854775807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  <w:lang w:val="en-US"/>
        </w:rPr>
        <w:tab/>
      </w:r>
      <w:r>
        <w:rPr>
          <w:rFonts w:hint="default" w:ascii="微软雅黑" w:hAnsi="微软雅黑" w:eastAsia="微软雅黑" w:cs="微软雅黑"/>
          <w:lang w:val="en-US"/>
        </w:rPr>
        <w:tab/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default" w:ascii="微软雅黑" w:hAnsi="微软雅黑" w:eastAsia="微软雅黑" w:cs="微软雅黑"/>
          <w:lang w:val="en-US"/>
        </w:rPr>
        <w:tab/>
      </w:r>
      <w:r>
        <w:rPr>
          <w:rFonts w:hint="default" w:ascii="微软雅黑" w:hAnsi="微软雅黑" w:eastAsia="微软雅黑" w:cs="微软雅黑"/>
          <w:lang w:val="en-US"/>
        </w:rPr>
        <w:tab/>
      </w:r>
      <w:r>
        <w:rPr>
          <w:rFonts w:hint="default" w:ascii="微软雅黑" w:hAnsi="微软雅黑" w:eastAsia="微软雅黑" w:cs="微软雅黑"/>
          <w:lang w:val="en-US"/>
        </w:rPr>
        <w:tab/>
      </w:r>
      <w:r>
        <w:rPr>
          <w:rFonts w:hint="default" w:ascii="微软雅黑" w:hAnsi="微软雅黑" w:eastAsia="微软雅黑" w:cs="微软雅黑"/>
          <w:lang w:val="en-US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int和integer，反正用起来没区别。还有就是，如果不特别指定，默认都是带符号的数字。如果用整数做主键，最好声明成无符号的。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浮点数与定点数</w:t>
      </w:r>
    </w:p>
    <w:tbl>
      <w:tblPr>
        <w:tblStyle w:val="10"/>
        <w:tblpPr w:leftFromText="180" w:rightFromText="180" w:vertAnchor="text" w:horzAnchor="page" w:tblpX="1812" w:tblpY="434"/>
        <w:tblOverlap w:val="never"/>
        <w:tblW w:w="89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690"/>
        <w:gridCol w:w="306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5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unsigned</w:t>
            </w:r>
          </w:p>
        </w:tc>
        <w:tc>
          <w:tcPr>
            <w:tcW w:w="33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signed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1" w:hRule="atLeast"/>
        </w:trPr>
        <w:tc>
          <w:tcPr>
            <w:tcW w:w="185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float</w:t>
            </w: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1.175494351E-38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3.402823466E+38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)</w:t>
            </w:r>
          </w:p>
        </w:tc>
        <w:tc>
          <w:tcPr>
            <w:tcW w:w="33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-3.402823466E+38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1.175494351E-38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1.175494351E-38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3.402823466E+38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double</w:t>
            </w: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8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2.2250738585072014E-308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1.7976931348623157E-308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33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-1.7976931348623157E+308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2.2250738585072014E-308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2.2250738585072014E-308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1.7976931348623157E+308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decimal(M,D)</w:t>
            </w: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M+2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和double一样</w:t>
            </w:r>
          </w:p>
        </w:tc>
        <w:tc>
          <w:tcPr>
            <w:tcW w:w="33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和double一样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E代表科学计数法，E-38就是10^-38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其次，把0隔出来，是因为中间有一段没法表示，看着很蛋疼，但如果要求不是很高的话，这个范围其实够了。小么小的要死，大么大到离谱。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关于decimal(M，D)，M 表示数据的总长度(不包括小数点)，D 表示小数位。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例如：decimal(5,2)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123.45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这么一看还真是大方，7个字节。。。。为了点精度耗费这么大空间，但从使用角度看，耗费再多也值得。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930"/>
        <w:gridCol w:w="2740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类型</w:t>
            </w:r>
          </w:p>
        </w:tc>
        <w:tc>
          <w:tcPr>
            <w:tcW w:w="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字节数</w:t>
            </w:r>
          </w:p>
        </w:tc>
        <w:tc>
          <w:tcPr>
            <w:tcW w:w="27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取值范围及格式</w:t>
            </w:r>
          </w:p>
        </w:tc>
        <w:tc>
          <w:tcPr>
            <w:tcW w:w="3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year</w:t>
            </w:r>
          </w:p>
        </w:tc>
        <w:tc>
          <w:tcPr>
            <w:tcW w:w="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</w:t>
            </w:r>
          </w:p>
        </w:tc>
        <w:tc>
          <w:tcPr>
            <w:tcW w:w="27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1910~2155</w:t>
            </w:r>
          </w:p>
        </w:tc>
        <w:tc>
          <w:tcPr>
            <w:tcW w:w="3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date</w:t>
            </w:r>
          </w:p>
        </w:tc>
        <w:tc>
          <w:tcPr>
            <w:tcW w:w="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</w:p>
        </w:tc>
        <w:tc>
          <w:tcPr>
            <w:tcW w:w="27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1000-01-01~9999-12-31</w:t>
            </w:r>
          </w:p>
        </w:tc>
        <w:tc>
          <w:tcPr>
            <w:tcW w:w="3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0000:00:00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time</w:t>
            </w:r>
          </w:p>
        </w:tc>
        <w:tc>
          <w:tcPr>
            <w:tcW w:w="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</w:t>
            </w:r>
          </w:p>
        </w:tc>
        <w:tc>
          <w:tcPr>
            <w:tcW w:w="27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-838:59:59~838:59:59</w:t>
            </w:r>
          </w:p>
        </w:tc>
        <w:tc>
          <w:tcPr>
            <w:tcW w:w="3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datetime</w:t>
            </w:r>
          </w:p>
        </w:tc>
        <w:tc>
          <w:tcPr>
            <w:tcW w:w="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8</w:t>
            </w:r>
          </w:p>
        </w:tc>
        <w:tc>
          <w:tcPr>
            <w:tcW w:w="27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1000-01-01 00:00:00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9999-12-31 23:59:59</w:t>
            </w:r>
          </w:p>
        </w:tc>
        <w:tc>
          <w:tcPr>
            <w:tcW w:w="3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0000-00-00 00:00:00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timestamp</w:t>
            </w:r>
          </w:p>
        </w:tc>
        <w:tc>
          <w:tcPr>
            <w:tcW w:w="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</w:p>
        </w:tc>
        <w:tc>
          <w:tcPr>
            <w:tcW w:w="27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19700101080001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20380119111407</w:t>
            </w:r>
          </w:p>
        </w:tc>
        <w:tc>
          <w:tcPr>
            <w:tcW w:w="3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00000000000000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timestamp是时间戳的意思。和DATETIME一样，可以包含日期和时间，但范围只有1970-01-01 00:00:01 ~ 2038，好处是只占4字节。另外这玩意不同长度代表的含义不一样。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| TIMESTAMP(14) | YYYY-MM-DD  HH：MM：SS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| TIMESTAMP(12) | YYYY-MM-DD  HH：MM：SS 　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| TIMESTAMP(10) | YYYY-MM-DD  HH：MM　　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| TIMESTAMP(8)　| YYYY-MM-DD　　　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| TIMESTAMP(6)　| YYYY-MM-DD　　　　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| TIMESTAMP(4)　| YYYY-MM　　　　　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 TIMESTAMP(2)　| YY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char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定长字符串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长度自己定，别像傻逼一样乱定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varchar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变长字符串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长度自己定，别像傻逼一样乱定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tinytext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255byte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text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65535byte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mediumtext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16MB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longtext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4GB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enum（枚举）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只能取一个元素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set（集合）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取多个元素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/>
        </w:rPr>
      </w:pPr>
      <w:r>
        <w:rPr>
          <w:rFonts w:hint="default" w:ascii="微软雅黑" w:hAnsi="微软雅黑" w:eastAsia="微软雅黑" w:cs="微软雅黑"/>
          <w:color w:val="385723" w:themeColor="accent6" w:themeShade="80"/>
          <w:lang w:val="en-US"/>
        </w:rPr>
        <w:t>// enum</w:t>
      </w:r>
      <w:r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  <w:t>与set，不会有人用的。。。。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tinyblob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blob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mediumblob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longblob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范围和text一样。存存图片，视频，但一般也不会有人用，太浪费性能，除非是机密，需要重点保护的图片或是视频什么的。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976"/>
      <w:r>
        <w:rPr>
          <w:rFonts w:hint="eastAsia"/>
          <w:lang w:val="en-US" w:eastAsia="zh-CN"/>
        </w:rPr>
        <w:t>常见操作###############################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show databases;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 database 数据库名；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drop database 数据库名；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（not）between and，这东西管用，但我见的不多，因为只有有范围的字段才能应用，比如数字。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%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通配符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单个字符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is （not）null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group by，</w:t>
      </w:r>
      <w:r>
        <w:rPr>
          <w:rFonts w:hint="eastAsia" w:ascii="微软雅黑" w:hAnsi="微软雅黑" w:eastAsia="微软雅黑" w:cs="微软雅黑"/>
          <w:lang w:val="en-US" w:eastAsia="zh-CN"/>
        </w:rPr>
        <w:t>根据什么来分组。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group by 属性名 （having 一般是函数）（with rollup）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group by单独使用是毫无意义的。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配合 group_concat(列名) 函数，可以把一个组中指定某列的数据拼成一个字符串。然后代码用split取，高效的一逼。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 xml:space="preserve">select group_concat(name) from </w:t>
      </w:r>
      <w:r>
        <w:rPr>
          <w:rFonts w:hint="default" w:ascii="微软雅黑" w:hAnsi="微软雅黑" w:eastAsia="微软雅黑" w:cs="微软雅黑"/>
          <w:i/>
          <w:iCs/>
          <w:lang w:val="en-US" w:eastAsia="zh-CN"/>
        </w:rPr>
        <w:t>av_actress group by company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配合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聚合函数</w:t>
      </w:r>
      <w:r>
        <w:rPr>
          <w:rFonts w:hint="eastAsia" w:ascii="微软雅黑" w:hAnsi="微软雅黑" w:eastAsia="微软雅黑" w:cs="微软雅黑"/>
          <w:lang w:val="en-US" w:eastAsia="zh-CN"/>
        </w:rPr>
        <w:t>用，主要是count（），sum（）这种玩意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i/>
          <w:iCs/>
          <w:lang w:val="en-US" w:eastAsia="zh-CN"/>
        </w:rPr>
        <w:t>select count(*) from av_actress group by company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配合rollup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 xml:space="preserve">select group_concat(name) from </w:t>
      </w:r>
      <w:r>
        <w:rPr>
          <w:rFonts w:hint="default" w:ascii="微软雅黑" w:hAnsi="微软雅黑" w:eastAsia="微软雅黑" w:cs="微软雅黑"/>
          <w:i/>
          <w:iCs/>
          <w:lang w:val="en-US" w:eastAsia="zh-CN"/>
        </w:rPr>
        <w:t>av_actress group by company</w:t>
      </w: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 xml:space="preserve"> with rollup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在最底下新增一行，这一行会把查询出来的数据直接累加。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>Limit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  <w:t>// 这又是一个把人搞得糊里糊涂的玩意。。。。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select * from t_person limit 1；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select * from t_person limit 0，1；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select * from t_person limit 1 offset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Limit的作用是返回规定的记录数，呐，我为什么说它烦呢，你往下看：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limit 1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这个意味着只取1条数据，从第0条开始取。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limit 0，1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这个意味着只取1条数据，从第0条开始取。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limit 1 offset 0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这个意味着只取1条数据，从第0条开始取。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limit 1，-1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这个意味着从第1条取到最后一条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我还能说什么。这个第0条也是个很恶心的玩意，有的地方从1开始，有的地方从0开始，我现在终于明白为什么标准这么重要了。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>聚合函数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以下函数均带参数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count()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 统计列数，注意，列数，不是列中数据的总和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sum()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 统计总数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avg()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 平均值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max()</w:t>
      </w:r>
      <w:r>
        <w:rPr>
          <w:rFonts w:hint="default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lang w:val="en-US" w:eastAsia="zh-CN"/>
        </w:rPr>
        <w:t>最大值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min()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 最小值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连接查询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/>
        </w:rPr>
        <w:drawing>
          <wp:inline distT="0" distB="0" distL="114300" distR="114300">
            <wp:extent cx="5267960" cy="3662045"/>
            <wp:effectExtent l="0" t="0" r="5080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上图，没有什么比图片来的更实在的了。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笛卡尔积，就是枚举所有可能的关系。两个集合X和Y的笛卡尓积（Cartesian product），又称直积，表示为X × Y，第一个对象是X的成员而第二个对象是Y的所有可能有序对的其中一个成员。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内连接：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SELECT … FROM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join_table [INNER] JOIN join_table2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[ON join_condition]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WHERE where_definition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//这是一个完整的语句，中括号内的东西可以不写。这里要注意的点，ON 与 WHERE。连接条件与查询条件，这是不一样的。连接条件一般就是主外键相等，查询条件是针对具体的数据。这也是外连接存在的原因。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外连接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外连接分为左、右、全，语法结构参考内连接。之所以管他叫外连接，是因为查询时    “不仅列出连接条件相匹配的行，还列出与符合WHERE过滤条件的数据行”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交叉连接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SELECT … FROM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join_table1 CROSS JOIN join_table2;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返回的是笛卡尔积，没有ON 和 WHERE。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自连接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>自己连自己，就是用别名。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子查询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in，&lt;，&gt;，&lt;&gt;，（not）exists，any，all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这些关键字不一定非得用在子查询上，我只是顺带着提一提。另外exists还没用过，这玩意是用来判断的。假如子查询查到记录，则进行外层查询，未查到不进行。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select * from av_actress where exists (select * from av_company)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我也不是特别理解，用到了再说吧。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any关键字表示满足任一条件。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</w:t>
      </w:r>
      <w:r>
        <w:rPr>
          <w:rFonts w:hint="default" w:ascii="微软雅黑" w:hAnsi="微软雅黑" w:eastAsia="微软雅黑" w:cs="微软雅黑"/>
          <w:lang w:val="en-US" w:eastAsia="zh-CN"/>
        </w:rPr>
        <w:t>elect * from av_actress where bust = any 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all关键字表示满足全部条件。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select * from av_actress where bust &lt;=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all </w:t>
      </w:r>
      <w:r>
        <w:rPr>
          <w:rFonts w:hint="default" w:ascii="微软雅黑" w:hAnsi="微软雅黑" w:eastAsia="微软雅黑" w:cs="微软雅黑"/>
          <w:lang w:val="en-US" w:eastAsia="zh-CN"/>
        </w:rPr>
        <w:t>(select bust from av_actress)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这个sql可以找出奶子最小的女优。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不太会举例，就这样吧。in等价于= any，not in等价于&lt;&gt; all。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union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、union 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合并结果集，用起来规矩还不少。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* from table1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union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select * from table2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像上面那个例子非常有误导性，好像随便来两张表就可以直接用 union 合并结果集。假设第一个select语句的结果集为a，第二个select语句的结果集为b。那么，a的列数要与b的列数一致，同时，按照顺序，a中列的数据类型要与b中列的数据类型相似（数字对数字，）。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假设合并后最终结果集为c，那么c的列名是以a为准的。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union会去除重复项，union all保留重复项。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我目前还没有用过这两个东西，业务用不到啊。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insert into 表名（） values（）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update 表名 set 列名=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delete from 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now()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获得当前日期（包括时间在内） YYYY-MM-DD HH：mm：SS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sysdate()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效果和now()一样，只不过now()是在执行开始时就得到了值，而sysdate()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是在执行时动态的得到值。</w:t>
      </w: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//完全不懂你在说什么。。。。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current_timestamp()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group_concat()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bookmarkStart w:id="2" w:name="_Toc6292"/>
      <w:r>
        <w:rPr>
          <w:rFonts w:hint="eastAsia"/>
          <w:lang w:val="en-US" w:eastAsia="zh-CN"/>
        </w:rPr>
        <w:t>触发器###############################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这个东西还是挺好用的。一旦检测到某张表发生了变化，就自动执行一些SQL语句。比如a表与a_log表，一旦a表插入了1条数据，那么就往a_log表里插一条数据；如果a表删除了1条数据，那么也往a_log表里插1条数据。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省得在代码里插数据，也因此一旦用了触发器，就不要在用代码实现一遍了，那不是脑子不好么。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触发事件</w:t>
      </w:r>
      <w:r>
        <w:rPr>
          <w:rFonts w:hint="eastAsia" w:ascii="微软雅黑" w:hAnsi="微软雅黑" w:eastAsia="微软雅黑" w:cs="微软雅黑"/>
          <w:lang w:val="en-US" w:eastAsia="zh-CN"/>
        </w:rPr>
        <w:t>有3中，INSERT、UPDATE、DELETE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过度变量</w:t>
      </w:r>
      <w:r>
        <w:rPr>
          <w:rFonts w:hint="eastAsia" w:ascii="微软雅黑" w:hAnsi="微软雅黑" w:eastAsia="微软雅黑" w:cs="微软雅黑"/>
          <w:lang w:val="en-US" w:eastAsia="zh-CN"/>
        </w:rPr>
        <w:t>，old，new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old与new代表具体的数据，而不是表。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old指刚刚被删除的数据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new指新加入的数据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创建用SQL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执行1条SQL的触发器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 TRIGGER 触发器名 AFTER 触发事件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ON 表名 FOR EACH ROW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要执行的SQL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执行多条SQL的触发器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DELIMITER 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 TRIGGER 触发器名 AFTER 触发事件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ON 表名 FOR EACH ROW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要执行的SQL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要执行的SQL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DELIMITER 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触发器名，我的命名逻辑是“表名_触发事件_trigger”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删除触发器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DROP TRIGGER 触发器名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显示触发器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SHOW TRIGGERS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这SQL你查一下就明白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select * from information_schema.triggers；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5446"/>
      <w:r>
        <w:rPr>
          <w:rFonts w:hint="eastAsia"/>
          <w:lang w:val="en-US" w:eastAsia="zh-CN"/>
        </w:rPr>
        <w:t>存储过程与函数###############################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省得老用代码写。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 PROC</w:t>
      </w:r>
      <w:r>
        <w:rPr>
          <w:rFonts w:hint="default" w:ascii="微软雅黑" w:hAnsi="微软雅黑" w:eastAsia="微软雅黑" w:cs="微软雅黑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lang w:val="en-US" w:eastAsia="zh-CN"/>
        </w:rPr>
        <w:t>URE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存储过程名 （[输入输出参数]）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///////////////////////////////////////////////////////</w:t>
      </w:r>
      <w:r>
        <w:rPr>
          <w:rFonts w:hint="eastAsia" w:ascii="微软雅黑" w:hAnsi="微软雅黑" w:eastAsia="微软雅黑" w:cs="微软雅黑"/>
          <w:lang w:val="en-US" w:eastAsia="zh-CN"/>
        </w:rPr>
        <w:t>/////////////////////////////////////</w:t>
      </w:r>
    </w:p>
    <w:p>
      <w:pPr>
        <w:pStyle w:val="3"/>
        <w:rPr>
          <w:rFonts w:hint="eastAsia"/>
        </w:rPr>
      </w:pPr>
      <w:bookmarkStart w:id="4" w:name="_Toc27611"/>
      <w:r>
        <w:rPr>
          <w:rFonts w:hint="eastAsia"/>
        </w:rPr>
        <w:t>~索引与视图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索引就是用来提高查询速度的，类似于目录，原理百度去。索引分6类。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普通索引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唯一性索引 UNIQUE 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</w:rPr>
        <w:t>该列不允许有重复值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全文索引  FULLTEXT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</w:rPr>
        <w:t>这个索引只能创建在char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</w:rPr>
        <w:t>varchar 还有 text 上，作用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是提高字符串的查询速度，像文章之类的，全文索引对中文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不友好。另外，全文索引只有MyISAM引擎支持，InnoDB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不支持（哈，总算知道MyISAM有什么用了，又不支持外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键，也不支持事务的家伙）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单列索引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// </w:t>
      </w:r>
      <w:r>
        <w:rPr>
          <w:rFonts w:hint="eastAsia" w:ascii="微软雅黑" w:hAnsi="微软雅黑" w:eastAsia="微软雅黑" w:cs="微软雅黑"/>
        </w:rPr>
        <w:t>这个内容和上面有点重复，他的意思就是只在一个列（字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段）上创建索引，和具体类型无关。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多列索引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// </w:t>
      </w:r>
      <w:r>
        <w:rPr>
          <w:rFonts w:hint="eastAsia" w:ascii="微软雅黑" w:hAnsi="微软雅黑" w:eastAsia="微软雅黑" w:cs="微软雅黑"/>
        </w:rPr>
        <w:t>多个列呗~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光这么讲其实很无语，学习最令人头痛的事不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是原理不懂，而是不知道学的这玩意能干什么。MySQL查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询时只会使用一个索引，当查询的内容牵扯到多个索引时，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它会选里面限制最严格的。而多列索引牵扯的数据更多，因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此怎么看都比单列索引严格。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但是多列索引的使用是有条件的。假设有一个people表内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有firstName列与lastName列。然后给他们分别创建一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个单列索引。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再创建一个lastName，firstName的多列索引，这个顺序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很重要。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//这些是能用多列索引的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SELECT * FROM test WHERE last_name='Widenius';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SELECT * FROM test WHERE last_name='Widenius' AND first_name='Michael';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SELECT * FROM test WHERE last_name='Widenius' AND (first_name='Michael' OR first_name='Monty');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SELECT * FROM test WHERE last_name='Widenius' AND first_name &gt;='M' AND first_name &lt; 'N';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//这个就不能用了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SELECT * FROM test WHERE first_name='Michael';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SELECT * FROM test WHERE last_name='Widenius' OR first_name='Michael';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发现了吗，一是查找内容必须符合多列索引，而且得是AND运算符，再不济顺序要按照多列索引来。OR运算符与单列（不按照多列索引的顺序）就用不到。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嘿嘿，那多创点索引是不是查询效率就无敌了。naive！维护索引需要的开销是很大的。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空间索引   SPATIAL  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</w:rPr>
        <w:t>给空间数据提供，那么问题来了，空间数据是什么？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只有MyISAM支持。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///////////////////////////////////////////////////////</w:t>
      </w:r>
      <w:r>
        <w:rPr>
          <w:rFonts w:hint="eastAsia" w:ascii="微软雅黑" w:hAnsi="微软雅黑" w:eastAsia="微软雅黑" w:cs="微软雅黑"/>
          <w:lang w:val="en-US" w:eastAsia="zh-CN"/>
        </w:rPr>
        <w:t>/////////////////////////////////////</w:t>
      </w:r>
    </w:p>
    <w:p>
      <w:pPr>
        <w:pStyle w:val="3"/>
        <w:rPr>
          <w:rFonts w:hint="eastAsia"/>
        </w:rPr>
      </w:pPr>
      <w:bookmarkStart w:id="5" w:name="_Toc1421"/>
      <w:r>
        <w:rPr>
          <w:rFonts w:hint="eastAsia"/>
        </w:rPr>
        <w:t>~主外键关联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首先，主键的作用是唯一标识一条记录，不能有重复，不允许为空，用来保证数据的完整性。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而外键，是另一表的主键，外键可以有重复，可以是空值，用来和其他表建立联系。外键可以设多个，但也别激动的瞎设，不然没意义啊。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来两个例子，部门表的主键是员工表的外键，商家表的主键是食物表的外键。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、、、、、、、、、、、、、、、、、、、、、、、、、、使用外键的条件（妈的还有条件）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1. 两张表都是InnoDB表，且没有临时表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2. 建立外键关系的对应列必须具有相似的InnoDB内部数据类型。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3. 建立外键关系的对应列必须建立索引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4. 假如显式的给出了CONSTRAINT symbol，那symbol在数据库中必须是唯一的。假如没有显式的给出，InnoDB会自动的创建。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这段内容是我copy来的，基本不懂，但他提到了存储引擎的概念。mysql常见引擎有两种：InnoDB和MyISAM，后者不支持外键关系，也不支持事务。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、、、、、、、、、、、、、、、、、、、、、、、、、、创建语法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[CONSTRAINT symbol] FOREIGN KEY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[id] (从表的字段1)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REFERENCES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tbl_name (主表的字段2)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[ON DELETE {RESTRICT | CASCADE | SET NULL | NO ACTION}]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[ON UPDATE {RESTRICT | CASCADE | SET NULL | NO ACTION} 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//这一长串是同一行，为了好看隔了开来，中括号的内容是可有可无的。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· constraint symbol 是指给外键约束起名字，不写的话，系统会默认创建。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· on delete 与 on update 是MySQL后来添加的参数，指操作主表记录时，所做的约定。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restrict（限制）：如果要删除的主表记录有对应的从表记录，那么不能删除或更新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cascade（级联）：如果主表记录删除了，相应的从表记录也会删除或更新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set null ：从表置空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no action：什么都不做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、、、、、、、、、、、、、、、、、、、、、、、、、、子查询与连接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比较意外的是，主外键的功能只在查询，挺。。那什么出乎我意料的。纠结了半天，还是把连接的语法重写一遍吧。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首先连接，你看名字就知道它必定涉及到两张表，因此，结果也必定涉及两张表。因为，如果你只想要其中一张表的内容，你跟本不需要连接语法啊。（自连接除外）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它其实是给表取两个别名，虚拟出两张表，然后来连接。换句话说，这个表内部必须有两列数据要类似主外键。唉，我暂时还没用到，用到了再说吧，语法是和内连接一样的。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///////////////////////////////////////////////////////</w:t>
      </w:r>
      <w:r>
        <w:rPr>
          <w:rFonts w:hint="eastAsia" w:ascii="微软雅黑" w:hAnsi="微软雅黑" w:eastAsia="微软雅黑" w:cs="微软雅黑"/>
          <w:lang w:val="en-US" w:eastAsia="zh-CN"/>
        </w:rPr>
        <w:t>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</w:rPr>
        <w:t>**</w:t>
      </w: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548235" w:themeColor="accent6" w:themeShade="BF"/>
        </w:rPr>
        <w:t>给建成的表添加属性，DDL，alter应用于多个场景，所以添加table来标识本次操作的</w:t>
      </w: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 xml:space="preserve">** </w:t>
      </w:r>
      <w:r>
        <w:rPr>
          <w:rFonts w:hint="eastAsia" w:ascii="微软雅黑" w:hAnsi="微软雅黑" w:eastAsia="微软雅黑" w:cs="微软雅黑"/>
          <w:color w:val="548235" w:themeColor="accent6" w:themeShade="BF"/>
        </w:rPr>
        <w:t>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alter table table_name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add column_name column_type;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Insert into 表名 (属性名，...) values (具体值, ...)；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全填的话属性名可以不写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Delete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delete from table_name where col_name = ?；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上面的是删除一条数据，在where后使用in可以实现批量删除。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delete from t_user where id in（1,2,3）；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还没完，MySQL可以多表删除，语法有两种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default" w:ascii="Menlo" w:hAnsi="Menlo" w:eastAsia="微软雅黑" w:cs="Menlo"/>
          <w:lang w:val="en-US" w:eastAsia="zh-CN"/>
        </w:rPr>
        <w:t>DELETE [LOW_PRIORITY] [QUICK] [IGNORE]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default" w:ascii="Menlo" w:hAnsi="Menlo" w:eastAsia="微软雅黑" w:cs="Menlo"/>
          <w:lang w:val="en-US" w:eastAsia="zh-CN"/>
        </w:rPr>
        <w:t xml:space="preserve">    tbl_name[.*] [, tbl_name[.*]]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default" w:ascii="Menlo" w:hAnsi="Menlo" w:eastAsia="微软雅黑" w:cs="Menlo"/>
          <w:lang w:val="en-US" w:eastAsia="zh-CN"/>
        </w:rPr>
        <w:t xml:space="preserve">    FROM table_references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default" w:ascii="Menlo" w:hAnsi="Menlo" w:eastAsia="微软雅黑" w:cs="Menlo"/>
          <w:lang w:val="en-US" w:eastAsia="zh-CN"/>
        </w:rPr>
        <w:t xml:space="preserve">    [WHERE where_condition]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eastAsia" w:ascii="Menlo" w:hAnsi="Menlo" w:eastAsia="微软雅黑" w:cs="Menlo"/>
          <w:lang w:val="en-US" w:eastAsia="zh-CN"/>
        </w:rPr>
        <w:t xml:space="preserve">2.  </w:t>
      </w:r>
      <w:r>
        <w:rPr>
          <w:rFonts w:hint="default" w:ascii="Menlo" w:hAnsi="Menlo" w:eastAsia="微软雅黑" w:cs="Menlo"/>
          <w:lang w:val="en-US" w:eastAsia="zh-CN"/>
        </w:rPr>
        <w:t>DELETE [LOW_PRIORITY] [QUICK] [IGNORE]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default" w:ascii="Menlo" w:hAnsi="Menlo" w:eastAsia="微软雅黑" w:cs="Menlo"/>
          <w:lang w:val="en-US" w:eastAsia="zh-CN"/>
        </w:rPr>
        <w:t xml:space="preserve">    FROM tbl_name[.*] [, tbl_name[.*]]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default" w:ascii="Menlo" w:hAnsi="Menlo" w:eastAsia="微软雅黑" w:cs="Menlo"/>
          <w:lang w:val="en-US" w:eastAsia="zh-CN"/>
        </w:rPr>
        <w:t xml:space="preserve">    USING table_references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default" w:ascii="Menlo" w:hAnsi="Menlo" w:eastAsia="微软雅黑" w:cs="Menlo"/>
          <w:lang w:val="en-US" w:eastAsia="zh-CN"/>
        </w:rPr>
        <w:t xml:space="preserve">    [WHERE where_condition]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Menlo" w:hAnsi="Menlo" w:eastAsia="微软雅黑" w:cs="Menl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eastAsia" w:ascii="Menlo" w:hAnsi="Menlo" w:eastAsia="微软雅黑" w:cs="Menlo"/>
          <w:lang w:val="en-US" w:eastAsia="zh-CN"/>
        </w:rPr>
        <w:t>这意味着</w:t>
      </w:r>
      <w:r>
        <w:rPr>
          <w:rFonts w:hint="eastAsia" w:ascii="微软雅黑" w:hAnsi="微软雅黑" w:eastAsia="微软雅黑" w:cs="微软雅黑"/>
          <w:lang w:val="en-US" w:eastAsia="zh-CN"/>
        </w:rPr>
        <w:t>delete</w:t>
      </w:r>
      <w:r>
        <w:rPr>
          <w:rFonts w:hint="eastAsia" w:ascii="Menlo" w:hAnsi="Menlo" w:eastAsia="微软雅黑" w:cs="Menlo"/>
          <w:lang w:val="en-US" w:eastAsia="zh-CN"/>
        </w:rPr>
        <w:t>语句也可以使用连接作为删除条件，好屌啊。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update 表名 set 属性名=具体值，属性名=具体值，...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你们就不能统一格式吗！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group by &amp; having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  <w:t>// 大小写没什么好讲究的，反正都一样。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这两个东西，暴力理解的话，需要函数查询语句里就用group by &amp; having，不需要函数就正常用where。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group by是分组的意思，就是剔除列中的重复值，按它分组。Having是特殊的where，配合函数使用。长见识，原来where不能用函数啊。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count（）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count，统计，因此这个函数可以用来统计表内的数据数量。而且count()内可以使用distinct关键字，不统计重复的值。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select count(name) from person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上面这条语句会返回person表中name列的数量。但我奇怪的是这个：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select name from person having count(name) &gt;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这条语句就变成了查询person表中name数量不止一个的name。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这是为什么呢？因为一个在前一个在后？这么一看好像还真有点道理，select后的name代表“列”而having后的name代表“具体的数据”。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GoBack"/>
      <w:r>
        <w:rPr>
          <w:rFonts w:hint="eastAsia"/>
          <w:lang w:val="en-US" w:eastAsia="zh-CN"/>
        </w:rPr>
        <w:t>数据库主键使用什么类型比较好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默认来讲就是int，自增。但有一点不好，插入以后才知道主键的值是什么，为了获取这个值还得再查一遍。而且用这个主键做用户id还很容易泄露产品的用户数量（这一条我比较呵呵）。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UUID，字符串，也有一点不好，不能排序，而且这个字符串一点意义都没有。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隆重推荐Twitter开源的雪花ID，这是一个算法，还可以应用于分布式系统。产生long型的数据，对应数据库的big int。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长度固定，可以排序。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这个是拿网上的代码暴力封装了一下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https://github.com/J0-J0/demo/blob/master/src/main/java/com/jojo/util/SnowFlakerUtil.java</w:t>
      </w:r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AF503"/>
    <w:multiLevelType w:val="singleLevel"/>
    <w:tmpl w:val="582AF50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A52FD0"/>
    <w:multiLevelType w:val="singleLevel"/>
    <w:tmpl w:val="58A52FD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B53A60"/>
    <w:multiLevelType w:val="singleLevel"/>
    <w:tmpl w:val="59B53A6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E1BE2F"/>
    <w:multiLevelType w:val="singleLevel"/>
    <w:tmpl w:val="59E1BE2F"/>
    <w:lvl w:ilvl="0" w:tentative="0">
      <w:start w:val="2"/>
      <w:numFmt w:val="decimal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4CA9"/>
    <w:rsid w:val="005D6DC5"/>
    <w:rsid w:val="009306BE"/>
    <w:rsid w:val="00E37A8B"/>
    <w:rsid w:val="01E21CAB"/>
    <w:rsid w:val="02153BAA"/>
    <w:rsid w:val="02156B2A"/>
    <w:rsid w:val="0243523E"/>
    <w:rsid w:val="03BF7914"/>
    <w:rsid w:val="04E63687"/>
    <w:rsid w:val="05E82EE6"/>
    <w:rsid w:val="06F51FB6"/>
    <w:rsid w:val="07ED3887"/>
    <w:rsid w:val="087E1F4A"/>
    <w:rsid w:val="08D10B99"/>
    <w:rsid w:val="093C20C9"/>
    <w:rsid w:val="096E0351"/>
    <w:rsid w:val="0A093EB5"/>
    <w:rsid w:val="0A1C1FD5"/>
    <w:rsid w:val="0A35747E"/>
    <w:rsid w:val="0AE87767"/>
    <w:rsid w:val="0BDF4778"/>
    <w:rsid w:val="0C756093"/>
    <w:rsid w:val="0C8B4B7F"/>
    <w:rsid w:val="0E103E55"/>
    <w:rsid w:val="0EA472F2"/>
    <w:rsid w:val="10244223"/>
    <w:rsid w:val="107918CE"/>
    <w:rsid w:val="107E7A8E"/>
    <w:rsid w:val="11933147"/>
    <w:rsid w:val="1283399D"/>
    <w:rsid w:val="13577B3D"/>
    <w:rsid w:val="13CE274F"/>
    <w:rsid w:val="13EE2EC2"/>
    <w:rsid w:val="144A3710"/>
    <w:rsid w:val="14780D9E"/>
    <w:rsid w:val="14995B14"/>
    <w:rsid w:val="15734E32"/>
    <w:rsid w:val="160663B6"/>
    <w:rsid w:val="17F37821"/>
    <w:rsid w:val="18A85523"/>
    <w:rsid w:val="19571404"/>
    <w:rsid w:val="1C302EF7"/>
    <w:rsid w:val="1C3258A7"/>
    <w:rsid w:val="1CCF2DCA"/>
    <w:rsid w:val="1D056299"/>
    <w:rsid w:val="1D815F01"/>
    <w:rsid w:val="1E6D1548"/>
    <w:rsid w:val="1EAA329E"/>
    <w:rsid w:val="1FD27C87"/>
    <w:rsid w:val="1FF000A2"/>
    <w:rsid w:val="231F5F67"/>
    <w:rsid w:val="23256282"/>
    <w:rsid w:val="265F329D"/>
    <w:rsid w:val="26C6515C"/>
    <w:rsid w:val="28084B8C"/>
    <w:rsid w:val="284A7F66"/>
    <w:rsid w:val="286E25C5"/>
    <w:rsid w:val="28AA4C56"/>
    <w:rsid w:val="290F4067"/>
    <w:rsid w:val="29D54A5B"/>
    <w:rsid w:val="2A14649A"/>
    <w:rsid w:val="2A900EF4"/>
    <w:rsid w:val="2AA860FB"/>
    <w:rsid w:val="2ACC61CD"/>
    <w:rsid w:val="2BD54126"/>
    <w:rsid w:val="2C5412B9"/>
    <w:rsid w:val="2CED0D88"/>
    <w:rsid w:val="2D0A32F9"/>
    <w:rsid w:val="2D746495"/>
    <w:rsid w:val="2DE269DC"/>
    <w:rsid w:val="2F2C3757"/>
    <w:rsid w:val="2F9E4F07"/>
    <w:rsid w:val="2FFE60B2"/>
    <w:rsid w:val="302554D0"/>
    <w:rsid w:val="313A7C09"/>
    <w:rsid w:val="318F2774"/>
    <w:rsid w:val="31C62089"/>
    <w:rsid w:val="33387F82"/>
    <w:rsid w:val="35A70741"/>
    <w:rsid w:val="35D00109"/>
    <w:rsid w:val="362F223E"/>
    <w:rsid w:val="36E72B44"/>
    <w:rsid w:val="381E04E8"/>
    <w:rsid w:val="383F2A98"/>
    <w:rsid w:val="38F67B2E"/>
    <w:rsid w:val="3A9602D0"/>
    <w:rsid w:val="3AA331A7"/>
    <w:rsid w:val="3AE13072"/>
    <w:rsid w:val="3B9F2A31"/>
    <w:rsid w:val="3E3969EF"/>
    <w:rsid w:val="3F4F0468"/>
    <w:rsid w:val="40FA6443"/>
    <w:rsid w:val="417823FA"/>
    <w:rsid w:val="431B4525"/>
    <w:rsid w:val="43AC3604"/>
    <w:rsid w:val="43E46C15"/>
    <w:rsid w:val="44030398"/>
    <w:rsid w:val="44741D01"/>
    <w:rsid w:val="44E730A8"/>
    <w:rsid w:val="452D3267"/>
    <w:rsid w:val="4713424C"/>
    <w:rsid w:val="47184BEC"/>
    <w:rsid w:val="47E91691"/>
    <w:rsid w:val="48743762"/>
    <w:rsid w:val="48F835DB"/>
    <w:rsid w:val="492A5119"/>
    <w:rsid w:val="498923EE"/>
    <w:rsid w:val="499048A7"/>
    <w:rsid w:val="4ABE3D70"/>
    <w:rsid w:val="4AD741F3"/>
    <w:rsid w:val="4B0F4B64"/>
    <w:rsid w:val="4BD15298"/>
    <w:rsid w:val="4C437129"/>
    <w:rsid w:val="4C7662B2"/>
    <w:rsid w:val="4C8F30BB"/>
    <w:rsid w:val="4D540CD5"/>
    <w:rsid w:val="4F002BF7"/>
    <w:rsid w:val="4F774B52"/>
    <w:rsid w:val="51525C54"/>
    <w:rsid w:val="53C91EAC"/>
    <w:rsid w:val="54642AF6"/>
    <w:rsid w:val="55375FA8"/>
    <w:rsid w:val="56BF1653"/>
    <w:rsid w:val="56DD7C49"/>
    <w:rsid w:val="57B800CC"/>
    <w:rsid w:val="5A0F5D15"/>
    <w:rsid w:val="5AAD6964"/>
    <w:rsid w:val="5B497346"/>
    <w:rsid w:val="5B674E41"/>
    <w:rsid w:val="5BC73F4F"/>
    <w:rsid w:val="5BCE33E9"/>
    <w:rsid w:val="5E4D67C5"/>
    <w:rsid w:val="5E694A24"/>
    <w:rsid w:val="5EAC603C"/>
    <w:rsid w:val="606B5679"/>
    <w:rsid w:val="606D2CE7"/>
    <w:rsid w:val="61C73FF1"/>
    <w:rsid w:val="631A0D8C"/>
    <w:rsid w:val="638343FB"/>
    <w:rsid w:val="63984FBE"/>
    <w:rsid w:val="64674753"/>
    <w:rsid w:val="64EC46A6"/>
    <w:rsid w:val="65755FD0"/>
    <w:rsid w:val="670576ED"/>
    <w:rsid w:val="69B85BFD"/>
    <w:rsid w:val="6AA73A95"/>
    <w:rsid w:val="6AAC0B16"/>
    <w:rsid w:val="6AEE214E"/>
    <w:rsid w:val="6B3731AC"/>
    <w:rsid w:val="6C143D9A"/>
    <w:rsid w:val="6D57567A"/>
    <w:rsid w:val="6ECE22AD"/>
    <w:rsid w:val="6EE066CD"/>
    <w:rsid w:val="70807450"/>
    <w:rsid w:val="70933EB0"/>
    <w:rsid w:val="70C028EB"/>
    <w:rsid w:val="7295499E"/>
    <w:rsid w:val="733F4B2A"/>
    <w:rsid w:val="73AB3525"/>
    <w:rsid w:val="745D06E0"/>
    <w:rsid w:val="75B16156"/>
    <w:rsid w:val="774A0709"/>
    <w:rsid w:val="77BB1DCF"/>
    <w:rsid w:val="77C0281E"/>
    <w:rsid w:val="78A061E6"/>
    <w:rsid w:val="78AB29A9"/>
    <w:rsid w:val="79A34ED2"/>
    <w:rsid w:val="79BF29B0"/>
    <w:rsid w:val="7C407F54"/>
    <w:rsid w:val="7D665D19"/>
    <w:rsid w:val="7ED37604"/>
    <w:rsid w:val="7F8547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Administrator</cp:lastModifiedBy>
  <dcterms:modified xsi:type="dcterms:W3CDTF">2018-06-15T15:34:40Z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