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48"/>
        </w:rPr>
        <w:t>智汇研途 · 作品介绍文档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21"/>
        </w:rPr>
        <w:t>2026 第九届传智杯全国大学生数智创新与 AI 应用大赛 · AI 大模型创新应用挑战赛（个人赛）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一、项目详情及使用方式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1.1 项目背景与定位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在学术科研场景中，科研人员每天面对海量论文（如 arXiv 日均更新数百篇），「查文献 → 读文献 → 写综述」是一个极其耗时且重复的过程。与此同时，通用大模型虽然能快速生成文字，却存在两个致命问题：一是「幻觉」——会一本正经地编造不存在的文献和结论；二是「无溯源」——回答缺少出处，无法核验真伪，这在要求严谨的学术场景中是不可接受的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「智汇研途」正是为此设计：它把大模型的生成能力与「检索—总结—批判」的多智能体工作流、以及基于向量库的 RAG 检索增强结合起来，让 AI 的每一次回答都尽量「先查证、再作答、可追溯」。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1.2 系统组成与架构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系统采用前后端分离架构，自上而下分为四层：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表现层（前端）：原生 HTML + TailwindCSS + Chart.js，负责三栏交互界面、消息渲染与智能体工作流可视化。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服务层（后端）：FastAPI 提供 RESTful 接口，封装 DeepSeek API 调用与 RAG 检索。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检索层（向量库）：ChromaDB 持久化存储文献片段，提供语义相似度检索。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模型层：DeepSeek Chat API 提供大模型推理能力。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在服务层内部，平台将一次科研问答编排为三个智能体的接力协作：检索员（Retriever）负责找证据，总结员（Summarizer）负责归纳整理，批判员（Critic）负责逻辑与引用校验，形成「检索→总结→批判」的质量闭环。前端通过 HTTP 调用后端接口，后端负责鉴权、重试与检索增强，前后端解耦、职责清晰。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1.3 使用方式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环境要求：Python 3.9+、可联网浏览器。具体步骤：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安装后端依赖：pip install -r requirements.txt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配置 API Key：复制 backend/.env.example 为 backend/.env，填入你的 DeepSeek API Key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启动后端服务：cd backend，然后执行 uvicorn main:app --reload，服务默认运行在 http://127.0.0.1:8000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打开前端：用浏览器打开 frontend/index.html，输入研究问题即可开始使用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上传文献：点击左侧「上传文献 PDF」导入文献，即可进行溯源问答与大纲生成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使用说明：前端会优先调用后端真实接口；若后端未启动，前端会自动回退到模拟回复，保证演示不中断。后端接口文档可在 http://127.0.0.1:8000/docs 查看。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1.4 开源地址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项目已开源至 GitHub（Public）：https://github.com/J0727/-ai-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二、项目的亮点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2.1 十五大核心亮点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多智能体协作，三层质检：检索员、总结员、批判员分工明确，上一环节输出作为下一环节输入，解决「单模型一次性生成容易出错」的问题。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RAG 检索增强抗幻觉：先检索真实文献片段、再交给大模型生成，从源头抑制「编造文献」的幻觉问题。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智能体工作流可视化：右侧面板用实时动画展示三个智能体的「等待 / 进行中 / 已完成」状态，把看不见的推理过程变成看得见的协作流程，解决「AI 黑盒」的信任问题。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引用来源可视化：Chart.js 甜甜圈图直观展示 arXiv、PubMed、IEEE Xplore 等来源占比，让结论具备可追溯性。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真实大模型接入：后端封装 DeepSeek Chat API，含 30 秒超时控制与指数退避重试，解决「网络抖动导致调用失败」的问题。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失败自动降级：后端不可用时前端自动回退模拟回复，保证评审现场演示稳定、不翻车。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PDF 文献导入：支持上传标准文本型 PDF，自动解析、切片并入库，打通「文献导入 → 问答」闭环。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问答溯源：回答下方展示参考来源（文件名 + 片段号），结论可核验，呼应赛题 Source Tracing 要求。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写作辅助：基于已上传文献一键生成论文大纲，实现「文献导入 → 写作辅助」闭环。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扫描件 OCR：图片型 PDF 自动回退 OCR，支持中英文识别。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引用图谱：基于相似度构建文献关系网络，自动挖掘「基石节点」。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文献综述：一键生成领域综述（背景 / 方法 / 挑战 / 未来）。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学术翻译：中英学术文本互译，保留专业术语。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CSV 图表：粘贴数据自动生成柱状图 / 折线图。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工程规范：前后端分离、.env 密钥管理、细粒度 Git 提交历史，体现真实工程素养。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2.2 与传统 AI 对话的核心差异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1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 AI 对话</w:t>
            </w:r>
          </w:p>
        </w:tc>
        <w:tc>
          <w:tcPr>
            <w:tcW w:type="dxa" w:w="3969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智汇研途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结论来源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无出处，易产生幻觉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检索真实文献 + 引用来源可视化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职责分工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单模型一次性生成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检索 / 总结 / 批判三智能体接力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过程透明度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黑盒，看不到推理过程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工作流实时可视化，过程可追溯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稳定性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后端异常即失败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失败自动降级到模拟回复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工程可复现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难以复现开发过程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细粒度 Git 提交 + 完整文档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三、AI 测试技术落地使用情况概述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3.1 测试环境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操作系统：Windows 11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后端：Python + FastAPI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前端：Chrome 浏览器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模型：DeepSeek Chat API（deepseek-chat）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3.2 测试方法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采用「真实 API 调用 + 前端集成 + 边界用例」三种方式交叉验证：先直接调用 DeepSeek 接口确认 Key 与接口格式可用并记录耗时；再将前后端联调，确认前端能正确渲染真实回复；最后对空输入、连续发送、后端不可用等边界场景逐一测试。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3.3 真实 API 调用记录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调用接口：POST https://api.deepseek.com/v1/chat/completions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测试问题：请用三句话介绍 Transformer 架构在 NLP 领域的核心思想。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实测耗时：约 4.7 秒（单次 4708 ms）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Token 用量：prompt 18 + completion 663 = 681 tokens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返回模型：deepseek-flash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返回质量：结构清晰、内容详实、可核验（含架构衍生、任务应用、技术特性等结构化内容）</w:t>
      </w: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3.4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空输入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弹出「请输入你的问题！」提示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正常发送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显示用户气泡与 AI 回复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Shift+Enter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换行不发送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连续发送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处理中按钮置灰，不重复发送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新建课题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标题切换、聊天区清空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设置弹窗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弹窗正常开关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真实 API 调用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返回真实 AI 回复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通过（约 4.7 秒）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3.5 边界与异常测试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535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  <w:tc>
          <w:tcPr>
            <w:tcW w:type="dxa" w:w="226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后端未启动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前端自动回退模拟回复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API Key 缺失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后端返回明确错误提示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请求超时/限流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指数退避重试（最多 2 次）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2937"/>
          <w:sz w:val="25"/>
        </w:rPr>
        <w:t>3.6 测试结论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系统各功能模块运行正常，真实大模型调用稳定，边界情况处理完善，满足参赛作品的稳定性要求。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四、项目中涉及的关键技术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本项目涉及的关键技术及其在系统中的作用如下：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6520"/>
            <w:shd w:val="clear" w:fill="6D28D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在本项目中的作用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多智能体任务编排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将科研问答拆解为检索、总结、批判三个子任务按序执行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RAG 检索增强生成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先检索文献片段作为上下文，再交由大模型生成，抑制幻觉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ChromaDB 向量库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文献片段向量化存储与语义相似度检索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FastAPI 后端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提供 /api/chat、/api/upload、/api/writing、/api/rag/* 等接口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pypdf PDF 解析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提取 PDF 文本并切片入库，支撑文献导入闭环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PyMuPDF + RapidOCR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扫描件 PDF 渲染与 OCR，扩展文献导入范围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问答溯源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返回并展示参考来源（文件名 + 片段号）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相似度图谱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基于向量相似度构建关系网络并挖掘基石节点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学术翻译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中英互译，服务版式阅读场景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DeepSeek 大模型 API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真实推理能力接入，配合超时重试与错误处理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Chart.js 可视化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引用来源分布甜甜圈图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TailwindCSS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三栏响应式布局与玻璃拟态 UI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前端失败降级机制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后端不可用自动回退模拟回复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五、项目相关的图片/照片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下图为作品主界面截图，可看到：顶部 Header（Logo、系统标题、模型状态指示点）、左侧边栏（新建课题、课题历史）、主工作区（课题标题、RAG 增强 / 多智能体协作标签、对话区、输入区）、右侧智能体工作流面板（检索员 / 总结员 / 批判员三张状态卡片）与引用来源分布区域。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建议在最终提交前补充以下截图，让材料更完整：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一次完整对话（用户提问 + 三个智能体依次亮起 + AI 回复）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后端接口文档页面（http://127.0.0.1:8000/docs）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真实 API 调用返回结果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六、项目之前是否发表过或获奖，请说明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本项目为参加第九届传智杯全国大学生数智创新与 AI 应用大赛而原创开发，此前未在任何平台或期刊发表过，也未获得过任何奖项。</w:t>
      </w:r>
    </w:p>
    <w:p>
      <w:pPr>
        <w:pStyle w:val="Heading1"/>
      </w:pPr>
      <w:r>
        <w:rPr>
          <w:rFonts w:ascii="微软雅黑" w:hAnsi="微软雅黑" w:eastAsia="微软雅黑"/>
          <w:b/>
          <w:color w:val="1F2937"/>
          <w:sz w:val="30"/>
        </w:rPr>
        <w:t>七、若项目是在其他项目基础上优化，请说明优化部分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本项目从零开始独立设计与开发，未基于其他现有项目。代码结构、界面设计、多智能体协作流程与 RAG 方案均为本次参赛原创实现；开发过程中使用 AI 辅助编程工具生成代码骨架，并全部经过人工审核、调试与修改。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