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fldChar w:fldCharType="begin"/>
      </w:r>
      <w:r>
        <w:instrText xml:space="preserve"> MERGEFIELD  "[#list list as item]"  \* MERGEFORMAT </w:instrText>
      </w:r>
      <w:r>
        <w:fldChar w:fldCharType="separate"/>
      </w:r>
      <w:r>
        <w:t>«[#list list as item]»</w:t>
      </w:r>
      <w:r>
        <w:fldChar w:fldCharType="end"/>
      </w:r>
    </w:p>
    <w:p>
      <w:pPr>
        <w:pStyle w:val="3"/>
        <w:bidi w:val="0"/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MERGEFIELD  ${item?index+1}  \* MERGEFORMAT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«${item?index+1}»</w:t>
      </w:r>
      <w:r>
        <w:rPr>
          <w:rFonts w:hint="eastAsia" w:ascii="宋体" w:hAnsi="宋体" w:eastAsia="宋体" w:cs="宋体"/>
        </w:rPr>
        <w:fldChar w:fldCharType="end"/>
      </w:r>
      <w:r>
        <w:rPr>
          <w:rFonts w:hint="eastAsia" w:ascii="宋体" w:hAnsi="宋体" w:eastAsia="宋体" w:cs="宋体"/>
        </w:rPr>
        <w:t xml:space="preserve">. 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MERGEFIELD  ${item.app_ip}  \* MERGEFORMAT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Fonts w:hint="eastAsia" w:ascii="宋体" w:hAnsi="宋体" w:eastAsia="宋体" w:cs="宋体"/>
        </w:rPr>
        <w:t>«${item.app_ip}»</w:t>
      </w:r>
      <w:r>
        <w:rPr>
          <w:rFonts w:hint="eastAsia" w:ascii="宋体" w:hAnsi="宋体" w:eastAsia="宋体" w:cs="宋体"/>
        </w:rPr>
        <w:fldChar w:fldCharType="end"/>
      </w:r>
    </w:p>
    <w:p>
      <w:pPr>
        <w:pStyle w:val="4"/>
        <w:bidi w:val="0"/>
        <w:rPr>
          <w:rFonts w:hint="eastAsia" w:ascii="宋体" w:hAnsi="宋体" w:eastAsia="宋体" w:cs="宋体"/>
        </w:rPr>
      </w:pPr>
      <w:r>
        <w:rPr>
          <w:rFonts w:hint="default" w:ascii="宋体" w:hAnsi="宋体" w:cs="宋体"/>
        </w:rPr>
        <w:t>1.1</w:t>
      </w:r>
      <w:r>
        <w:rPr>
          <w:rFonts w:hint="eastAsia" w:ascii="宋体" w:hAnsi="宋体" w:eastAsia="宋体" w:cs="宋体"/>
        </w:rPr>
        <w:t xml:space="preserve"> OS基础信息</w:t>
      </w:r>
    </w:p>
    <w:tbl>
      <w:tblPr>
        <w:tblStyle w:val="8"/>
        <w:tblpPr w:leftFromText="180" w:rightFromText="180" w:vertAnchor="text" w:horzAnchor="margin" w:tblpY="14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62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巡检项目</w:t>
            </w:r>
          </w:p>
        </w:tc>
        <w:tc>
          <w:tcPr>
            <w:tcW w:w="0" w:type="auto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  <w:t>ip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/>
              </w:rPr>
              <w:instrText xml:space="preserve"> MERGEFIELD  "[#if (item.IP_Address)??]${item.IP_Address}[/#if]"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/>
              </w:rPr>
              <w:t>«[#if (item.IP_Address)??]${item.IP_Address}[/#if]»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主机名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"[#if (item.Hostname)??]${item.Hostname}[/#if]"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«[#if (item.Hostname)??]${item.Hostname}[/#if]»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  <w:t>操作系统位数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"[#if (item.Architecture)??]${item.Architecture}[/#if]"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«[#if (item.Architecture)??]${item.Architecture}[/#if]»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  <w:t>操作系统内核版本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"[#if (item.Kernel_Release)??]${item.Kernel_Release}[/#if]"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«[#if (item.Kernel_Release)??]${item.Kernel_Release}[/#if]»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  <w:t>物理内存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"[#if (item.Physical_Memory)??]${item.Physical_Memory}[/#if]"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«[#if (item.Physical_Memory)??]${item.Physical_Memory}[/#if]»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  <w:t>CPU核数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"[#if (item.Cpu_Cores)??]${item.Cpu_Cores}[/#if]"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«[#if (item.Cpu_Cores)??]${item.Cpu_Cores}[/#if]»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  <w:t>逻辑CPU个数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"[#if (item.Cpu_Proc_Num)??]${item.Cpu_Proc_Num}[/#if]"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«[#if (item.Cpu_Proc_Num)??]${item.Cpu_Proc_Num}[/#if]»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  <w:t>运行时间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"[#if (item.Uptime)??]${item.Uptime}[/#if]"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«[#if (item.Uptime)??]${item.Uptime}[/#if]»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  <w:t>平均系统负载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"[#if (item.Load)??]${item.Load}[/#if]"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«[#if (item.Load)??]${item.Load}[/#if]»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  <w:t>内存总量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"[#if (item.MemTotal)??]${item.MemTotal}[/#if]"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«[#if (item.MemTotal)??]${item.MemTotal}[/#if]»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  <w:t>空闲内存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"[#if (item.MemUsed)??]${item.MemUsed}[/#if]"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«[#if (item.MemUsed)??]${item.MemUsed}[/#if]»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  <w:t>内存占用率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"[#if (item.Mem_Rate)??]${item.Mem_Rate}[/#if]"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«[#if (item.Mem_Rate)??]${item.Mem_Rate}[/#if]»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Openfile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"[#if (item.Openfile)??]${item.Openfile}[/#if]"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«[#if (item.Openfile)??]${item.Openfile}[/#if]»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Swap_Method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"[#if (item.Swap_Method)??]${item.Swap_Method}[/#if]"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«[#if (item.Swap_Method)??]${item.Swap_Method}[/#if]»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  <w:t>磁盘总量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"[#if (item.Totalsum)??]${item.Totalsum}[/#if]"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«[#if (item.Totalsum)??]${item.Totalsum}[/#if]»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  <w:t>磁盘已使用总量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"[#if (item.Usesum)??]${item.Usesum}[/#if]"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«[#if (item.Usesum)??]${item.Usesum}[/#if]»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  <w:t>磁盘占用率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"[#if (item.Diskutil)??]${item.Diskutil}[/#if]"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«[#if (item.Diskutil)??]${item.Diskutil}[/#if]»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  <w:t>IO_Idle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"[#if (item.IO_Idle)??]${item.IO_Idle}[/#if]"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«[#if (item.IO_Idle)??]${item.IO_Idle}[/#if]»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lang w:eastAsia="zh-Hans"/>
              </w:rPr>
              <w:t>TCP配置</w:t>
            </w:r>
          </w:p>
        </w:tc>
        <w:tc>
          <w:tcPr>
            <w:tcW w:w="6206" w:type="dxa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"Tcp_Tw_Recycle: ${item.Tcp_Tw_Recycle}"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«Tcp_Tw_Recycle: ${item.Tcp_Tw_Recycle}»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"Tcp_Tw_Reuse: ${item.Tcp_Tw_Reuse}"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«Tcp_Tw_Reuse: ${item.Tcp_Tw_Reuse}»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instrText xml:space="preserve"> MERGEFIELD  "Tcp_Fin_Timeout: ${item.Tcp_Fin_Timeout}"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t>«Tcp_Fin_Timeout: ${item.Tcp_Fin_Timeout}»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/>
              </w:rPr>
              <w:fldChar w:fldCharType="end"/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 w:eastAsia="zh-CN"/>
              </w:rPr>
              <w:instrText xml:space="preserve"> MERGEFIELD  "Tcp_Keepalive_Time: ${item.Tcp_Keepalive_Time}"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 w:eastAsia="zh-CN"/>
              </w:rPr>
              <w:t>«Tcp_Keepalive_Time: ${item.Tcp_Keepalive_Time}»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2"/>
                <w:sz w:val="21"/>
                <w:szCs w:val="21"/>
                <w:lang w:val="en-US" w:eastAsia="zh-CN"/>
              </w:rPr>
              <w:fldChar w:fldCharType="end"/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instrText xml:space="preserve"> MERGEFIELD  "Tcp_Keepalive_Probes: ${item.Tcp_Keepalive_Probes}"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t>«Tcp_Keepalive_Probes: ${item.Tcp_Keepalive_Probes}»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1"/>
                <w:szCs w:val="21"/>
                <w:lang w:val="en-US" w:eastAsia="zh-CN"/>
              </w:rPr>
              <w:fldChar w:fldCharType="end"/>
            </w:r>
          </w:p>
        </w:tc>
      </w:tr>
    </w:tbl>
    <w:p>
      <w:pPr>
        <w:pStyle w:val="4"/>
        <w:bidi w:val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1.2 K</w:t>
      </w:r>
      <w:r>
        <w:rPr>
          <w:rFonts w:hint="eastAsia" w:ascii="宋体" w:hAnsi="宋体" w:eastAsia="宋体" w:cs="宋体"/>
          <w:lang w:val="en-US" w:eastAsia="zh-Hans"/>
        </w:rPr>
        <w:t>afka基础信息</w:t>
      </w:r>
    </w:p>
    <w:tbl>
      <w:tblPr>
        <w:tblStyle w:val="8"/>
        <w:tblpPr w:leftFromText="180" w:rightFromText="180" w:vertAnchor="text" w:horzAnchor="margin" w:tblpY="14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6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244" w:type="pct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巡检项目</w:t>
            </w:r>
          </w:p>
        </w:tc>
        <w:tc>
          <w:tcPr>
            <w:tcW w:w="3755" w:type="pct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检查结果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244" w:type="pct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K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afka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版本</w:t>
            </w:r>
          </w:p>
        </w:tc>
        <w:tc>
          <w:tcPr>
            <w:tcW w:w="375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instrText xml:space="preserve"> MERGEFIELD  "[#if (item.Kafka_version)??]${item.Kafka_version}[/#if]"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t>«[#if (item.Kafka_version)??]${item.Kafka_version}[/#if]»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244" w:type="pct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K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afka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安装路径</w:t>
            </w:r>
          </w:p>
        </w:tc>
        <w:tc>
          <w:tcPr>
            <w:tcW w:w="375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instrText xml:space="preserve"> MERGEFIELD  "[#if (item.Installation_path)??]${item.Installation_path}[/#if]"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t>«[#if (item.Installation_path)??]${item.Installation_path}[/#if]»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244" w:type="pct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启动用户</w:t>
            </w:r>
          </w:p>
        </w:tc>
        <w:tc>
          <w:tcPr>
            <w:tcW w:w="375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instrText xml:space="preserve"> MERGEFIELD  "[#if (item.Start_User)??]${item.Start_User}[/#if]"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t>«[#if (item.Start_User)??]${item.Start_User}[/#if]»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244" w:type="pct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JVM安装路径</w:t>
            </w:r>
          </w:p>
        </w:tc>
        <w:tc>
          <w:tcPr>
            <w:tcW w:w="375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instrText xml:space="preserve"> MERGEFIELD  "[#if (item.JVM_Instal_path)??]${item.JVM_Instal_path}[/#if]"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t>«[#if (item.JVM_Instal_path)??]${item.JVM_Instal_path}[/#if]»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244" w:type="pct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JVM运行参数</w:t>
            </w:r>
          </w:p>
        </w:tc>
        <w:tc>
          <w:tcPr>
            <w:tcW w:w="375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instrText xml:space="preserve"> MERGEFIELD  "[#if (item.JVM_run_parameters)??]${item.JVM_run_parameters}[/#if]" 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t>«[#if (item.JVM_run_parameters)??]${item.JVM_run_parameters}[/#if]»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244" w:type="pct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K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afka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_Port</w:t>
            </w:r>
          </w:p>
        </w:tc>
        <w:tc>
          <w:tcPr>
            <w:tcW w:w="375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instrText xml:space="preserve"> MERGEFIELD  "[#if (item.Server_Port)??]${item.Server_Port}[/#if]"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t>«[#if (item.Server_Port)??]${item.Server_Port}[/#if]»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244" w:type="pct"/>
            <w:vAlign w:val="center"/>
          </w:tcPr>
          <w:p>
            <w:pPr>
              <w:jc w:val="left"/>
              <w:rPr>
                <w:rFonts w:ascii="宋体" w:hAnsi="宋体" w:cs="宋体"/>
                <w:b w:val="0"/>
                <w:bCs w:val="0"/>
                <w:sz w:val="21"/>
                <w:szCs w:val="21"/>
              </w:rPr>
            </w:pPr>
            <w:r>
              <w:rPr>
                <w:rFonts w:hint="default" w:ascii="宋体" w:hAnsi="宋体" w:cs="宋体"/>
                <w:b w:val="0"/>
                <w:bCs w:val="0"/>
                <w:sz w:val="21"/>
                <w:szCs w:val="21"/>
                <w:lang w:eastAsia="zh-Hans"/>
              </w:rPr>
              <w:t>K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  <w:lang w:val="en-US" w:eastAsia="zh-Hans"/>
              </w:rPr>
              <w:t>afka</w:t>
            </w:r>
            <w:r>
              <w:rPr>
                <w:rFonts w:hint="eastAsia" w:ascii="宋体" w:hAnsi="宋体" w:cs="宋体"/>
                <w:b w:val="0"/>
                <w:bCs w:val="0"/>
                <w:sz w:val="21"/>
                <w:szCs w:val="21"/>
              </w:rPr>
              <w:t>配置信息</w:t>
            </w:r>
          </w:p>
        </w:tc>
        <w:tc>
          <w:tcPr>
            <w:tcW w:w="3755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instrText xml:space="preserve"> MERGEFIELD  "[#if (item.kafka_config)??]${item.kafka_config}[/#if]"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«[#if (item.kafka_config)??]${item.kafka_config}[/#if]»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fldChar w:fldCharType="end"/>
            </w:r>
          </w:p>
        </w:tc>
      </w:tr>
    </w:tbl>
    <w:p>
      <w:pPr>
        <w:pStyle w:val="4"/>
        <w:bidi w:val="0"/>
        <w:rPr>
          <w:rFonts w:hint="eastAsia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eastAsia="zh-Hans"/>
        </w:rPr>
        <w:t>1.3 K</w:t>
      </w:r>
      <w:r>
        <w:rPr>
          <w:rFonts w:hint="eastAsia" w:ascii="宋体" w:hAnsi="宋体" w:eastAsia="宋体" w:cs="宋体"/>
          <w:lang w:val="en-US" w:eastAsia="zh-Hans"/>
        </w:rPr>
        <w:t>afka运行状态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vertAlign w:val="baseline"/>
                <w:lang w:val="en-US" w:eastAsia="zh-Hans"/>
              </w:rPr>
              <w:t>Cluster_Description</w:t>
            </w:r>
          </w:p>
          <w:p>
            <w:pPr>
              <w:bidi w:val="0"/>
              <w:rPr>
                <w:rFonts w:hint="eastAsia" w:eastAsia="宋体"/>
                <w:sz w:val="21"/>
                <w:szCs w:val="21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instrText xml:space="preserve"> MERGEFIELD "[#if (item.Cluster_Description)??]${item.Cluster_Description}[/#if]"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«[#if (item.Cluster_Description)??]${item.Cluster_Description}[/#if]»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Hans"/>
              </w:rPr>
              <w:t>Topic_list</w:t>
            </w:r>
          </w:p>
          <w:p>
            <w:pPr>
              <w:bidi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instrText xml:space="preserve"> MERGEFIELD "[#if (item.Topic_list)??]${item.Topic_list}[/#if]"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«[#if (item.Topic_list)??]${item.Topic_list}[/#if]»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Hans"/>
              </w:rPr>
              <w:t>New_consumer_list</w:t>
            </w:r>
          </w:p>
          <w:p>
            <w:pPr>
              <w:bidi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instrText xml:space="preserve"> MERGEFIELD "[#if (item.New_consumer_list)??]${item.New_consumer_list}[/#if]"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«[#if (item.New_consumer_list)??]${item.New_consumer_list}[/#if]»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bidi w:val="0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Hans"/>
              </w:rPr>
              <w:t>New_consumer_member</w:t>
            </w:r>
          </w:p>
          <w:p>
            <w:pPr>
              <w:bidi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instrText xml:space="preserve"> MERGEFIELD "[#if (item.New_consumer_member)??]${item.New_consumer_member}[/#if]"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«[#if (item.New_consumer_member)??]${item.New_consumer_member}[/#if]»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Check_consumer_status</w:t>
            </w:r>
          </w:p>
          <w:p>
            <w:pPr>
              <w:bidi w:val="0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instrText xml:space="preserve"> MERGEFIELD "[#if (item.Check_consumer_status)??]${item.Check_consumer_status}[/#if]" </w:instrTex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«[#if (item.Check_consumer_status)??]${item.Check_consumer_status}[/#if]»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fldChar w:fldCharType="end"/>
            </w:r>
          </w:p>
        </w:tc>
      </w:tr>
    </w:tbl>
    <w:p>
      <w:pPr>
        <w:pStyle w:val="4"/>
        <w:bidi w:val="0"/>
        <w:rPr>
          <w:rFonts w:hint="eastAsia" w:ascii="宋体" w:hAnsi="宋体" w:eastAsia="宋体" w:cs="宋体"/>
          <w:lang w:val="en-US" w:eastAsia="zh-Hans"/>
        </w:rPr>
      </w:pPr>
      <w:r>
        <w:rPr>
          <w:rFonts w:hint="default" w:ascii="宋体" w:hAnsi="宋体" w:eastAsia="宋体" w:cs="宋体"/>
          <w:lang w:eastAsia="zh-Hans"/>
        </w:rPr>
        <w:t>1.4 K</w:t>
      </w:r>
      <w:r>
        <w:rPr>
          <w:rFonts w:hint="eastAsia" w:ascii="宋体" w:hAnsi="宋体" w:eastAsia="宋体" w:cs="宋体"/>
          <w:lang w:val="en-US" w:eastAsia="zh-Hans"/>
        </w:rPr>
        <w:t>afka基线信息</w:t>
      </w:r>
    </w:p>
    <w:tbl>
      <w:tblPr>
        <w:tblStyle w:val="8"/>
        <w:tblpPr w:leftFromText="180" w:rightFromText="180" w:vertAnchor="text" w:horzAnchor="margin" w:tblpY="141"/>
        <w:tblOverlap w:val="never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4259"/>
        <w:gridCol w:w="1306"/>
        <w:gridCol w:w="1196"/>
      </w:tblGrid>
      <w:tr>
        <w:trPr>
          <w:trHeight w:val="476" w:hRule="atLeast"/>
        </w:trPr>
        <w:tc>
          <w:tcPr>
            <w:tcW w:w="1033" w:type="pct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Hans"/>
              </w:rPr>
              <w:t>检查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项</w:t>
            </w:r>
          </w:p>
        </w:tc>
        <w:tc>
          <w:tcPr>
            <w:tcW w:w="2498" w:type="pct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Hans"/>
              </w:rPr>
              <w:t>基线规则</w:t>
            </w:r>
          </w:p>
        </w:tc>
        <w:tc>
          <w:tcPr>
            <w:tcW w:w="766" w:type="pct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检查结果</w:t>
            </w:r>
          </w:p>
        </w:tc>
        <w:tc>
          <w:tcPr>
            <w:tcW w:w="701" w:type="pct"/>
            <w:shd w:val="clear" w:color="auto" w:fill="D7D7D7" w:themeFill="background1" w:themeFillShade="D8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Hans"/>
              </w:rPr>
              <w:t>检查结论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33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Kafka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端口</w:t>
            </w:r>
          </w:p>
        </w:tc>
        <w:tc>
          <w:tcPr>
            <w:tcW w:w="2498" w:type="pct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Health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采用非默认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9092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端口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UnHealthy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采用默认端口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修改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kafka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默认监听端口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9092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  <w:t>为不易猜测的端口。</w:t>
            </w:r>
          </w:p>
        </w:tc>
        <w:tc>
          <w:tcPr>
            <w:tcW w:w="766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nstrText xml:space="preserve"> MERGEFIELD  "[#if (item.Security_Baseline_Port)??]${item.Security_Baseline_Port}[/#if]"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«[#if (item.Security_Baseline_Port)??]${item.Security_Baseline_Port}[/#if]»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  <w:tc>
          <w:tcPr>
            <w:tcW w:w="701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nstrText xml:space="preserve"> MERGEFIELD  "[#if (item.Security_Baseline_Port1)??]${item.Security_Baseline_Port1}[/#if]"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«[#if (item.Security_Baseline_Port1)??]${item.Security_Baseline_Port1}[/#if]»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33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>K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Hans"/>
              </w:rPr>
              <w:t>afka的非特权用户运行</w:t>
            </w:r>
          </w:p>
        </w:tc>
        <w:tc>
          <w:tcPr>
            <w:tcW w:w="2498" w:type="pct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Health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采用特权用户启动kafka进程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UnHealthy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采用非特权用户启动kafka进程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建议修改kafka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的非特权用户运行。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</w:pPr>
          </w:p>
        </w:tc>
        <w:tc>
          <w:tcPr>
            <w:tcW w:w="766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instrText xml:space="preserve"> MERGEFIELD  "[#if (item.Security_Baseline_Root)??]${item.Security_Baseline_Root}[/#if]"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t>«[#if (item.Security_Baseline_Root)??]${item.Security_Baseline_Root}[/#if]»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01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nstrText xml:space="preserve"> MERGEFIELD  "[#if (item.Security_Baseline_Root1)??]${item.Security_Baseline_Root1}[/#if]"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«[#if (item.Security_Baseline_Root1)??]${item.Security_Baseline_Root1}[/#if]»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33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>K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Hans"/>
              </w:rPr>
              <w:t>afka的目录权限控制</w:t>
            </w:r>
          </w:p>
        </w:tc>
        <w:tc>
          <w:tcPr>
            <w:tcW w:w="2498" w:type="pct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Health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采用非特权用户设置kafk</w:t>
            </w:r>
            <w:bookmarkStart w:id="1" w:name="_GoBack"/>
            <w:bookmarkEnd w:id="1"/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a目录权限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UnHealthy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采用特权用户设置kafka目录权限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kafka的目录权限控制建议限制。</w:t>
            </w:r>
          </w:p>
        </w:tc>
        <w:tc>
          <w:tcPr>
            <w:tcW w:w="766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instrText xml:space="preserve"> MERGEFIELD  "[#if (item.Security_Baseline_Dir)??]${item.Security_Baseline_Dir}[/#if]"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t>«[#if (item.Security_Baseline_Dir)??]${item.Security_Baseline_Dir}[/#if]»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01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nstrText xml:space="preserve"> MERGEFIELD  "[#if (item.Security_Baseline_Dir1)??]${item.Security_Baseline_Dir1}[/#if]"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«[#if (item.Security_Baseline_Dir1)??]${item.Security_Baseline_Dir1}[/#if]»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33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>K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Hans"/>
              </w:rPr>
              <w:t>afka默认分区数，不为1</w:t>
            </w:r>
          </w:p>
        </w:tc>
        <w:tc>
          <w:tcPr>
            <w:tcW w:w="2498" w:type="pct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Health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默认分区数不为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1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UnHealthy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默认分区数为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1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kafka的默认分区数调整为不为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。</w:t>
            </w:r>
          </w:p>
        </w:tc>
        <w:tc>
          <w:tcPr>
            <w:tcW w:w="766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instrText xml:space="preserve"> MERGEFIELD  "[#if (item.Security_Baseline_Partitions)??]${item.Security_Baseline_Partitions}[/#if]"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t>«[#if (item.Security_Baseline_Partitions)??]${item.Security_Baseline_Partitions}[/#if]»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01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nstrText xml:space="preserve"> MERGEFIELD  "[#if (item.Security_Baseline_Partitions1)??]${item.Security_Baseline_Partitions1}[/#if]"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«[#if (item.Security_Baseline_Partitions1)??]${item.Security_Baseline_Partitions1}[/#if]»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33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>K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Hans"/>
              </w:rPr>
              <w:t>afka是否允许自动创建topic</w:t>
            </w:r>
          </w:p>
        </w:tc>
        <w:tc>
          <w:tcPr>
            <w:tcW w:w="2498" w:type="pct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Health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kafka不允许自动创建topic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UnHealthy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kafka允许自动创建topic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kafka不允许自动创建topic。</w:t>
            </w:r>
          </w:p>
        </w:tc>
        <w:tc>
          <w:tcPr>
            <w:tcW w:w="766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instrText xml:space="preserve"> MERGEFIELD  "[#if (item.Security_Baseline_Atuocreate)??]${item.Security_Baseline_Atuocreate}[/#if]"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t>«[#if (item.Security_Baseline_Atuocreate)??]${item.Security_Baseline_Atuocreate}[/#if]»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01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nstrText xml:space="preserve"> MERGEFIELD  "[#if (item.Security_Baseline_Atuocreate1)??]${item.Security_Baseline_Atuocreate1}[/#if]"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«[#if (item.Security_Baseline_Atuocreate1)??]${item.Security_Baseline_Atuocreate1}[/#if]»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33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>K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Hans"/>
              </w:rPr>
              <w:t>afka的log-dir目录是否在tmp目录下</w:t>
            </w:r>
          </w:p>
        </w:tc>
        <w:tc>
          <w:tcPr>
            <w:tcW w:w="2498" w:type="pct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Health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Hans"/>
              </w:rPr>
              <w:t>log-dir配置不在tmp目录下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UnHealthy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log-dir配置在tmp目录下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kafka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Hans"/>
              </w:rPr>
              <w:t>配置的log-dir不在tmp目录下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。</w:t>
            </w:r>
          </w:p>
        </w:tc>
        <w:tc>
          <w:tcPr>
            <w:tcW w:w="766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instrText xml:space="preserve"> MERGEFIELD  "[#if (item.Security_Baseline_Logdir)??]${item.Security_Baseline_Logdir}[/#if]"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t>«[#if (item.Security_Baseline_Logdir)??]${item.Security_Baseline_Logdir}[/#if]»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01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nstrText xml:space="preserve"> MERGEFIELD  "[#if (item.Security_Baseline_Logdir1)??]${item.Security_Baseline_Logdir1}[/#if]"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«[#if (item.Security_Baseline_Logdir1)??]${item.Security_Baseline_Logdir1}[/#if]»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6" w:hRule="atLeast"/>
        </w:trPr>
        <w:tc>
          <w:tcPr>
            <w:tcW w:w="1033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Hans"/>
              </w:rPr>
              <w:t>K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Hans"/>
              </w:rPr>
              <w:t>afka的授权访问，是否有acl认证。</w:t>
            </w:r>
          </w:p>
        </w:tc>
        <w:tc>
          <w:tcPr>
            <w:tcW w:w="2498" w:type="pct"/>
            <w:vAlign w:val="center"/>
          </w:tcPr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Health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kafka设置acl权限认证</w:t>
            </w:r>
          </w:p>
          <w:p>
            <w:pPr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UnHealthy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kafka不设置acl权限认证</w:t>
            </w:r>
          </w:p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建议</w:t>
            </w:r>
            <w:r>
              <w:rPr>
                <w:rFonts w:hint="default" w:ascii="宋体" w:hAnsi="宋体" w:eastAsia="宋体" w:cs="宋体"/>
                <w:b w:val="0"/>
                <w:bCs w:val="0"/>
                <w:sz w:val="21"/>
                <w:szCs w:val="21"/>
                <w:lang w:eastAsia="zh-Hans"/>
              </w:rPr>
              <w:t>: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Hans"/>
              </w:rPr>
              <w:t>kafka设置acl权限认证</w:t>
            </w:r>
          </w:p>
        </w:tc>
        <w:tc>
          <w:tcPr>
            <w:tcW w:w="766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instrText xml:space="preserve"> MERGEFIELD  "[#if (item.Security_Baseline_Acl)??]${item.Security_Baseline_Acl}[/#if]"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t>«[#if (item.Security_Baseline_Acl)??]${item.Security_Baseline_Acl}[/#if]»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eastAsia="zh-CN"/>
              </w:rPr>
              <w:fldChar w:fldCharType="end"/>
            </w:r>
          </w:p>
        </w:tc>
        <w:tc>
          <w:tcPr>
            <w:tcW w:w="701" w:type="pct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begin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instrText xml:space="preserve"> MERGEFIELD  "[#if (item.Security_Baseline_Acl1)??]${item.Security_Baseline_Acl1}[/#if]" \* MERGEFORMAT </w:instrTex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separate"/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«[#if (item.Security_Baseline_Acl1)??]${item.Security_Baseline_Acl1}[/#if]»</w:t>
            </w:r>
            <w:r>
              <w:rPr>
                <w:rFonts w:hint="eastAsia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fldChar w:fldCharType="end"/>
            </w:r>
          </w:p>
        </w:tc>
      </w:tr>
    </w:tbl>
    <w:p>
      <w:pPr>
        <w:pStyle w:val="4"/>
        <w:bidi w:val="0"/>
        <w:rPr>
          <w:rFonts w:hint="eastAsia" w:ascii="宋体" w:hAnsi="宋体" w:eastAsia="宋体" w:cs="宋体"/>
          <w:lang w:eastAsia="zh-Hans"/>
        </w:rPr>
      </w:pPr>
      <w:r>
        <w:rPr>
          <w:rFonts w:hint="default" w:ascii="宋体" w:hAnsi="宋体" w:eastAsia="宋体" w:cs="宋体"/>
          <w:lang w:eastAsia="zh-Hans"/>
        </w:rPr>
        <w:t xml:space="preserve">1.5 </w:t>
      </w:r>
      <w:r>
        <w:rPr>
          <w:rFonts w:hint="eastAsia" w:ascii="宋体" w:hAnsi="宋体" w:eastAsia="宋体" w:cs="宋体"/>
          <w:lang w:eastAsia="zh-Hans"/>
        </w:rPr>
        <w:t>日志审查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ind w:firstLine="420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/>
              </w:rPr>
              <w:fldChar w:fldCharType="begin"/>
            </w: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/>
              </w:rPr>
              <w:instrText xml:space="preserve"> MERGEFIELD  ${item.Check_log_Health} </w:instrText>
            </w: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/>
              </w:rPr>
              <w:fldChar w:fldCharType="separate"/>
            </w: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/>
              </w:rPr>
              <w:t>«${item.Check_log_Health}»</w:t>
            </w:r>
            <w:r>
              <w:rPr>
                <w:rFonts w:hint="default" w:ascii="宋体" w:hAnsi="宋体" w:eastAsia="宋体" w:cs="宋体"/>
                <w:b w:val="0"/>
                <w:bCs w:val="0"/>
                <w:kern w:val="2"/>
                <w:sz w:val="21"/>
                <w:szCs w:val="21"/>
                <w:lang w:val="en-US" w:eastAsia="zh-CN"/>
              </w:rPr>
              <w:fldChar w:fldCharType="end"/>
            </w:r>
          </w:p>
        </w:tc>
      </w:tr>
    </w:tbl>
    <w:p>
      <w:pPr>
        <w:pStyle w:val="4"/>
        <w:bidi w:val="0"/>
        <w:rPr>
          <w:rFonts w:hint="eastAsia" w:ascii="宋体" w:hAnsi="宋体" w:eastAsia="宋体" w:cs="宋体"/>
          <w:lang w:eastAsia="zh-Hans"/>
        </w:rPr>
      </w:pPr>
      <w:bookmarkStart w:id="0" w:name="_Toc79050056"/>
      <w:r>
        <w:rPr>
          <w:rFonts w:hint="default" w:ascii="宋体" w:hAnsi="宋体" w:eastAsia="宋体" w:cs="宋体"/>
          <w:lang w:eastAsia="zh-Hans"/>
        </w:rPr>
        <w:t xml:space="preserve">1.6 </w:t>
      </w:r>
      <w:r>
        <w:rPr>
          <w:rFonts w:hint="eastAsia" w:ascii="宋体" w:hAnsi="宋体" w:eastAsia="宋体" w:cs="宋体"/>
          <w:lang w:eastAsia="zh-Hans"/>
        </w:rPr>
        <w:t>总结</w:t>
      </w:r>
      <w:bookmarkEnd w:id="0"/>
    </w:p>
    <w:p>
      <w:pPr>
        <w:ind w:firstLine="420"/>
        <w:rPr>
          <w:rFonts w:ascii="宋体" w:hAnsi="宋体" w:cs="宋体"/>
          <w:b w:val="0"/>
          <w:bCs w:val="0"/>
          <w:sz w:val="21"/>
          <w:szCs w:val="21"/>
          <w:lang w:eastAsia="zh-Hans"/>
        </w:rPr>
      </w:pPr>
      <w:r>
        <w:rPr>
          <w:rFonts w:ascii="宋体" w:hAnsi="宋体" w:cs="宋体"/>
          <w:b w:val="0"/>
          <w:bCs w:val="0"/>
          <w:sz w:val="21"/>
          <w:szCs w:val="21"/>
        </w:rPr>
        <w:t>K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Hans"/>
        </w:rPr>
        <w:t>afka</w:t>
      </w:r>
      <w:r>
        <w:rPr>
          <w:rFonts w:hint="eastAsia" w:ascii="宋体" w:hAnsi="宋体" w:cs="宋体"/>
          <w:b w:val="0"/>
          <w:bCs w:val="0"/>
          <w:sz w:val="21"/>
          <w:szCs w:val="21"/>
        </w:rPr>
        <w:t>服务运行良好。</w:t>
      </w:r>
    </w:p>
    <w:p>
      <w:pPr>
        <w:rPr>
          <w:rFonts w:ascii="宋体" w:hAnsi="宋体" w:cs="宋体"/>
          <w:sz w:val="24"/>
          <w:szCs w:val="24"/>
          <w:lang w:eastAsia="zh-Hans"/>
        </w:rPr>
      </w:pPr>
      <w:r>
        <w:fldChar w:fldCharType="begin"/>
      </w:r>
      <w:r>
        <w:instrText xml:space="preserve"> MERGEFIELD  [/#list]  \* MERGEFORMAT </w:instrText>
      </w:r>
      <w:r>
        <w:fldChar w:fldCharType="separate"/>
      </w:r>
      <w:r>
        <w:t>«[/#list]»</w:t>
      </w:r>
      <w:r>
        <w:fldChar w:fldCharType="end"/>
      </w:r>
    </w:p>
    <w:p/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 Bold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E9F5F"/>
    <w:rsid w:val="00063FCB"/>
    <w:rsid w:val="000C1766"/>
    <w:rsid w:val="0010038F"/>
    <w:rsid w:val="001959C5"/>
    <w:rsid w:val="001E17D6"/>
    <w:rsid w:val="001E26E8"/>
    <w:rsid w:val="001F6450"/>
    <w:rsid w:val="002F200B"/>
    <w:rsid w:val="00396240"/>
    <w:rsid w:val="003E3D8A"/>
    <w:rsid w:val="003F7D14"/>
    <w:rsid w:val="005E13B9"/>
    <w:rsid w:val="00660B39"/>
    <w:rsid w:val="00696B1A"/>
    <w:rsid w:val="006A64E0"/>
    <w:rsid w:val="00710316"/>
    <w:rsid w:val="00782E39"/>
    <w:rsid w:val="00807C6A"/>
    <w:rsid w:val="00827971"/>
    <w:rsid w:val="0086497E"/>
    <w:rsid w:val="008659AD"/>
    <w:rsid w:val="00A70FE9"/>
    <w:rsid w:val="00A914B0"/>
    <w:rsid w:val="00AE242A"/>
    <w:rsid w:val="00B60BE9"/>
    <w:rsid w:val="00B846F1"/>
    <w:rsid w:val="00BF1169"/>
    <w:rsid w:val="00CC7709"/>
    <w:rsid w:val="00D75E7C"/>
    <w:rsid w:val="00E332DF"/>
    <w:rsid w:val="00EB1D49"/>
    <w:rsid w:val="00F81D6E"/>
    <w:rsid w:val="0FFFA58E"/>
    <w:rsid w:val="1C7E9F5F"/>
    <w:rsid w:val="23BF0167"/>
    <w:rsid w:val="39FAE3B3"/>
    <w:rsid w:val="3AF6AEF4"/>
    <w:rsid w:val="3BBFCA5B"/>
    <w:rsid w:val="3FBFF8FF"/>
    <w:rsid w:val="3FF4F700"/>
    <w:rsid w:val="4B39C7F3"/>
    <w:rsid w:val="57EF40A2"/>
    <w:rsid w:val="58CBF74A"/>
    <w:rsid w:val="5FBD231D"/>
    <w:rsid w:val="63FD401D"/>
    <w:rsid w:val="67EB1F18"/>
    <w:rsid w:val="6D7B6CCD"/>
    <w:rsid w:val="6FD795EA"/>
    <w:rsid w:val="7233262F"/>
    <w:rsid w:val="75C98D30"/>
    <w:rsid w:val="767FA14E"/>
    <w:rsid w:val="7AFFFBEB"/>
    <w:rsid w:val="7E2FE477"/>
    <w:rsid w:val="7EF9CBF4"/>
    <w:rsid w:val="7FBEFB72"/>
    <w:rsid w:val="7FCBAEEC"/>
    <w:rsid w:val="7FE79D41"/>
    <w:rsid w:val="7FEF7DEC"/>
    <w:rsid w:val="A7E7B617"/>
    <w:rsid w:val="B7F738D7"/>
    <w:rsid w:val="BCDDFF86"/>
    <w:rsid w:val="BEFF7844"/>
    <w:rsid w:val="C7FF0B1C"/>
    <w:rsid w:val="CD3F723C"/>
    <w:rsid w:val="CFFDE3C9"/>
    <w:rsid w:val="D72EE247"/>
    <w:rsid w:val="ECDFC32C"/>
    <w:rsid w:val="EFAD5D5A"/>
    <w:rsid w:val="EFF79C45"/>
    <w:rsid w:val="FA3B9B5C"/>
    <w:rsid w:val="FAEF9AFE"/>
    <w:rsid w:val="FD7F3100"/>
    <w:rsid w:val="FEFF9829"/>
    <w:rsid w:val="FF77E684"/>
    <w:rsid w:val="FFA41D32"/>
    <w:rsid w:val="FFFF8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Bold" w:hAnsi="Arial Bold" w:eastAsia="宋体" w:cs="Arial"/>
      <w:b/>
      <w:bCs/>
      <w:kern w:val="32"/>
      <w:sz w:val="32"/>
      <w:szCs w:val="3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eastAsia="Songti SC" w:asciiTheme="majorAscii" w:hAnsiTheme="majorAscii" w:cstheme="majorBidi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宋体"/>
      <w:sz w:val="30"/>
    </w:rPr>
  </w:style>
  <w:style w:type="character" w:default="1" w:styleId="9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rPr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Char"/>
    <w:basedOn w:val="9"/>
    <w:link w:val="2"/>
    <w:qFormat/>
    <w:uiPriority w:val="0"/>
    <w:rPr>
      <w:rFonts w:ascii="Arial Bold" w:hAnsi="Arial Bold" w:eastAsia="宋体" w:cs="Arial"/>
      <w:b/>
      <w:bCs/>
      <w:kern w:val="44"/>
      <w:sz w:val="44"/>
      <w:szCs w:val="44"/>
    </w:rPr>
  </w:style>
  <w:style w:type="character" w:customStyle="1" w:styleId="11">
    <w:name w:val="标题 2 Char"/>
    <w:basedOn w:val="9"/>
    <w:link w:val="3"/>
    <w:qFormat/>
    <w:uiPriority w:val="0"/>
    <w:rPr>
      <w:rFonts w:eastAsia="Songti SC" w:asciiTheme="majorAscii" w:hAnsiTheme="majorAscii" w:cstheme="majorBidi"/>
      <w:b/>
      <w:bCs/>
      <w:kern w:val="32"/>
      <w:sz w:val="32"/>
      <w:szCs w:val="32"/>
    </w:rPr>
  </w:style>
  <w:style w:type="character" w:customStyle="1" w:styleId="12">
    <w:name w:val="标题 3 Char"/>
    <w:basedOn w:val="9"/>
    <w:link w:val="4"/>
    <w:qFormat/>
    <w:uiPriority w:val="0"/>
    <w:rPr>
      <w:rFonts w:ascii="Arial Bold" w:hAnsi="Arial Bold" w:eastAsia="宋体" w:cs="Arial"/>
      <w:b/>
      <w:bCs/>
      <w:kern w:val="32"/>
      <w:sz w:val="30"/>
      <w:szCs w:val="32"/>
    </w:rPr>
  </w:style>
  <w:style w:type="character" w:customStyle="1" w:styleId="13">
    <w:name w:val="页眉 Char"/>
    <w:basedOn w:val="9"/>
    <w:link w:val="6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  <w:style w:type="character" w:customStyle="1" w:styleId="14">
    <w:name w:val="页脚 Char"/>
    <w:basedOn w:val="9"/>
    <w:link w:val="5"/>
    <w:qFormat/>
    <w:uiPriority w:val="0"/>
    <w:rPr>
      <w:rFonts w:ascii="Arial Bold" w:hAnsi="Arial Bold" w:eastAsia="宋体" w:cs="Arial"/>
      <w:b/>
      <w:bCs/>
      <w:kern w:val="3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605</Words>
  <Characters>3450</Characters>
  <Lines>28</Lines>
  <Paragraphs>8</Paragraphs>
  <TotalTime>1</TotalTime>
  <ScaleCrop>false</ScaleCrop>
  <LinksUpToDate>false</LinksUpToDate>
  <CharactersWithSpaces>4047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2022-01-21T22:32:00Z</dcterms:created>
  <dc:creator>apple</dc:creator>
  <cp:lastModifiedBy>偉</cp:lastModifiedBy>
  <dcterms:modified xsi:type="dcterms:W3CDTF">2023-05-05T12:05:29Z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2A66B5AD1394CE3AC5552264CB190D00</vt:lpwstr>
  </property>
</Properties>
</file>