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0716" w14:textId="77777777" w:rsidR="0042083C" w:rsidRDefault="0042083C">
      <w:pPr>
        <w:spacing w:after="80"/>
        <w:jc w:val="center"/>
        <w:rPr>
          <w:b/>
          <w:bCs/>
          <w:color w:val="2E4057"/>
          <w:sz w:val="32"/>
          <w:szCs w:val="32"/>
        </w:rPr>
      </w:pPr>
    </w:p>
    <w:p w14:paraId="30E7A3A1" w14:textId="77777777" w:rsidR="0042083C" w:rsidRDefault="0042083C">
      <w:pPr>
        <w:spacing w:after="80"/>
        <w:jc w:val="center"/>
        <w:rPr>
          <w:b/>
          <w:bCs/>
          <w:color w:val="2E4057"/>
          <w:sz w:val="32"/>
          <w:szCs w:val="32"/>
        </w:rPr>
      </w:pPr>
    </w:p>
    <w:p w14:paraId="76F1E231" w14:textId="77777777" w:rsidR="0042083C" w:rsidRDefault="0042083C">
      <w:pPr>
        <w:spacing w:after="80"/>
        <w:jc w:val="center"/>
        <w:rPr>
          <w:b/>
          <w:bCs/>
          <w:color w:val="2E4057"/>
          <w:sz w:val="32"/>
          <w:szCs w:val="32"/>
        </w:rPr>
      </w:pPr>
    </w:p>
    <w:p w14:paraId="08A7CBC2" w14:textId="77777777" w:rsidR="0042083C" w:rsidRDefault="0042083C">
      <w:pPr>
        <w:spacing w:after="80"/>
        <w:jc w:val="center"/>
        <w:rPr>
          <w:b/>
          <w:bCs/>
          <w:color w:val="2E4057"/>
          <w:sz w:val="32"/>
          <w:szCs w:val="32"/>
        </w:rPr>
      </w:pPr>
    </w:p>
    <w:p w14:paraId="4CD7C638" w14:textId="77777777" w:rsidR="0042083C" w:rsidRDefault="0042083C">
      <w:pPr>
        <w:spacing w:after="80"/>
        <w:jc w:val="center"/>
        <w:rPr>
          <w:b/>
          <w:bCs/>
          <w:color w:val="2E4057"/>
          <w:sz w:val="32"/>
          <w:szCs w:val="32"/>
        </w:rPr>
      </w:pPr>
    </w:p>
    <w:p w14:paraId="0D381BF3" w14:textId="77777777" w:rsidR="0080101B" w:rsidRDefault="0080101B">
      <w:pPr>
        <w:spacing w:after="80"/>
        <w:jc w:val="center"/>
        <w:rPr>
          <w:b/>
          <w:bCs/>
          <w:color w:val="2E4057"/>
          <w:sz w:val="32"/>
          <w:szCs w:val="32"/>
        </w:rPr>
      </w:pPr>
    </w:p>
    <w:p w14:paraId="39738C77" w14:textId="77777777" w:rsidR="0080101B" w:rsidRDefault="0080101B">
      <w:pPr>
        <w:spacing w:after="80"/>
        <w:jc w:val="center"/>
        <w:rPr>
          <w:b/>
          <w:bCs/>
          <w:color w:val="2E4057"/>
          <w:sz w:val="32"/>
          <w:szCs w:val="32"/>
        </w:rPr>
      </w:pPr>
    </w:p>
    <w:p w14:paraId="76BFEB6C" w14:textId="77777777" w:rsidR="0042083C" w:rsidRDefault="0042083C">
      <w:pPr>
        <w:spacing w:after="80"/>
        <w:jc w:val="center"/>
        <w:rPr>
          <w:b/>
          <w:bCs/>
          <w:color w:val="2E4057"/>
          <w:sz w:val="32"/>
          <w:szCs w:val="32"/>
        </w:rPr>
      </w:pPr>
    </w:p>
    <w:p w14:paraId="01EF3881" w14:textId="0CDC33E7" w:rsidR="0042083C" w:rsidRDefault="0042083C">
      <w:pPr>
        <w:spacing w:after="80"/>
        <w:jc w:val="center"/>
        <w:rPr>
          <w:b/>
          <w:bCs/>
          <w:color w:val="2E4057"/>
          <w:sz w:val="32"/>
          <w:szCs w:val="32"/>
        </w:rPr>
      </w:pPr>
      <w:r>
        <w:rPr>
          <w:noProof/>
          <w:bdr w:val="none" w:sz="0" w:space="0" w:color="auto" w:frame="1"/>
        </w:rPr>
        <w:drawing>
          <wp:inline distT="0" distB="0" distL="0" distR="0" wp14:anchorId="26D741F5" wp14:editId="4A17D7C3">
            <wp:extent cx="4244340" cy="1524000"/>
            <wp:effectExtent l="0" t="0" r="3810" b="0"/>
            <wp:docPr id="72295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4340" cy="1524000"/>
                    </a:xfrm>
                    <a:prstGeom prst="rect">
                      <a:avLst/>
                    </a:prstGeom>
                    <a:noFill/>
                    <a:ln>
                      <a:noFill/>
                    </a:ln>
                  </pic:spPr>
                </pic:pic>
              </a:graphicData>
            </a:graphic>
          </wp:inline>
        </w:drawing>
      </w:r>
    </w:p>
    <w:p w14:paraId="21372E59" w14:textId="77777777" w:rsidR="0042083C" w:rsidRDefault="0042083C">
      <w:pPr>
        <w:spacing w:after="80"/>
        <w:jc w:val="center"/>
        <w:rPr>
          <w:b/>
          <w:bCs/>
          <w:color w:val="2E4057"/>
          <w:sz w:val="32"/>
          <w:szCs w:val="32"/>
        </w:rPr>
      </w:pPr>
    </w:p>
    <w:p w14:paraId="65F1F113" w14:textId="6A1BDDC6" w:rsidR="0042083C" w:rsidRDefault="00000000">
      <w:pPr>
        <w:spacing w:after="80"/>
        <w:jc w:val="center"/>
        <w:rPr>
          <w:b/>
          <w:bCs/>
          <w:color w:val="2E4057"/>
          <w:sz w:val="32"/>
          <w:szCs w:val="32"/>
        </w:rPr>
      </w:pPr>
      <w:r>
        <w:rPr>
          <w:b/>
          <w:bCs/>
          <w:color w:val="2E4057"/>
          <w:sz w:val="32"/>
          <w:szCs w:val="32"/>
        </w:rPr>
        <w:t>SC4015</w:t>
      </w:r>
      <w:r w:rsidR="0042083C">
        <w:rPr>
          <w:b/>
          <w:bCs/>
          <w:color w:val="2E4057"/>
          <w:sz w:val="32"/>
          <w:szCs w:val="32"/>
        </w:rPr>
        <w:t xml:space="preserve"> Cyber Physical System Security</w:t>
      </w:r>
    </w:p>
    <w:p w14:paraId="7DF1C7BE" w14:textId="0B701568" w:rsidR="005B447B" w:rsidRDefault="00000000">
      <w:pPr>
        <w:spacing w:after="80"/>
        <w:jc w:val="center"/>
        <w:rPr>
          <w:b/>
          <w:bCs/>
          <w:color w:val="2E4057"/>
          <w:sz w:val="32"/>
          <w:szCs w:val="32"/>
        </w:rPr>
      </w:pPr>
      <w:r>
        <w:rPr>
          <w:b/>
          <w:bCs/>
          <w:color w:val="2E4057"/>
          <w:sz w:val="32"/>
          <w:szCs w:val="32"/>
        </w:rPr>
        <w:t>Side-Channel Analysis</w:t>
      </w:r>
      <w:r w:rsidR="00604101">
        <w:rPr>
          <w:b/>
          <w:bCs/>
          <w:color w:val="2E4057"/>
          <w:sz w:val="32"/>
          <w:szCs w:val="32"/>
        </w:rPr>
        <w:t xml:space="preserve"> Project Report</w:t>
      </w:r>
    </w:p>
    <w:p w14:paraId="2E8213B8" w14:textId="30BDEC0F" w:rsidR="00604101" w:rsidRPr="0080101B" w:rsidRDefault="0080101B" w:rsidP="0080101B">
      <w:pPr>
        <w:spacing w:after="80"/>
        <w:jc w:val="center"/>
        <w:rPr>
          <w:b/>
          <w:bCs/>
          <w:color w:val="2E4057"/>
          <w:sz w:val="32"/>
          <w:szCs w:val="32"/>
          <w:lang w:val="en-US"/>
        </w:rPr>
      </w:pPr>
      <w:r w:rsidRPr="0080101B">
        <w:rPr>
          <w:b/>
          <w:bCs/>
          <w:color w:val="2E4057"/>
          <w:sz w:val="32"/>
          <w:szCs w:val="32"/>
          <w:lang w:val="en-US"/>
        </w:rPr>
        <w:t>AY25/26 S2</w:t>
      </w:r>
    </w:p>
    <w:p w14:paraId="32456F67" w14:textId="77777777" w:rsidR="00604101" w:rsidRDefault="00604101">
      <w:pPr>
        <w:spacing w:after="80"/>
        <w:jc w:val="center"/>
        <w:rPr>
          <w:b/>
          <w:bCs/>
          <w:color w:val="2E4057"/>
          <w:sz w:val="32"/>
          <w:szCs w:val="32"/>
        </w:rPr>
      </w:pPr>
    </w:p>
    <w:tbl>
      <w:tblPr>
        <w:tblStyle w:val="TableGrid"/>
        <w:tblW w:w="0" w:type="auto"/>
        <w:tblInd w:w="1555" w:type="dxa"/>
        <w:tblLook w:val="04A0" w:firstRow="1" w:lastRow="0" w:firstColumn="1" w:lastColumn="0" w:noHBand="0" w:noVBand="1"/>
      </w:tblPr>
      <w:tblGrid>
        <w:gridCol w:w="3300"/>
        <w:gridCol w:w="3504"/>
      </w:tblGrid>
      <w:tr w:rsidR="00604101" w14:paraId="345DF1D0" w14:textId="77777777" w:rsidTr="00604101">
        <w:trPr>
          <w:trHeight w:val="490"/>
        </w:trPr>
        <w:tc>
          <w:tcPr>
            <w:tcW w:w="3300" w:type="dxa"/>
          </w:tcPr>
          <w:p w14:paraId="364F1482" w14:textId="47F80538" w:rsidR="00604101" w:rsidRPr="00604101" w:rsidRDefault="00604101" w:rsidP="000C4CFE">
            <w:pPr>
              <w:spacing w:after="80"/>
              <w:rPr>
                <w:b/>
                <w:bCs/>
              </w:rPr>
            </w:pPr>
            <w:r w:rsidRPr="00604101">
              <w:rPr>
                <w:b/>
                <w:bCs/>
              </w:rPr>
              <w:t>Name</w:t>
            </w:r>
          </w:p>
        </w:tc>
        <w:tc>
          <w:tcPr>
            <w:tcW w:w="3504" w:type="dxa"/>
          </w:tcPr>
          <w:p w14:paraId="12D299AB" w14:textId="56CBA5C1" w:rsidR="00604101" w:rsidRPr="00604101" w:rsidRDefault="00604101" w:rsidP="000C4CFE">
            <w:pPr>
              <w:spacing w:after="80"/>
              <w:rPr>
                <w:b/>
                <w:bCs/>
              </w:rPr>
            </w:pPr>
            <w:r w:rsidRPr="00604101">
              <w:rPr>
                <w:b/>
                <w:bCs/>
              </w:rPr>
              <w:t>Matriculation Number</w:t>
            </w:r>
          </w:p>
        </w:tc>
      </w:tr>
      <w:tr w:rsidR="00604101" w14:paraId="317FD788" w14:textId="77777777" w:rsidTr="00604101">
        <w:trPr>
          <w:trHeight w:val="332"/>
        </w:trPr>
        <w:tc>
          <w:tcPr>
            <w:tcW w:w="3300" w:type="dxa"/>
          </w:tcPr>
          <w:p w14:paraId="1312975A" w14:textId="0560DA58" w:rsidR="00604101" w:rsidRDefault="00604101" w:rsidP="000C4CFE">
            <w:pPr>
              <w:spacing w:after="80"/>
            </w:pPr>
            <w:r>
              <w:t>Gokul Ramesh</w:t>
            </w:r>
          </w:p>
        </w:tc>
        <w:tc>
          <w:tcPr>
            <w:tcW w:w="3504" w:type="dxa"/>
          </w:tcPr>
          <w:p w14:paraId="4B45028E" w14:textId="7ADD88DF" w:rsidR="00604101" w:rsidRDefault="00604101" w:rsidP="000C4CFE">
            <w:pPr>
              <w:spacing w:after="80"/>
            </w:pPr>
            <w:r>
              <w:t>U2222182H</w:t>
            </w:r>
          </w:p>
        </w:tc>
      </w:tr>
      <w:tr w:rsidR="00604101" w14:paraId="7C70622F" w14:textId="77777777" w:rsidTr="00604101">
        <w:trPr>
          <w:trHeight w:val="332"/>
        </w:trPr>
        <w:tc>
          <w:tcPr>
            <w:tcW w:w="3300" w:type="dxa"/>
          </w:tcPr>
          <w:p w14:paraId="107C3CFF" w14:textId="39B75E45" w:rsidR="00604101" w:rsidRDefault="0042083C" w:rsidP="000C4CFE">
            <w:pPr>
              <w:spacing w:after="80"/>
            </w:pPr>
            <w:r>
              <w:t>Cornelius Ang Cheong Fei</w:t>
            </w:r>
          </w:p>
        </w:tc>
        <w:tc>
          <w:tcPr>
            <w:tcW w:w="3504" w:type="dxa"/>
          </w:tcPr>
          <w:p w14:paraId="093CCC25" w14:textId="210A0135" w:rsidR="00604101" w:rsidRDefault="0042083C" w:rsidP="000C4CFE">
            <w:pPr>
              <w:spacing w:after="80"/>
            </w:pPr>
            <w:r>
              <w:t>U2322223D</w:t>
            </w:r>
          </w:p>
        </w:tc>
      </w:tr>
      <w:tr w:rsidR="00604101" w14:paraId="3F04DDCE" w14:textId="77777777" w:rsidTr="00604101">
        <w:trPr>
          <w:trHeight w:val="332"/>
        </w:trPr>
        <w:tc>
          <w:tcPr>
            <w:tcW w:w="3300" w:type="dxa"/>
          </w:tcPr>
          <w:p w14:paraId="7E738E7F" w14:textId="70D58C5E" w:rsidR="00604101" w:rsidRDefault="00472CB2" w:rsidP="000C4CFE">
            <w:pPr>
              <w:spacing w:after="80"/>
            </w:pPr>
            <w:r>
              <w:t>Jonathan Low Seng Kian</w:t>
            </w:r>
          </w:p>
        </w:tc>
        <w:tc>
          <w:tcPr>
            <w:tcW w:w="3504" w:type="dxa"/>
          </w:tcPr>
          <w:p w14:paraId="322E8DDB" w14:textId="05EF342C" w:rsidR="00604101" w:rsidRDefault="00472CB2" w:rsidP="000C4CFE">
            <w:pPr>
              <w:spacing w:after="80"/>
            </w:pPr>
            <w:r>
              <w:t>U2321652C</w:t>
            </w:r>
          </w:p>
        </w:tc>
      </w:tr>
      <w:tr w:rsidR="00604101" w14:paraId="498BCFC0" w14:textId="77777777" w:rsidTr="00604101">
        <w:trPr>
          <w:trHeight w:val="317"/>
        </w:trPr>
        <w:tc>
          <w:tcPr>
            <w:tcW w:w="3300" w:type="dxa"/>
          </w:tcPr>
          <w:p w14:paraId="38BDFA1C" w14:textId="18CB62A4" w:rsidR="00604101" w:rsidRDefault="004D79F7" w:rsidP="000C4CFE">
            <w:pPr>
              <w:spacing w:after="80"/>
            </w:pPr>
            <w:r>
              <w:t xml:space="preserve">Koh </w:t>
            </w:r>
            <w:proofErr w:type="spellStart"/>
            <w:r>
              <w:t>Junyang</w:t>
            </w:r>
            <w:proofErr w:type="spellEnd"/>
            <w:r>
              <w:t xml:space="preserve"> Nicholas</w:t>
            </w:r>
          </w:p>
        </w:tc>
        <w:tc>
          <w:tcPr>
            <w:tcW w:w="3504" w:type="dxa"/>
          </w:tcPr>
          <w:p w14:paraId="6B30C894" w14:textId="6CBC08C8" w:rsidR="00604101" w:rsidRDefault="004D79F7" w:rsidP="000C4CFE">
            <w:pPr>
              <w:spacing w:after="80"/>
            </w:pPr>
            <w:r>
              <w:t>U2222992D</w:t>
            </w:r>
          </w:p>
        </w:tc>
      </w:tr>
    </w:tbl>
    <w:p w14:paraId="7434EA9D" w14:textId="77777777" w:rsidR="00604101" w:rsidRDefault="00604101">
      <w:pPr>
        <w:spacing w:after="80"/>
        <w:jc w:val="center"/>
      </w:pPr>
    </w:p>
    <w:p w14:paraId="58BA58E9" w14:textId="77777777" w:rsidR="0042083C" w:rsidRDefault="0042083C">
      <w:pPr>
        <w:rPr>
          <w:b/>
          <w:bCs/>
          <w:color w:val="2E4057"/>
          <w:sz w:val="28"/>
          <w:szCs w:val="28"/>
        </w:rPr>
      </w:pPr>
      <w:r>
        <w:br w:type="page"/>
      </w:r>
    </w:p>
    <w:p w14:paraId="01C11D27" w14:textId="307A23C0" w:rsidR="005B447B" w:rsidRDefault="00000000">
      <w:pPr>
        <w:pStyle w:val="Heading1"/>
      </w:pPr>
      <w:r>
        <w:lastRenderedPageBreak/>
        <w:t>1. Introduction</w:t>
      </w:r>
    </w:p>
    <w:p w14:paraId="6888153E" w14:textId="69ADCB36" w:rsidR="005B447B" w:rsidRDefault="00000000">
      <w:pPr>
        <w:spacing w:after="160"/>
        <w:jc w:val="both"/>
      </w:pPr>
      <w:r>
        <w:t>This report describes the implementation of a Correlation Power Analysis (CPA) attack on an AES-128 block cipher</w:t>
      </w:r>
      <w:r w:rsidR="00604101">
        <w:t xml:space="preserve">. </w:t>
      </w:r>
      <w:r>
        <w:t>The objective was to recover all 16 bytes of the secret encryption key using power consumption measurements captured during encryption operations, stored in the provided waveform.csv file.</w:t>
      </w:r>
    </w:p>
    <w:p w14:paraId="47A3CE95" w14:textId="06E54882" w:rsidR="005B447B" w:rsidRDefault="00000000">
      <w:pPr>
        <w:spacing w:after="160"/>
        <w:jc w:val="both"/>
      </w:pPr>
      <w:r>
        <w:t xml:space="preserve">CPA is a side-channel attack that exploits the physical fact that a microcontroller's power consumption correlates with the Hamming Weight of intermediate values it processes. By modelling this relationship and comparing it against real power traces, the correct key can be identified statistically without </w:t>
      </w:r>
      <w:r w:rsidR="00604101">
        <w:t xml:space="preserve">needing to </w:t>
      </w:r>
      <w:r>
        <w:t xml:space="preserve">mathematically </w:t>
      </w:r>
      <w:r w:rsidR="00604101">
        <w:t xml:space="preserve">invert </w:t>
      </w:r>
      <w:r>
        <w:t>AES.</w:t>
      </w:r>
    </w:p>
    <w:p w14:paraId="7238F98D" w14:textId="77777777" w:rsidR="005B447B" w:rsidRDefault="00000000">
      <w:pPr>
        <w:pStyle w:val="Heading1"/>
      </w:pPr>
      <w:r>
        <w:t>2. Implementation Overview</w:t>
      </w:r>
    </w:p>
    <w:p w14:paraId="0ECA84BF" w14:textId="6CBEECE7" w:rsidR="005B447B" w:rsidRDefault="00000000">
      <w:pPr>
        <w:spacing w:after="160"/>
        <w:jc w:val="both"/>
      </w:pPr>
      <w:r>
        <w:t xml:space="preserve">The implementation </w:t>
      </w:r>
      <w:r w:rsidR="00604101">
        <w:t>uses</w:t>
      </w:r>
      <w:r>
        <w:t xml:space="preserve"> the provided cpa_implementation.py, replacing the simulated trace generation with </w:t>
      </w:r>
      <w:r w:rsidR="00604101">
        <w:t xml:space="preserve">the </w:t>
      </w:r>
      <w:r>
        <w:t>real power trace data from waveform.csv. The attack was implemented in Python using NumPy, SciPy, and Matplotlib.</w:t>
      </w:r>
    </w:p>
    <w:p w14:paraId="0A5343DE" w14:textId="77777777" w:rsidR="005B447B" w:rsidRDefault="00000000">
      <w:pPr>
        <w:pStyle w:val="Heading2"/>
      </w:pPr>
      <w:r>
        <w:t>2.1 Data Loading</w:t>
      </w:r>
    </w:p>
    <w:p w14:paraId="375F6322" w14:textId="0D7011BC" w:rsidR="005B447B" w:rsidRDefault="00000000">
      <w:pPr>
        <w:spacing w:after="160"/>
        <w:jc w:val="both"/>
      </w:pPr>
      <w:r>
        <w:t xml:space="preserve">The waveform.csv file contains 110 rows, each representing one AES encryption operation. Column 0 holds the 16-byte plaintext as a 32-character hexadecimal string, column 1 holds the corresponding ciphertext, and columns 2 onwards contain 2500 floating-point power samples captured by </w:t>
      </w:r>
      <w:r w:rsidR="00604101">
        <w:t>the</w:t>
      </w:r>
      <w:r>
        <w:t xml:space="preserve"> oscilloscope. The </w:t>
      </w:r>
      <w:r w:rsidR="0022108C">
        <w:t>110 rows</w:t>
      </w:r>
      <w:r>
        <w:t xml:space="preserve"> were used for the attack. Each hex string was parsed into a list of 16 integer bytes, and power readings were loaded into a NumPy array of shape (1</w:t>
      </w:r>
      <w:r w:rsidR="0022108C">
        <w:t>10</w:t>
      </w:r>
      <w:r>
        <w:t>, 2500).</w:t>
      </w:r>
    </w:p>
    <w:p w14:paraId="616ACDC4" w14:textId="77777777" w:rsidR="005B447B" w:rsidRDefault="00000000">
      <w:pPr>
        <w:pStyle w:val="Heading2"/>
      </w:pPr>
      <w:r>
        <w:t>2.2 Power Model Matrix Construction</w:t>
      </w:r>
    </w:p>
    <w:p w14:paraId="5964BDCE" w14:textId="70DA187D" w:rsidR="005B447B" w:rsidRDefault="00000000">
      <w:pPr>
        <w:spacing w:after="160"/>
        <w:jc w:val="both"/>
      </w:pPr>
      <w:r>
        <w:t>For each of the 16 AES key byte positions, a power model matrix M of shape (256, 1</w:t>
      </w:r>
      <w:r w:rsidR="004C59EC">
        <w:t>1</w:t>
      </w:r>
      <w:r>
        <w:t>0) was constructed. For every possible key byte guess k (0x00 to 0xFF) and every trace t, the hypothetical power consumption was modelled as:</w:t>
      </w:r>
    </w:p>
    <w:p w14:paraId="08D26D5E" w14:textId="77777777" w:rsidR="005B447B" w:rsidRDefault="00000000">
      <w:pPr>
        <w:spacing w:after="160"/>
        <w:jc w:val="center"/>
      </w:pPr>
      <w:r>
        <w:rPr>
          <w:rFonts w:ascii="Courier New" w:eastAsia="Courier New" w:hAnsi="Courier New" w:cs="Courier New"/>
          <w:b/>
          <w:bCs/>
          <w:sz w:val="20"/>
          <w:szCs w:val="20"/>
        </w:rPr>
        <w:t>M[k][</w:t>
      </w:r>
      <w:proofErr w:type="gramStart"/>
      <w:r>
        <w:rPr>
          <w:rFonts w:ascii="Courier New" w:eastAsia="Courier New" w:hAnsi="Courier New" w:cs="Courier New"/>
          <w:b/>
          <w:bCs/>
          <w:sz w:val="20"/>
          <w:szCs w:val="20"/>
        </w:rPr>
        <w:t>t]  =</w:t>
      </w:r>
      <w:proofErr w:type="gram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HW( SBOX( plaintext</w:t>
      </w:r>
      <w:proofErr w:type="gramEnd"/>
      <w:r>
        <w:rPr>
          <w:rFonts w:ascii="Courier New" w:eastAsia="Courier New" w:hAnsi="Courier New" w:cs="Courier New"/>
          <w:b/>
          <w:bCs/>
          <w:sz w:val="20"/>
          <w:szCs w:val="20"/>
        </w:rPr>
        <w:t>[t][</w:t>
      </w:r>
      <w:proofErr w:type="spellStart"/>
      <w:r>
        <w:rPr>
          <w:rFonts w:ascii="Courier New" w:eastAsia="Courier New" w:hAnsi="Courier New" w:cs="Courier New"/>
          <w:b/>
          <w:bCs/>
          <w:sz w:val="20"/>
          <w:szCs w:val="20"/>
        </w:rPr>
        <w:t>byte_</w:t>
      </w:r>
      <w:proofErr w:type="gramStart"/>
      <w:r>
        <w:rPr>
          <w:rFonts w:ascii="Courier New" w:eastAsia="Courier New" w:hAnsi="Courier New" w:cs="Courier New"/>
          <w:b/>
          <w:bCs/>
          <w:sz w:val="20"/>
          <w:szCs w:val="20"/>
        </w:rPr>
        <w:t>index</w:t>
      </w:r>
      <w:proofErr w:type="spellEnd"/>
      <w:r>
        <w:rPr>
          <w:rFonts w:ascii="Courier New" w:eastAsia="Courier New" w:hAnsi="Courier New" w:cs="Courier New"/>
          <w:b/>
          <w:bCs/>
          <w:sz w:val="20"/>
          <w:szCs w:val="20"/>
        </w:rPr>
        <w:t>]  XOR</w:t>
      </w:r>
      <w:proofErr w:type="gramEnd"/>
      <w:r>
        <w:rPr>
          <w:rFonts w:ascii="Courier New" w:eastAsia="Courier New" w:hAnsi="Courier New" w:cs="Courier New"/>
          <w:b/>
          <w:bCs/>
          <w:sz w:val="20"/>
          <w:szCs w:val="20"/>
        </w:rPr>
        <w:t xml:space="preserve">  </w:t>
      </w:r>
      <w:proofErr w:type="gramStart"/>
      <w:r>
        <w:rPr>
          <w:rFonts w:ascii="Courier New" w:eastAsia="Courier New" w:hAnsi="Courier New" w:cs="Courier New"/>
          <w:b/>
          <w:bCs/>
          <w:sz w:val="20"/>
          <w:szCs w:val="20"/>
        </w:rPr>
        <w:t>k )</w:t>
      </w:r>
      <w:proofErr w:type="gramEnd"/>
      <w:r>
        <w:rPr>
          <w:rFonts w:ascii="Courier New" w:eastAsia="Courier New" w:hAnsi="Courier New" w:cs="Courier New"/>
          <w:b/>
          <w:bCs/>
          <w:sz w:val="20"/>
          <w:szCs w:val="20"/>
        </w:rPr>
        <w:t xml:space="preserve"> )</w:t>
      </w:r>
    </w:p>
    <w:p w14:paraId="0BBA6759" w14:textId="7B3DBB57" w:rsidR="005B447B" w:rsidRDefault="00000000">
      <w:pPr>
        <w:spacing w:after="160"/>
        <w:jc w:val="both"/>
      </w:pPr>
      <w:r>
        <w:t xml:space="preserve">where HW denotes the Hamming Weight (number of 1-bits) of the byte, and SBOX is the standard AES </w:t>
      </w:r>
      <w:proofErr w:type="spellStart"/>
      <w:r>
        <w:t>SubBytes</w:t>
      </w:r>
      <w:proofErr w:type="spellEnd"/>
      <w:r>
        <w:t xml:space="preserve"> lookup table. This models the first operation performed by AES</w:t>
      </w:r>
      <w:r w:rsidR="007A2FD6">
        <w:t xml:space="preserve">, </w:t>
      </w:r>
      <w:r>
        <w:t xml:space="preserve">the </w:t>
      </w:r>
      <w:proofErr w:type="spellStart"/>
      <w:r>
        <w:t>AddRoundKey</w:t>
      </w:r>
      <w:proofErr w:type="spellEnd"/>
      <w:r>
        <w:t xml:space="preserve"> XOR followed by the </w:t>
      </w:r>
      <w:proofErr w:type="spellStart"/>
      <w:r>
        <w:t>SubBytes</w:t>
      </w:r>
      <w:proofErr w:type="spellEnd"/>
      <w:r>
        <w:t xml:space="preserve"> substitution</w:t>
      </w:r>
      <w:r w:rsidR="007A2FD6">
        <w:t xml:space="preserve">, </w:t>
      </w:r>
      <w:r>
        <w:t>which is the point at which power leakage is targeted.</w:t>
      </w:r>
    </w:p>
    <w:p w14:paraId="091B7DA7" w14:textId="77777777" w:rsidR="005B447B" w:rsidRDefault="00000000">
      <w:pPr>
        <w:pStyle w:val="Heading2"/>
      </w:pPr>
      <w:r>
        <w:t>2.3 Correlation Matrix Computation</w:t>
      </w:r>
    </w:p>
    <w:p w14:paraId="7EB02B9B" w14:textId="1FBF6F9F" w:rsidR="005B447B" w:rsidRDefault="00000000">
      <w:pPr>
        <w:spacing w:after="160"/>
        <w:jc w:val="both"/>
      </w:pPr>
      <w:r>
        <w:t>Each row of M (a vector of 1</w:t>
      </w:r>
      <w:r w:rsidR="004C59EC">
        <w:t>1</w:t>
      </w:r>
      <w:r>
        <w:t>0 predicted Hamming Weights for a given key guess) was correlated against every column of the real power trace matrix T of shape (1</w:t>
      </w:r>
      <w:r w:rsidR="004C59EC">
        <w:t>1</w:t>
      </w:r>
      <w:r>
        <w:t>0, 2500) using the Pearson correlation coefficient. This produced a correlation matrix C of shape (256, 2500), where C[k][s] represents how well key guess k explains the power variation at time sample s.</w:t>
      </w:r>
    </w:p>
    <w:p w14:paraId="76C233A4" w14:textId="77777777" w:rsidR="005B447B" w:rsidRDefault="00000000">
      <w:pPr>
        <w:pStyle w:val="Heading2"/>
      </w:pPr>
      <w:r>
        <w:t>2.4 Key Byte Recovery</w:t>
      </w:r>
    </w:p>
    <w:p w14:paraId="6C907381" w14:textId="42F2494B" w:rsidR="00D9621D" w:rsidRDefault="00000000">
      <w:pPr>
        <w:spacing w:after="160"/>
        <w:jc w:val="both"/>
      </w:pPr>
      <w:r>
        <w:t xml:space="preserve">For each key guess k, the maximum absolute correlation value across all </w:t>
      </w:r>
      <w:proofErr w:type="gramStart"/>
      <w:r>
        <w:t>2500 time</w:t>
      </w:r>
      <w:proofErr w:type="gramEnd"/>
      <w:r>
        <w:t xml:space="preserve"> samples </w:t>
      </w:r>
      <w:proofErr w:type="gramStart"/>
      <w:r>
        <w:t>was</w:t>
      </w:r>
      <w:proofErr w:type="gramEnd"/>
      <w:r>
        <w:t xml:space="preserve"> extracted from row k of C. The key guess with the highest peak was identified as the correct key byte. This process was repeated independently for all </w:t>
      </w:r>
      <w:proofErr w:type="gramStart"/>
      <w:r>
        <w:t>16 byte</w:t>
      </w:r>
      <w:proofErr w:type="gramEnd"/>
      <w:r>
        <w:t xml:space="preserve"> positions, recovering the full 128-bit key.</w:t>
      </w:r>
    </w:p>
    <w:p w14:paraId="7850182F" w14:textId="60B336DF" w:rsidR="00D9621D" w:rsidRDefault="00D9621D" w:rsidP="00D9621D">
      <w:pPr>
        <w:pStyle w:val="Heading2"/>
      </w:pPr>
      <w:r>
        <w:t>2.5 Key Verification</w:t>
      </w:r>
    </w:p>
    <w:p w14:paraId="40231C0C" w14:textId="40EBCABB" w:rsidR="00D9621D" w:rsidRDefault="00D9621D">
      <w:pPr>
        <w:spacing w:after="160"/>
        <w:jc w:val="both"/>
      </w:pPr>
      <w:r>
        <w:t xml:space="preserve">Additionally, after the key was recovered, we used the ciphertexts provided in waveform.csv to check that our recovered key was </w:t>
      </w:r>
      <w:r w:rsidR="00FA27A3">
        <w:t>correct</w:t>
      </w:r>
      <w:r>
        <w:t>. We randomly chose 20 plaintexts, and encrypted it using AES with our recovered key, then checked that the output matched with the ground truth ciphertexts.</w:t>
      </w:r>
    </w:p>
    <w:p w14:paraId="5A5EF96E" w14:textId="552AD536" w:rsidR="007A2FD6" w:rsidRDefault="007A2FD6">
      <w:pPr>
        <w:pStyle w:val="Heading1"/>
      </w:pPr>
      <w:r>
        <w:t>3. Experimental Results</w:t>
      </w:r>
    </w:p>
    <w:p w14:paraId="28C0ED2E" w14:textId="6742627D" w:rsidR="007A2FD6" w:rsidRDefault="007A2FD6" w:rsidP="007A2FD6">
      <w:pPr>
        <w:pStyle w:val="Heading2"/>
      </w:pPr>
      <w:r>
        <w:lastRenderedPageBreak/>
        <w:t>3.1 Recovered Key</w:t>
      </w:r>
    </w:p>
    <w:p w14:paraId="44DBA1DF" w14:textId="6A589E86" w:rsidR="005B447B" w:rsidRDefault="00000000">
      <w:pPr>
        <w:spacing w:after="160"/>
        <w:jc w:val="both"/>
      </w:pPr>
      <w:r>
        <w:t xml:space="preserve">Running the CPA attack on </w:t>
      </w:r>
      <w:r w:rsidR="0022108C">
        <w:t>110</w:t>
      </w:r>
      <w:r>
        <w:t xml:space="preserve"> traces from waveform.csv successfully recovered all 16 bytes of the AES-128 secret key:</w:t>
      </w:r>
    </w:p>
    <w:p w14:paraId="38DDC3A6" w14:textId="39511F98" w:rsidR="005B447B" w:rsidRDefault="00000000">
      <w:pPr>
        <w:spacing w:after="200"/>
        <w:jc w:val="center"/>
      </w:pPr>
      <w:r>
        <w:rPr>
          <w:rFonts w:ascii="Courier New" w:eastAsia="Courier New" w:hAnsi="Courier New" w:cs="Courier New"/>
          <w:b/>
          <w:bCs/>
          <w:color w:val="1F6B2E"/>
          <w:sz w:val="24"/>
          <w:szCs w:val="24"/>
        </w:rPr>
        <w:t xml:space="preserve">48 9D B4 B3 F3 17 29 61 </w:t>
      </w:r>
      <w:r w:rsidR="00D9621D">
        <w:rPr>
          <w:rFonts w:ascii="Courier New" w:eastAsia="Courier New" w:hAnsi="Courier New" w:cs="Courier New"/>
          <w:b/>
          <w:bCs/>
          <w:color w:val="1F6B2E"/>
          <w:sz w:val="24"/>
          <w:szCs w:val="24"/>
        </w:rPr>
        <w:t>CC</w:t>
      </w:r>
      <w:r>
        <w:rPr>
          <w:rFonts w:ascii="Courier New" w:eastAsia="Courier New" w:hAnsi="Courier New" w:cs="Courier New"/>
          <w:b/>
          <w:bCs/>
          <w:color w:val="1F6B2E"/>
          <w:sz w:val="24"/>
          <w:szCs w:val="24"/>
        </w:rPr>
        <w:t xml:space="preserve"> 2B CB 4E D2 E2 8E B7</w:t>
      </w:r>
    </w:p>
    <w:p w14:paraId="68FC0B57" w14:textId="5709BB35" w:rsidR="007A2FD6" w:rsidRDefault="00000000" w:rsidP="00D9621D">
      <w:pPr>
        <w:spacing w:after="160"/>
        <w:jc w:val="both"/>
      </w:pPr>
      <w:r>
        <w:t>The correlation peaks for each byte ranged from 0.</w:t>
      </w:r>
      <w:r w:rsidR="00D9621D">
        <w:t>49</w:t>
      </w:r>
      <w:r>
        <w:t xml:space="preserve"> to 0.7</w:t>
      </w:r>
      <w:r w:rsidR="00D9621D">
        <w:t>0</w:t>
      </w:r>
      <w:r>
        <w:t>, indicating strong statistical separation between the correct key guess and all other candidates across all 16 positions</w:t>
      </w:r>
      <w:r w:rsidR="00D9621D">
        <w:t>.</w:t>
      </w:r>
    </w:p>
    <w:p w14:paraId="04B084C4" w14:textId="0CDBADD7" w:rsidR="007A2FD6" w:rsidRDefault="007A2FD6" w:rsidP="007A2FD6">
      <w:pPr>
        <w:pStyle w:val="Heading2"/>
      </w:pPr>
      <w:r>
        <w:t xml:space="preserve">3.2 </w:t>
      </w:r>
      <w:r w:rsidR="00D9621D">
        <w:t>Key Verification Result</w:t>
      </w:r>
    </w:p>
    <w:p w14:paraId="09E1C709" w14:textId="2B81E173" w:rsidR="00D9621D" w:rsidRDefault="00D9621D" w:rsidP="00D9621D">
      <w:pPr>
        <w:spacing w:after="160"/>
        <w:jc w:val="both"/>
      </w:pPr>
      <w:r>
        <w:t>Running the verification script produced the following output:</w:t>
      </w:r>
    </w:p>
    <w:p w14:paraId="55ED21A6" w14:textId="74A2D350" w:rsidR="00D9621D" w:rsidRDefault="00D9621D" w:rsidP="007A2FD6">
      <w:pPr>
        <w:pStyle w:val="Heading2"/>
      </w:pPr>
      <w:r w:rsidRPr="00D9621D">
        <w:rPr>
          <w:noProof/>
        </w:rPr>
        <w:drawing>
          <wp:inline distT="0" distB="0" distL="0" distR="0" wp14:anchorId="2591A744" wp14:editId="5FCA9146">
            <wp:extent cx="5515745" cy="3820058"/>
            <wp:effectExtent l="0" t="0" r="8890" b="9525"/>
            <wp:docPr id="67980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4754" name=""/>
                    <pic:cNvPicPr/>
                  </pic:nvPicPr>
                  <pic:blipFill>
                    <a:blip r:embed="rId6"/>
                    <a:stretch>
                      <a:fillRect/>
                    </a:stretch>
                  </pic:blipFill>
                  <pic:spPr>
                    <a:xfrm>
                      <a:off x="0" y="0"/>
                      <a:ext cx="5515745" cy="3820058"/>
                    </a:xfrm>
                    <a:prstGeom prst="rect">
                      <a:avLst/>
                    </a:prstGeom>
                  </pic:spPr>
                </pic:pic>
              </a:graphicData>
            </a:graphic>
          </wp:inline>
        </w:drawing>
      </w:r>
    </w:p>
    <w:p w14:paraId="25C205DD" w14:textId="77777777" w:rsidR="00D9621D" w:rsidRDefault="00D9621D" w:rsidP="00D9621D">
      <w:pPr>
        <w:pStyle w:val="Heading2"/>
      </w:pPr>
    </w:p>
    <w:p w14:paraId="609982EE" w14:textId="6914DF65" w:rsidR="00D9621D" w:rsidRDefault="00D9621D" w:rsidP="00D9621D">
      <w:pPr>
        <w:pStyle w:val="Heading2"/>
      </w:pPr>
      <w:r>
        <w:t>3.3 Plots for all Key Bytes</w:t>
      </w:r>
    </w:p>
    <w:p w14:paraId="5A03D9AE" w14:textId="56251512" w:rsidR="00D9621D" w:rsidRDefault="00D9621D" w:rsidP="00D9621D">
      <w:pPr>
        <w:pStyle w:val="Heading2"/>
        <w:rPr>
          <w:b w:val="0"/>
          <w:bCs w:val="0"/>
          <w:color w:val="auto"/>
          <w:sz w:val="22"/>
          <w:szCs w:val="22"/>
        </w:rPr>
      </w:pPr>
      <w:r>
        <w:rPr>
          <w:b w:val="0"/>
          <w:bCs w:val="0"/>
          <w:color w:val="auto"/>
          <w:sz w:val="22"/>
          <w:szCs w:val="22"/>
        </w:rPr>
        <w:t>Here are all 16 plots for the correlations across all the data</w:t>
      </w:r>
      <w:r w:rsidR="00B71F75">
        <w:rPr>
          <w:b w:val="0"/>
          <w:bCs w:val="0"/>
          <w:color w:val="auto"/>
          <w:sz w:val="22"/>
          <w:szCs w:val="22"/>
        </w:rPr>
        <w:t xml:space="preserve"> for every possible value of the key. They are ordered from </w:t>
      </w:r>
      <w:r w:rsidR="004C59EC">
        <w:rPr>
          <w:b w:val="0"/>
          <w:bCs w:val="0"/>
          <w:color w:val="auto"/>
          <w:sz w:val="22"/>
          <w:szCs w:val="22"/>
        </w:rPr>
        <w:t xml:space="preserve">byte 0 </w:t>
      </w:r>
      <w:r w:rsidR="00B71F75">
        <w:rPr>
          <w:b w:val="0"/>
          <w:bCs w:val="0"/>
          <w:color w:val="auto"/>
          <w:sz w:val="22"/>
          <w:szCs w:val="22"/>
        </w:rPr>
        <w:t>onwards</w:t>
      </w:r>
      <w:r w:rsidR="004C59EC">
        <w:rPr>
          <w:b w:val="0"/>
          <w:bCs w:val="0"/>
          <w:color w:val="auto"/>
          <w:sz w:val="22"/>
          <w:szCs w:val="22"/>
        </w:rPr>
        <w:t>:</w:t>
      </w:r>
    </w:p>
    <w:p w14:paraId="7F23B6B6" w14:textId="77777777" w:rsidR="004C59EC" w:rsidRDefault="004C59EC" w:rsidP="00D9621D">
      <w:pPr>
        <w:pStyle w:val="Heading2"/>
        <w:rPr>
          <w:b w:val="0"/>
          <w:bCs w:val="0"/>
          <w:color w:val="auto"/>
          <w:sz w:val="22"/>
          <w:szCs w:val="22"/>
        </w:rPr>
      </w:pPr>
    </w:p>
    <w:p w14:paraId="3B223EC4" w14:textId="7AC04002" w:rsidR="00D9621D" w:rsidRDefault="004C59EC" w:rsidP="007A2FD6">
      <w:pPr>
        <w:pStyle w:val="Heading2"/>
        <w:rPr>
          <w:color w:val="auto"/>
        </w:rPr>
      </w:pPr>
      <w:r>
        <w:rPr>
          <w:b w:val="0"/>
          <w:bCs w:val="0"/>
          <w:noProof/>
          <w:color w:val="auto"/>
          <w:sz w:val="22"/>
          <w:szCs w:val="22"/>
        </w:rPr>
        <w:lastRenderedPageBreak/>
        <w:drawing>
          <wp:inline distT="0" distB="0" distL="0" distR="0" wp14:anchorId="065BCD4E" wp14:editId="0E29F4EA">
            <wp:extent cx="6164580" cy="8229600"/>
            <wp:effectExtent l="0" t="0" r="7620" b="0"/>
            <wp:docPr id="1409483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4580" cy="8229600"/>
                    </a:xfrm>
                    <a:prstGeom prst="rect">
                      <a:avLst/>
                    </a:prstGeom>
                    <a:noFill/>
                    <a:ln>
                      <a:noFill/>
                    </a:ln>
                  </pic:spPr>
                </pic:pic>
              </a:graphicData>
            </a:graphic>
          </wp:inline>
        </w:drawing>
      </w:r>
    </w:p>
    <w:p w14:paraId="5FD6C7C2" w14:textId="4DBA5450" w:rsidR="0015455B" w:rsidRDefault="0015455B">
      <w:pPr>
        <w:rPr>
          <w:b/>
          <w:bCs/>
          <w:sz w:val="24"/>
          <w:szCs w:val="24"/>
        </w:rPr>
      </w:pPr>
      <w:r>
        <w:br w:type="page"/>
      </w:r>
    </w:p>
    <w:p w14:paraId="322DB2F5" w14:textId="4904F187" w:rsidR="0015455B" w:rsidRDefault="0015455B" w:rsidP="0015455B">
      <w:pPr>
        <w:pStyle w:val="Heading1"/>
      </w:pPr>
      <w:r>
        <w:lastRenderedPageBreak/>
        <w:t>4. Conclusion</w:t>
      </w:r>
    </w:p>
    <w:p w14:paraId="2B3812E9" w14:textId="2F445458" w:rsidR="0015455B" w:rsidRPr="0015455B" w:rsidRDefault="0015455B" w:rsidP="0015455B">
      <w:pPr>
        <w:pStyle w:val="Heading2"/>
        <w:rPr>
          <w:b w:val="0"/>
          <w:bCs w:val="0"/>
          <w:color w:val="auto"/>
          <w:sz w:val="22"/>
          <w:szCs w:val="22"/>
        </w:rPr>
      </w:pPr>
      <w:r w:rsidRPr="0015455B">
        <w:rPr>
          <w:b w:val="0"/>
          <w:bCs w:val="0"/>
          <w:color w:val="auto"/>
          <w:sz w:val="22"/>
          <w:szCs w:val="22"/>
        </w:rPr>
        <w:t xml:space="preserve">In summary, this work has successfully proven the ability of CPA (correlation power analysis) to attack the AES128 encryption algorithm due to its physical side-channel leakage. The CPA has been able to statistically isolate 16 bytes of the 128-bit secret key using the hamming weight power model and Pearson correlation coefficient, through </w:t>
      </w:r>
      <w:r w:rsidR="004E6738" w:rsidRPr="0015455B">
        <w:rPr>
          <w:b w:val="0"/>
          <w:bCs w:val="0"/>
          <w:color w:val="auto"/>
          <w:sz w:val="22"/>
          <w:szCs w:val="22"/>
        </w:rPr>
        <w:t>all</w:t>
      </w:r>
      <w:r w:rsidRPr="0015455B">
        <w:rPr>
          <w:b w:val="0"/>
          <w:bCs w:val="0"/>
          <w:color w:val="auto"/>
          <w:sz w:val="22"/>
          <w:szCs w:val="22"/>
        </w:rPr>
        <w:t xml:space="preserve"> the power traces collected. </w:t>
      </w:r>
      <w:r w:rsidR="00506BA5" w:rsidRPr="00506BA5">
        <w:rPr>
          <w:b w:val="0"/>
          <w:bCs w:val="0"/>
          <w:color w:val="auto"/>
          <w:sz w:val="22"/>
          <w:szCs w:val="22"/>
        </w:rPr>
        <w:t>Notably, the attack on the full 128-bit key failed when using only 100 traces due to a lower Signal-to-Noise Ratio (SNR)</w:t>
      </w:r>
      <w:r w:rsidR="00506BA5">
        <w:rPr>
          <w:b w:val="0"/>
          <w:bCs w:val="0"/>
          <w:color w:val="auto"/>
          <w:sz w:val="22"/>
          <w:szCs w:val="22"/>
        </w:rPr>
        <w:t>.</w:t>
      </w:r>
      <w:r w:rsidR="00506BA5" w:rsidRPr="00506BA5">
        <w:rPr>
          <w:b w:val="0"/>
          <w:bCs w:val="0"/>
          <w:color w:val="auto"/>
          <w:sz w:val="22"/>
          <w:szCs w:val="22"/>
        </w:rPr>
        <w:t xml:space="preserve"> </w:t>
      </w:r>
      <w:r w:rsidR="00506BA5">
        <w:rPr>
          <w:b w:val="0"/>
          <w:bCs w:val="0"/>
          <w:color w:val="auto"/>
          <w:sz w:val="22"/>
          <w:szCs w:val="22"/>
        </w:rPr>
        <w:t>H</w:t>
      </w:r>
      <w:r w:rsidR="00506BA5" w:rsidRPr="00506BA5">
        <w:rPr>
          <w:b w:val="0"/>
          <w:bCs w:val="0"/>
          <w:color w:val="auto"/>
          <w:sz w:val="22"/>
          <w:szCs w:val="22"/>
        </w:rPr>
        <w:t>owever, increasing the data set to all 110 traces improved the SNR sufficiently to achieve a 100% success rate in key recovery</w:t>
      </w:r>
      <w:r w:rsidRPr="0015455B">
        <w:rPr>
          <w:b w:val="0"/>
          <w:bCs w:val="0"/>
          <w:color w:val="auto"/>
          <w:sz w:val="22"/>
          <w:szCs w:val="22"/>
        </w:rPr>
        <w:t>. These results further emphasize the need for the implementation and use of hardware-level countermeasures, such as masking or hiding, to protect embedded systems against side-channel attacks.</w:t>
      </w:r>
    </w:p>
    <w:p w14:paraId="00415E0D" w14:textId="77777777" w:rsidR="0015455B" w:rsidRPr="004C59EC" w:rsidRDefault="0015455B" w:rsidP="007A2FD6">
      <w:pPr>
        <w:pStyle w:val="Heading2"/>
        <w:rPr>
          <w:color w:val="auto"/>
        </w:rPr>
      </w:pPr>
    </w:p>
    <w:sectPr w:rsidR="0015455B" w:rsidRPr="004C59EC">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016C"/>
    <w:multiLevelType w:val="hybridMultilevel"/>
    <w:tmpl w:val="8642112C"/>
    <w:lvl w:ilvl="0" w:tplc="4906E05E">
      <w:start w:val="1"/>
      <w:numFmt w:val="bullet"/>
      <w:lvlText w:val="●"/>
      <w:lvlJc w:val="left"/>
      <w:pPr>
        <w:ind w:left="720" w:hanging="360"/>
      </w:pPr>
    </w:lvl>
    <w:lvl w:ilvl="1" w:tplc="05944D1E">
      <w:start w:val="1"/>
      <w:numFmt w:val="bullet"/>
      <w:lvlText w:val="○"/>
      <w:lvlJc w:val="left"/>
      <w:pPr>
        <w:ind w:left="1440" w:hanging="360"/>
      </w:pPr>
    </w:lvl>
    <w:lvl w:ilvl="2" w:tplc="10BEB126">
      <w:start w:val="1"/>
      <w:numFmt w:val="bullet"/>
      <w:lvlText w:val="■"/>
      <w:lvlJc w:val="left"/>
      <w:pPr>
        <w:ind w:left="2160" w:hanging="360"/>
      </w:pPr>
    </w:lvl>
    <w:lvl w:ilvl="3" w:tplc="891A43F4">
      <w:start w:val="1"/>
      <w:numFmt w:val="bullet"/>
      <w:lvlText w:val="●"/>
      <w:lvlJc w:val="left"/>
      <w:pPr>
        <w:ind w:left="2880" w:hanging="360"/>
      </w:pPr>
    </w:lvl>
    <w:lvl w:ilvl="4" w:tplc="49DCFA70">
      <w:start w:val="1"/>
      <w:numFmt w:val="bullet"/>
      <w:lvlText w:val="○"/>
      <w:lvlJc w:val="left"/>
      <w:pPr>
        <w:ind w:left="3600" w:hanging="360"/>
      </w:pPr>
    </w:lvl>
    <w:lvl w:ilvl="5" w:tplc="3558D922">
      <w:start w:val="1"/>
      <w:numFmt w:val="bullet"/>
      <w:lvlText w:val="■"/>
      <w:lvlJc w:val="left"/>
      <w:pPr>
        <w:ind w:left="4320" w:hanging="360"/>
      </w:pPr>
    </w:lvl>
    <w:lvl w:ilvl="6" w:tplc="6C6CF15E">
      <w:start w:val="1"/>
      <w:numFmt w:val="bullet"/>
      <w:lvlText w:val="●"/>
      <w:lvlJc w:val="left"/>
      <w:pPr>
        <w:ind w:left="5040" w:hanging="360"/>
      </w:pPr>
    </w:lvl>
    <w:lvl w:ilvl="7" w:tplc="6A54AEC0">
      <w:start w:val="1"/>
      <w:numFmt w:val="bullet"/>
      <w:lvlText w:val="●"/>
      <w:lvlJc w:val="left"/>
      <w:pPr>
        <w:ind w:left="5760" w:hanging="360"/>
      </w:pPr>
    </w:lvl>
    <w:lvl w:ilvl="8" w:tplc="98DCD334">
      <w:start w:val="1"/>
      <w:numFmt w:val="bullet"/>
      <w:lvlText w:val="●"/>
      <w:lvlJc w:val="left"/>
      <w:pPr>
        <w:ind w:left="6480" w:hanging="360"/>
      </w:pPr>
    </w:lvl>
  </w:abstractNum>
  <w:abstractNum w:abstractNumId="1" w15:restartNumberingAfterBreak="0">
    <w:nsid w:val="2E3A2238"/>
    <w:multiLevelType w:val="hybridMultilevel"/>
    <w:tmpl w:val="D5EA16E6"/>
    <w:lvl w:ilvl="0" w:tplc="C254C44A">
      <w:start w:val="1"/>
      <w:numFmt w:val="bullet"/>
      <w:lvlText w:val="•"/>
      <w:lvlJc w:val="left"/>
      <w:pPr>
        <w:ind w:left="720" w:hanging="360"/>
      </w:pPr>
    </w:lvl>
    <w:lvl w:ilvl="1" w:tplc="C9A8C770">
      <w:numFmt w:val="decimal"/>
      <w:lvlText w:val=""/>
      <w:lvlJc w:val="left"/>
    </w:lvl>
    <w:lvl w:ilvl="2" w:tplc="974E00E6">
      <w:numFmt w:val="decimal"/>
      <w:lvlText w:val=""/>
      <w:lvlJc w:val="left"/>
    </w:lvl>
    <w:lvl w:ilvl="3" w:tplc="C940141C">
      <w:numFmt w:val="decimal"/>
      <w:lvlText w:val=""/>
      <w:lvlJc w:val="left"/>
    </w:lvl>
    <w:lvl w:ilvl="4" w:tplc="B92A2C80">
      <w:numFmt w:val="decimal"/>
      <w:lvlText w:val=""/>
      <w:lvlJc w:val="left"/>
    </w:lvl>
    <w:lvl w:ilvl="5" w:tplc="A88CAB82">
      <w:numFmt w:val="decimal"/>
      <w:lvlText w:val=""/>
      <w:lvlJc w:val="left"/>
    </w:lvl>
    <w:lvl w:ilvl="6" w:tplc="1AC2C5B6">
      <w:numFmt w:val="decimal"/>
      <w:lvlText w:val=""/>
      <w:lvlJc w:val="left"/>
    </w:lvl>
    <w:lvl w:ilvl="7" w:tplc="67BE4306">
      <w:numFmt w:val="decimal"/>
      <w:lvlText w:val=""/>
      <w:lvlJc w:val="left"/>
    </w:lvl>
    <w:lvl w:ilvl="8" w:tplc="A9C0B18E">
      <w:numFmt w:val="decimal"/>
      <w:lvlText w:val=""/>
      <w:lvlJc w:val="left"/>
    </w:lvl>
  </w:abstractNum>
  <w:abstractNum w:abstractNumId="2" w15:restartNumberingAfterBreak="0">
    <w:nsid w:val="66F21666"/>
    <w:multiLevelType w:val="hybridMultilevel"/>
    <w:tmpl w:val="F8FEC192"/>
    <w:lvl w:ilvl="0" w:tplc="B52CDBA4">
      <w:start w:val="1"/>
      <w:numFmt w:val="decimal"/>
      <w:lvlText w:val="%1."/>
      <w:lvlJc w:val="left"/>
      <w:pPr>
        <w:ind w:left="720" w:hanging="360"/>
      </w:pPr>
    </w:lvl>
    <w:lvl w:ilvl="1" w:tplc="AD38C49A">
      <w:numFmt w:val="decimal"/>
      <w:lvlText w:val=""/>
      <w:lvlJc w:val="left"/>
    </w:lvl>
    <w:lvl w:ilvl="2" w:tplc="E12AC420">
      <w:numFmt w:val="decimal"/>
      <w:lvlText w:val=""/>
      <w:lvlJc w:val="left"/>
    </w:lvl>
    <w:lvl w:ilvl="3" w:tplc="AACCE928">
      <w:numFmt w:val="decimal"/>
      <w:lvlText w:val=""/>
      <w:lvlJc w:val="left"/>
    </w:lvl>
    <w:lvl w:ilvl="4" w:tplc="5B10D580">
      <w:numFmt w:val="decimal"/>
      <w:lvlText w:val=""/>
      <w:lvlJc w:val="left"/>
    </w:lvl>
    <w:lvl w:ilvl="5" w:tplc="19460836">
      <w:numFmt w:val="decimal"/>
      <w:lvlText w:val=""/>
      <w:lvlJc w:val="left"/>
    </w:lvl>
    <w:lvl w:ilvl="6" w:tplc="7A6AA294">
      <w:numFmt w:val="decimal"/>
      <w:lvlText w:val=""/>
      <w:lvlJc w:val="left"/>
    </w:lvl>
    <w:lvl w:ilvl="7" w:tplc="B4EC3D32">
      <w:numFmt w:val="decimal"/>
      <w:lvlText w:val=""/>
      <w:lvlJc w:val="left"/>
    </w:lvl>
    <w:lvl w:ilvl="8" w:tplc="3C0042F2">
      <w:numFmt w:val="decimal"/>
      <w:lvlText w:val=""/>
      <w:lvlJc w:val="left"/>
    </w:lvl>
  </w:abstractNum>
  <w:num w:numId="1" w16cid:durableId="1626423758">
    <w:abstractNumId w:val="0"/>
    <w:lvlOverride w:ilvl="0">
      <w:startOverride w:val="1"/>
    </w:lvlOverride>
  </w:num>
  <w:num w:numId="2" w16cid:durableId="19241035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47B"/>
    <w:rsid w:val="00087EE7"/>
    <w:rsid w:val="000C4CFE"/>
    <w:rsid w:val="0015455B"/>
    <w:rsid w:val="0022108C"/>
    <w:rsid w:val="00323F17"/>
    <w:rsid w:val="00355063"/>
    <w:rsid w:val="004063FA"/>
    <w:rsid w:val="0042083C"/>
    <w:rsid w:val="00472CB2"/>
    <w:rsid w:val="004C59EC"/>
    <w:rsid w:val="004D79F7"/>
    <w:rsid w:val="004E6738"/>
    <w:rsid w:val="00506BA5"/>
    <w:rsid w:val="005A13F2"/>
    <w:rsid w:val="005B447B"/>
    <w:rsid w:val="00604101"/>
    <w:rsid w:val="007A2FD6"/>
    <w:rsid w:val="007B2BD3"/>
    <w:rsid w:val="0080101B"/>
    <w:rsid w:val="00952F45"/>
    <w:rsid w:val="00B0224B"/>
    <w:rsid w:val="00B71F75"/>
    <w:rsid w:val="00D9621D"/>
    <w:rsid w:val="00EA705F"/>
    <w:rsid w:val="00EE184D"/>
    <w:rsid w:val="00FA27A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8A8D"/>
  <w15:docId w15:val="{487B7F0A-5728-44AC-921E-D0447EB8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21D"/>
  </w:style>
  <w:style w:type="paragraph" w:styleId="Heading1">
    <w:name w:val="heading 1"/>
    <w:link w:val="Heading1Char"/>
    <w:uiPriority w:val="9"/>
    <w:qFormat/>
    <w:pPr>
      <w:spacing w:before="300" w:after="120"/>
      <w:outlineLvl w:val="0"/>
    </w:pPr>
    <w:rPr>
      <w:b/>
      <w:bCs/>
      <w:color w:val="2E4057"/>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041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2FD6"/>
    <w:rPr>
      <w:b/>
      <w:bCs/>
      <w:color w:val="2E4057"/>
      <w:sz w:val="28"/>
      <w:szCs w:val="28"/>
    </w:rPr>
  </w:style>
  <w:style w:type="character" w:customStyle="1" w:styleId="Heading2Char">
    <w:name w:val="Heading 2 Char"/>
    <w:basedOn w:val="DefaultParagraphFont"/>
    <w:link w:val="Heading2"/>
    <w:uiPriority w:val="9"/>
    <w:rsid w:val="007A2FD6"/>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LOW SENG KIAN#</cp:lastModifiedBy>
  <cp:revision>10</cp:revision>
  <dcterms:created xsi:type="dcterms:W3CDTF">2026-04-14T12:22:00Z</dcterms:created>
  <dcterms:modified xsi:type="dcterms:W3CDTF">2026-04-15T13:13:00Z</dcterms:modified>
</cp:coreProperties>
</file>