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A310" w14:textId="22D90B9C" w:rsidR="00E54875" w:rsidRPr="00376D13" w:rsidRDefault="00011E1A" w:rsidP="00E54875">
      <w:pPr>
        <w:pStyle w:val="berschrift1"/>
        <w:rPr>
          <w:sz w:val="44"/>
        </w:rPr>
      </w:pPr>
      <w:r>
        <w:rPr>
          <w:sz w:val="44"/>
        </w:rPr>
        <w:t xml:space="preserve">13 </w:t>
      </w:r>
      <w:r w:rsidR="00E0181C">
        <w:rPr>
          <w:sz w:val="44"/>
        </w:rPr>
        <w:t xml:space="preserve">Drucker </w:t>
      </w:r>
      <w:r w:rsidR="00E54875" w:rsidRPr="00376D13">
        <w:rPr>
          <w:sz w:val="44"/>
        </w:rPr>
        <w:t>per GPO verteilen</w:t>
      </w:r>
      <w:r w:rsidR="00602ACA">
        <w:rPr>
          <w:sz w:val="44"/>
        </w:rPr>
        <w:t xml:space="preserve"> (1 Punkt)</w:t>
      </w:r>
      <w:bookmarkStart w:id="0" w:name="_GoBack"/>
      <w:bookmarkEnd w:id="0"/>
    </w:p>
    <w:p w14:paraId="0D845623" w14:textId="77777777" w:rsidR="00E54875" w:rsidRDefault="00E54875" w:rsidP="00E54875"/>
    <w:p w14:paraId="28E92E78" w14:textId="77777777" w:rsidR="00E54875" w:rsidRPr="00E54875" w:rsidRDefault="00E54875" w:rsidP="00E54875"/>
    <w:p w14:paraId="14A87C73" w14:textId="77777777" w:rsidR="00E54875" w:rsidRPr="00E54875" w:rsidRDefault="00E54875" w:rsidP="00376D13">
      <w:pPr>
        <w:jc w:val="center"/>
      </w:pPr>
      <w:r>
        <w:rPr>
          <w:noProof/>
          <w:lang w:eastAsia="de-CH"/>
        </w:rPr>
        <w:drawing>
          <wp:inline distT="0" distB="0" distL="0" distR="0" wp14:anchorId="56A7A3A9" wp14:editId="783E74F1">
            <wp:extent cx="3810000" cy="28575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0CDD" w14:textId="77777777" w:rsidR="00E54875" w:rsidRDefault="00E54875" w:rsidP="00E54875"/>
    <w:p w14:paraId="08E93FE6" w14:textId="28713F72" w:rsidR="00E54875" w:rsidRPr="00376D13" w:rsidRDefault="00011E1A" w:rsidP="00376D13">
      <w:pPr>
        <w:pStyle w:val="berschrift1"/>
      </w:pPr>
      <w:r>
        <w:t xml:space="preserve">13.1 </w:t>
      </w:r>
      <w:r w:rsidR="00376D13">
        <w:t>Ausgangslage</w:t>
      </w:r>
    </w:p>
    <w:p w14:paraId="77450436" w14:textId="0CE1040A" w:rsidR="00E54875" w:rsidRDefault="00376D13" w:rsidP="00E54875">
      <w:r>
        <w:t xml:space="preserve">Der </w:t>
      </w:r>
      <w:r w:rsidR="00E54875">
        <w:t>Kyocera</w:t>
      </w:r>
      <w:r>
        <w:t xml:space="preserve"> TASKALFA 3051ci-</w:t>
      </w:r>
      <w:r w:rsidR="00E54875">
        <w:t xml:space="preserve">Drucker </w:t>
      </w:r>
      <w:r>
        <w:t xml:space="preserve">besitzt wie auf dem Bild zu sehen ist verschiedene  </w:t>
      </w:r>
      <w:r w:rsidR="00E54875">
        <w:t>Mailbox</w:t>
      </w:r>
      <w:r>
        <w:t>-Fächer (Ausgabefächer).</w:t>
      </w:r>
    </w:p>
    <w:p w14:paraId="2858498E" w14:textId="73278AB9" w:rsidR="00E54875" w:rsidRDefault="00CB0F4B" w:rsidP="00E54875">
      <w:r>
        <w:t>Kyocera</w:t>
      </w:r>
      <w:r w:rsidR="00E54875">
        <w:t xml:space="preserve"> </w:t>
      </w:r>
      <w:r w:rsidR="00376D13">
        <w:t xml:space="preserve">besitzt </w:t>
      </w:r>
      <w:r w:rsidR="00E54875">
        <w:t>keine Software für eine automatische Konfiguration</w:t>
      </w:r>
      <w:r w:rsidR="00540ABC">
        <w:t xml:space="preserve"> dieser Ausgabefächer pro Benutzer</w:t>
      </w:r>
      <w:r w:rsidR="00E54875">
        <w:t>.</w:t>
      </w:r>
    </w:p>
    <w:p w14:paraId="5E0A9710" w14:textId="5D526C2C" w:rsidR="00E54875" w:rsidRPr="00376D13" w:rsidRDefault="00376D13" w:rsidP="00376D13">
      <w:pPr>
        <w:pStyle w:val="berschrift1"/>
      </w:pPr>
      <w:r w:rsidRPr="00376D13">
        <w:t>L</w:t>
      </w:r>
      <w:r>
        <w:t>ösung</w:t>
      </w:r>
    </w:p>
    <w:p w14:paraId="4AF5EA75" w14:textId="0BF9DEBC" w:rsidR="00376D13" w:rsidRDefault="00376D13" w:rsidP="00E54875">
      <w:r>
        <w:t>Damit jeder Benutzer in einem Unternehmen sein individuelles Mailbox-Fach erhält. Muss der Drucker mehrmals mit dem entsprechenden Mailbox-Fach auf dem Server eingerichtet und freigegeben werden. Den freigegeben Drucker wollen wir anschliessend via GPO-Einstellungen an den User verteilen.</w:t>
      </w:r>
    </w:p>
    <w:p w14:paraId="57522FC8" w14:textId="77777777" w:rsidR="00E54875" w:rsidRDefault="00540ABC" w:rsidP="00E54875">
      <w:r>
        <w:t>Technisch gesehen, bedeutet dies</w:t>
      </w:r>
      <w:r w:rsidR="00E54875">
        <w:t>, dass Sie am Ende 8 verschiedene Ports auf derselben IP haben.</w:t>
      </w:r>
    </w:p>
    <w:p w14:paraId="06FFE5E0" w14:textId="77777777" w:rsidR="00E54875" w:rsidRDefault="00E54875" w:rsidP="00E54875"/>
    <w:p w14:paraId="6444A1E3" w14:textId="77777777" w:rsidR="00B50035" w:rsidRDefault="00B50035">
      <w:pPr>
        <w:spacing w:after="0" w:line="248" w:lineRule="exact"/>
        <w:rPr>
          <w:rFonts w:asciiTheme="majorHAnsi" w:eastAsiaTheme="majorEastAsia" w:hAnsiTheme="majorHAnsi" w:cstheme="majorBidi"/>
          <w:bCs/>
          <w:color w:val="000000" w:themeColor="accent1" w:themeShade="BF"/>
          <w:sz w:val="32"/>
          <w:szCs w:val="28"/>
        </w:rPr>
      </w:pPr>
      <w:r>
        <w:br w:type="page"/>
      </w:r>
    </w:p>
    <w:p w14:paraId="22226A2A" w14:textId="42395A50" w:rsidR="00E54875" w:rsidRPr="00E54875" w:rsidRDefault="00E54875" w:rsidP="00011E1A">
      <w:pPr>
        <w:pStyle w:val="berschrift1"/>
        <w:numPr>
          <w:ilvl w:val="1"/>
          <w:numId w:val="37"/>
        </w:numPr>
      </w:pPr>
      <w:r w:rsidRPr="00E54875">
        <w:lastRenderedPageBreak/>
        <w:t>Auftrag</w:t>
      </w:r>
    </w:p>
    <w:p w14:paraId="44599ED0" w14:textId="72E69C3A" w:rsidR="00E53479" w:rsidRDefault="00011E1A" w:rsidP="00011E1A">
      <w:pPr>
        <w:pStyle w:val="berschrift3"/>
        <w:numPr>
          <w:ilvl w:val="0"/>
          <w:numId w:val="0"/>
        </w:numPr>
      </w:pPr>
      <w:r>
        <w:t xml:space="preserve">13.2.1 </w:t>
      </w:r>
      <w:r w:rsidR="00E53479">
        <w:t>Drucker auf dem Server einrichten</w:t>
      </w:r>
    </w:p>
    <w:p w14:paraId="1D4F920B" w14:textId="0EB54C37" w:rsidR="00E54875" w:rsidRDefault="00E54875" w:rsidP="00E54875">
      <w:r>
        <w:t xml:space="preserve">Installieren Sie den </w:t>
      </w:r>
      <w:r w:rsidR="00376D13">
        <w:t>„</w:t>
      </w:r>
      <w:r>
        <w:t>fiktiven</w:t>
      </w:r>
      <w:r w:rsidR="00376D13">
        <w:t>“</w:t>
      </w:r>
      <w:r>
        <w:t xml:space="preserve"> Drucker TASKALFA 3051ci </w:t>
      </w:r>
      <w:r w:rsidR="00B50035">
        <w:t>zwei</w:t>
      </w:r>
      <w:r w:rsidR="00376D13">
        <w:t xml:space="preserve"> Mal</w:t>
      </w:r>
      <w:r>
        <w:t xml:space="preserve"> </w:t>
      </w:r>
      <w:r w:rsidR="00376D13">
        <w:t>mit einer fiktiven IP-Adresse</w:t>
      </w:r>
      <w:r>
        <w:t xml:space="preserve">. </w:t>
      </w:r>
      <w:r w:rsidR="00A55449">
        <w:t>Den passenden Treiber finden Sie auf dem BSCW unter Tools</w:t>
      </w:r>
      <w:r w:rsidR="00376D13">
        <w:t xml:space="preserve">. </w:t>
      </w:r>
    </w:p>
    <w:p w14:paraId="728E9270" w14:textId="00F24D2F" w:rsidR="00E54875" w:rsidRDefault="00E54875" w:rsidP="00E54875">
      <w:r>
        <w:t>Nun können Sie pro Drucker in den Einstellungen die Mailbox definieren und den Drucker so benennen.</w:t>
      </w:r>
      <w:r w:rsidR="00B50035">
        <w:t xml:space="preserve"> </w:t>
      </w:r>
      <w:r w:rsidR="00B50035" w:rsidRPr="00B50035">
        <w:rPr>
          <w:color w:val="FF0000"/>
        </w:rPr>
        <w:t>Achtung:</w:t>
      </w:r>
      <w:r w:rsidR="00B50035">
        <w:t xml:space="preserve"> Damit die Einstellungen auch beim User ankommen müssen Sie die Werte unter Standardwerte anpassen. Siehe Printscreen</w:t>
      </w:r>
    </w:p>
    <w:p w14:paraId="767BA83E" w14:textId="268934FE" w:rsidR="00B50035" w:rsidRDefault="00B50035" w:rsidP="00E54875">
      <w:r>
        <w:rPr>
          <w:noProof/>
          <w:lang w:eastAsia="de-CH"/>
        </w:rPr>
        <w:drawing>
          <wp:inline distT="0" distB="0" distL="0" distR="0" wp14:anchorId="4A3AF7F8" wp14:editId="4AB540F1">
            <wp:extent cx="4514850" cy="47529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BE48" w14:textId="03E2FC5A" w:rsidR="00E54875" w:rsidRDefault="00376D13" w:rsidP="00E54875">
      <w:r>
        <w:t xml:space="preserve">Wenn Sie nicht wissen, wie man einen TCP/IP Drucker installiert finden Sie eine Anleitung unter Tools </w:t>
      </w:r>
      <w:r w:rsidR="00B50035">
        <w:t xml:space="preserve">oder ein Video </w:t>
      </w:r>
      <w:r>
        <w:t>auf dem BSCW.</w:t>
      </w:r>
    </w:p>
    <w:p w14:paraId="4341A2E9" w14:textId="77777777" w:rsidR="00376D13" w:rsidRDefault="00376D13" w:rsidP="00E54875"/>
    <w:p w14:paraId="0C6C9C2F" w14:textId="77777777" w:rsidR="00E54875" w:rsidRDefault="00E54875" w:rsidP="00E54875">
      <w:pPr>
        <w:rPr>
          <w:i/>
        </w:rPr>
      </w:pPr>
      <w:r w:rsidRPr="00E53479">
        <w:rPr>
          <w:i/>
        </w:rPr>
        <w:t>Geben Sie die Drucker unter diesem Namen frei.</w:t>
      </w:r>
    </w:p>
    <w:p w14:paraId="78C20E81" w14:textId="77777777" w:rsidR="00E53479" w:rsidRPr="00E53479" w:rsidRDefault="00E53479" w:rsidP="00E53479">
      <w:pPr>
        <w:pStyle w:val="Listenabsatz"/>
        <w:numPr>
          <w:ilvl w:val="0"/>
          <w:numId w:val="35"/>
        </w:numPr>
        <w:rPr>
          <w:b/>
        </w:rPr>
      </w:pPr>
      <w:r w:rsidRPr="00E53479">
        <w:rPr>
          <w:b/>
        </w:rPr>
        <w:t>Drucker_MB-1</w:t>
      </w:r>
    </w:p>
    <w:p w14:paraId="47B3648C" w14:textId="77777777" w:rsidR="00E53479" w:rsidRPr="00E53479" w:rsidRDefault="00E53479" w:rsidP="00E53479">
      <w:pPr>
        <w:pStyle w:val="Listenabsatz"/>
        <w:numPr>
          <w:ilvl w:val="0"/>
          <w:numId w:val="35"/>
        </w:numPr>
        <w:rPr>
          <w:b/>
        </w:rPr>
      </w:pPr>
      <w:r w:rsidRPr="00E53479">
        <w:rPr>
          <w:b/>
        </w:rPr>
        <w:t>Drucker_MB-2</w:t>
      </w:r>
    </w:p>
    <w:p w14:paraId="5DC8BB30" w14:textId="77777777" w:rsidR="00E53479" w:rsidRDefault="00E53479" w:rsidP="00E54875">
      <w:pPr>
        <w:rPr>
          <w:i/>
        </w:rPr>
      </w:pPr>
    </w:p>
    <w:p w14:paraId="63B277CD" w14:textId="77777777" w:rsidR="00E53479" w:rsidRDefault="00E53479" w:rsidP="00E54875">
      <w:pPr>
        <w:rPr>
          <w:i/>
        </w:rPr>
      </w:pPr>
    </w:p>
    <w:p w14:paraId="50AAD27B" w14:textId="77777777" w:rsidR="00E53479" w:rsidRPr="00E53479" w:rsidRDefault="00E53479" w:rsidP="00E54875">
      <w:pPr>
        <w:rPr>
          <w:i/>
        </w:rPr>
      </w:pPr>
    </w:p>
    <w:p w14:paraId="3DB0768A" w14:textId="788C9F88" w:rsidR="00E54875" w:rsidRDefault="00E53479" w:rsidP="00011E1A">
      <w:pPr>
        <w:pStyle w:val="berschrift2"/>
        <w:numPr>
          <w:ilvl w:val="2"/>
          <w:numId w:val="38"/>
        </w:numPr>
      </w:pPr>
      <w:r>
        <w:lastRenderedPageBreak/>
        <w:t>GPO für die Verteilung der Drucker einrichten</w:t>
      </w:r>
    </w:p>
    <w:p w14:paraId="5A32D09C" w14:textId="77777777" w:rsidR="00E53479" w:rsidRDefault="00E53479" w:rsidP="00E54875"/>
    <w:p w14:paraId="35C06034" w14:textId="77777777" w:rsidR="00E54875" w:rsidRDefault="00E54875" w:rsidP="00E54875">
      <w:r>
        <w:t>Wenn Sie Ihre Drucker konfiguriert haben, können Sie die Verteilung mittels GPO in Angriff nehmen.</w:t>
      </w:r>
    </w:p>
    <w:p w14:paraId="4261C569" w14:textId="77777777" w:rsidR="00E0181C" w:rsidRPr="00E0181C" w:rsidRDefault="00E54875" w:rsidP="00E0181C">
      <w:pPr>
        <w:pStyle w:val="Listenabsatz"/>
        <w:numPr>
          <w:ilvl w:val="0"/>
          <w:numId w:val="36"/>
        </w:numPr>
        <w:rPr>
          <w:rStyle w:val="Hervorhebung"/>
        </w:rPr>
      </w:pPr>
      <w:r w:rsidRPr="00E0181C">
        <w:rPr>
          <w:rStyle w:val="Hervorhebung"/>
        </w:rPr>
        <w:t>Einstellungen =&gt; Systemsteuerungseinstellungen =&gt; Drucker</w:t>
      </w:r>
      <w:r w:rsidR="00E0181C" w:rsidRPr="00E0181C">
        <w:rPr>
          <w:rStyle w:val="Hervorhebung"/>
        </w:rPr>
        <w:t xml:space="preserve"> </w:t>
      </w:r>
    </w:p>
    <w:p w14:paraId="154A5ABD" w14:textId="77777777" w:rsidR="00E0181C" w:rsidRDefault="00E0181C" w:rsidP="00E0181C">
      <w:r>
        <w:t xml:space="preserve">Klicke dort mit der rechten Maustaste auf Drucker und anschließend auf </w:t>
      </w:r>
    </w:p>
    <w:p w14:paraId="1D69D6FE" w14:textId="6087C1CD" w:rsidR="00E0181C" w:rsidRPr="00E0181C" w:rsidRDefault="00E0181C" w:rsidP="00E0181C">
      <w:pPr>
        <w:rPr>
          <w:rStyle w:val="Hervorhebung"/>
        </w:rPr>
      </w:pPr>
      <w:r w:rsidRPr="00E0181C">
        <w:rPr>
          <w:rStyle w:val="Hervorhebung"/>
        </w:rPr>
        <w:t>„Neu“ + „Freigegebener Drucker„.</w:t>
      </w:r>
    </w:p>
    <w:p w14:paraId="00699B3B" w14:textId="65A8AE92" w:rsidR="00E0181C" w:rsidRDefault="00E0181C" w:rsidP="00E0181C">
      <w:pPr>
        <w:pStyle w:val="Standard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33373B"/>
          <w:sz w:val="27"/>
          <w:szCs w:val="27"/>
        </w:rPr>
      </w:pPr>
      <w:r>
        <w:rPr>
          <w:rFonts w:ascii="Verdana" w:hAnsi="Verdana"/>
          <w:noProof/>
          <w:color w:val="33373B"/>
          <w:sz w:val="27"/>
          <w:szCs w:val="27"/>
        </w:rPr>
        <w:drawing>
          <wp:inline distT="0" distB="0" distL="0" distR="0" wp14:anchorId="30534B54" wp14:editId="7FA12F83">
            <wp:extent cx="5153025" cy="4991100"/>
            <wp:effectExtent l="0" t="0" r="9525" b="0"/>
            <wp:docPr id="8" name="Grafik 8" descr="Mit Gruppenrichtlinien Drucker installie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t Gruppenrichtlinien Drucker installier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CF74" w14:textId="77777777" w:rsidR="00E0181C" w:rsidRDefault="00E0181C" w:rsidP="00E0181C">
      <w:pPr>
        <w:rPr>
          <w:rFonts w:cs="Times New Roman"/>
        </w:rPr>
      </w:pPr>
      <w:r>
        <w:t xml:space="preserve">Es öffnet sich das Fenster </w:t>
      </w:r>
      <w:r w:rsidRPr="00E0181C">
        <w:rPr>
          <w:rStyle w:val="Hervorhebung"/>
        </w:rPr>
        <w:t>„Neue Eigenschaften für freigegebene Drucker“</w:t>
      </w:r>
      <w:r>
        <w:t xml:space="preserve"> in welchem Du nun den Drucker auswählen und diesen mit der oben genannten Sicherheitsgruppe verknüpfen kannst.</w:t>
      </w:r>
    </w:p>
    <w:p w14:paraId="183557C1" w14:textId="77777777" w:rsidR="00E0181C" w:rsidRDefault="00E0181C" w:rsidP="00E0181C">
      <w:r>
        <w:t>Unter Aktion kannst Du entweder </w:t>
      </w:r>
      <w:r w:rsidRPr="00E0181C">
        <w:rPr>
          <w:rStyle w:val="Hervorhebung"/>
        </w:rPr>
        <w:t>Aktualisieren</w:t>
      </w:r>
      <w:r>
        <w:t> oder </w:t>
      </w:r>
      <w:r w:rsidRPr="00E0181C">
        <w:rPr>
          <w:rStyle w:val="Hervorhebung"/>
        </w:rPr>
        <w:t>Ersetzen</w:t>
      </w:r>
      <w:r>
        <w:t xml:space="preserve"> auswählen. Den korrekten Freigabepfad erhältst Du, indem Du auf die drei Punkte […] klickst und den gewünschten Drucker aus dem Verzeichnis wählst. Die Option </w:t>
      </w:r>
      <w:r w:rsidRPr="00E0181C">
        <w:rPr>
          <w:rStyle w:val="Hervorhebung"/>
        </w:rPr>
        <w:t>„Drucker als Standarddrucker festlegen“</w:t>
      </w:r>
      <w:r>
        <w:t xml:space="preserve"> wähle ich in diesem Schritt noch nicht aus.</w:t>
      </w:r>
    </w:p>
    <w:p w14:paraId="51744CF2" w14:textId="7109F2A7" w:rsidR="00E0181C" w:rsidRDefault="00E0181C" w:rsidP="00E0181C">
      <w:pPr>
        <w:pStyle w:val="StandardWeb"/>
        <w:shd w:val="clear" w:color="auto" w:fill="FFFFFF"/>
        <w:spacing w:before="204" w:beforeAutospacing="0" w:after="204" w:afterAutospacing="0"/>
        <w:textAlignment w:val="baseline"/>
        <w:rPr>
          <w:rFonts w:ascii="Verdana" w:hAnsi="Verdana"/>
          <w:color w:val="33373B"/>
          <w:sz w:val="27"/>
          <w:szCs w:val="27"/>
        </w:rPr>
      </w:pPr>
      <w:r>
        <w:rPr>
          <w:rFonts w:ascii="Verdana" w:hAnsi="Verdana"/>
          <w:noProof/>
          <w:color w:val="33373B"/>
          <w:sz w:val="27"/>
          <w:szCs w:val="27"/>
        </w:rPr>
        <w:lastRenderedPageBreak/>
        <w:drawing>
          <wp:inline distT="0" distB="0" distL="0" distR="0" wp14:anchorId="067DA684" wp14:editId="021EC220">
            <wp:extent cx="3810000" cy="4333875"/>
            <wp:effectExtent l="0" t="0" r="0" b="9525"/>
            <wp:docPr id="7" name="Grafik 7" descr="Drucker per Gruppenrichtlinie installie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ucker per Gruppenrichtlinie installier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8678" w14:textId="77777777" w:rsidR="00E0181C" w:rsidRDefault="00E0181C" w:rsidP="00E0181C"/>
    <w:p w14:paraId="6CE0A1D9" w14:textId="77777777" w:rsidR="00E54875" w:rsidRDefault="00E54875" w:rsidP="00E54875"/>
    <w:p w14:paraId="2CD918E1" w14:textId="77777777" w:rsidR="00E54875" w:rsidRDefault="00E54875" w:rsidP="00E54875"/>
    <w:p w14:paraId="5A6CA391" w14:textId="1E5C03FB" w:rsidR="00E54875" w:rsidRDefault="00011E1A" w:rsidP="00E0181C">
      <w:pPr>
        <w:pStyle w:val="berschrift1"/>
      </w:pPr>
      <w:r>
        <w:t xml:space="preserve">13.3 </w:t>
      </w:r>
      <w:r w:rsidR="00E0181C">
        <w:t>Export</w:t>
      </w:r>
    </w:p>
    <w:p w14:paraId="14CBE07F" w14:textId="678ED759" w:rsidR="00E54875" w:rsidRDefault="00E0181C" w:rsidP="00E54875">
      <w:r>
        <w:t xml:space="preserve">Wenn Sie die Drucker auf dem Client </w:t>
      </w:r>
      <w:r w:rsidR="00CA1111">
        <w:t xml:space="preserve">unter dem entsprechenden AD-Benutzer </w:t>
      </w:r>
      <w:r>
        <w:t xml:space="preserve">sehen, hat die Verteilung </w:t>
      </w:r>
      <w:r w:rsidR="00CA1111">
        <w:t xml:space="preserve">via Gruppenrichtlinie </w:t>
      </w:r>
      <w:r>
        <w:t xml:space="preserve">funktioniert. </w:t>
      </w:r>
      <w:r w:rsidR="00CA1111">
        <w:br/>
      </w:r>
      <w:r>
        <w:t xml:space="preserve">Machen Sie nun mit dem Befehl </w:t>
      </w:r>
      <w:r w:rsidRPr="00CA1111">
        <w:rPr>
          <w:rFonts w:ascii="Courier New" w:hAnsi="Courier New" w:cs="Courier New"/>
        </w:rPr>
        <w:t>„gpresult /h c:\</w:t>
      </w:r>
      <w:r w:rsidR="003D44B6">
        <w:rPr>
          <w:rFonts w:ascii="Courier New" w:hAnsi="Courier New" w:cs="Courier New"/>
        </w:rPr>
        <w:t>Ordner</w:t>
      </w:r>
      <w:r w:rsidRPr="00CA1111">
        <w:rPr>
          <w:rFonts w:ascii="Courier New" w:hAnsi="Courier New" w:cs="Courier New"/>
        </w:rPr>
        <w:t>\Datei.html</w:t>
      </w:r>
      <w:r w:rsidR="00CA1111">
        <w:rPr>
          <w:rFonts w:ascii="Courier New" w:hAnsi="Courier New" w:cs="Courier New"/>
        </w:rPr>
        <w:t>“</w:t>
      </w:r>
      <w:r>
        <w:t xml:space="preserve"> einen Export der angewendeten Gruppenrichtlinien. </w:t>
      </w:r>
      <w:r w:rsidR="00011E1A">
        <w:t>Machen Sie einen Printscreen und speichern Sie diesen ins Portfolio.</w:t>
      </w:r>
    </w:p>
    <w:p w14:paraId="54274D6A" w14:textId="77777777" w:rsidR="003D44B6" w:rsidRDefault="003D44B6" w:rsidP="00E54875"/>
    <w:p w14:paraId="6C703469" w14:textId="77777777" w:rsidR="00E54875" w:rsidRDefault="00E54875" w:rsidP="00E54875"/>
    <w:p w14:paraId="27979CE7" w14:textId="77777777" w:rsidR="00E54875" w:rsidRDefault="00E54875" w:rsidP="00E54875"/>
    <w:p w14:paraId="7E6B0E06" w14:textId="77777777" w:rsidR="00E54875" w:rsidRDefault="00E54875" w:rsidP="00E54875"/>
    <w:p w14:paraId="6C0600A7" w14:textId="77777777" w:rsidR="00E54875" w:rsidRDefault="00E54875" w:rsidP="00E54875"/>
    <w:p w14:paraId="3D53E5E7" w14:textId="77777777" w:rsidR="006C21F8" w:rsidRPr="00E54875" w:rsidRDefault="006C21F8" w:rsidP="00E54875"/>
    <w:sectPr w:rsidR="006C21F8" w:rsidRPr="00E54875" w:rsidSect="00654A8E">
      <w:headerReference w:type="default" r:id="rId12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574B1" w14:textId="77777777" w:rsidR="00183BDE" w:rsidRDefault="00183BDE" w:rsidP="00657B1D">
      <w:r>
        <w:separator/>
      </w:r>
    </w:p>
  </w:endnote>
  <w:endnote w:type="continuationSeparator" w:id="0">
    <w:p w14:paraId="06678F48" w14:textId="77777777" w:rsidR="00183BDE" w:rsidRDefault="00183BDE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39C67" w14:textId="77777777" w:rsidR="00183BDE" w:rsidRDefault="00183BDE" w:rsidP="00657B1D">
      <w:r>
        <w:separator/>
      </w:r>
    </w:p>
  </w:footnote>
  <w:footnote w:type="continuationSeparator" w:id="0">
    <w:p w14:paraId="32F68D35" w14:textId="77777777" w:rsidR="00183BDE" w:rsidRDefault="00183BDE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549F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  <w:lang w:eastAsia="de-CH"/>
      </w:rPr>
      <w:drawing>
        <wp:anchor distT="0" distB="0" distL="114300" distR="114300" simplePos="0" relativeHeight="251664384" behindDoc="0" locked="0" layoutInCell="1" allowOverlap="1" wp14:anchorId="70EF6CC2" wp14:editId="2C2C3CD9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2719BD" wp14:editId="4F133762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302905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719BD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39302905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eastAsia="de-CH"/>
      </w:rPr>
      <w:drawing>
        <wp:anchor distT="0" distB="0" distL="114300" distR="114300" simplePos="0" relativeHeight="251658240" behindDoc="0" locked="1" layoutInCell="1" allowOverlap="1" wp14:anchorId="2F408EA2" wp14:editId="5AACA32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FB37BA" wp14:editId="5F95B562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563D79FB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7FC2261F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5D0FCC89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0F7D82CE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42268A59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B37BA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563D79FB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7FC2261F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5D0FCC89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0F7D82CE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42268A59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D5C5023" wp14:editId="297B18E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BAB4E5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39D52E9B" w14:textId="77777777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eastAsia="de-CH"/>
      </w:rPr>
      <w:drawing>
        <wp:anchor distT="0" distB="0" distL="114300" distR="114300" simplePos="0" relativeHeight="251660288" behindDoc="0" locked="0" layoutInCell="1" allowOverlap="1" wp14:anchorId="7276DC49" wp14:editId="54EDC737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539">
      <w:rPr>
        <w:bCs/>
        <w:lang w:val="de-DE"/>
      </w:rPr>
      <w:fldChar w:fldCharType="begin"/>
    </w:r>
    <w:r w:rsidR="00B54539">
      <w:rPr>
        <w:bCs/>
        <w:lang w:val="de-DE"/>
      </w:rPr>
      <w:instrText xml:space="preserve"> DOCVARIABLE  Abteilung  \* MERGEFORMAT </w:instrText>
    </w:r>
    <w:r w:rsidR="00B54539">
      <w:rPr>
        <w:bCs/>
        <w:lang w:val="de-DE"/>
      </w:rPr>
      <w:fldChar w:fldCharType="separate"/>
    </w:r>
    <w:r w:rsidR="00540ABC">
      <w:rPr>
        <w:bCs/>
        <w:lang w:val="de-DE"/>
      </w:rPr>
      <w:t>Informationstechnik</w:t>
    </w:r>
    <w:r w:rsidR="00B54539">
      <w:rPr>
        <w:bCs/>
        <w:lang w:val="de-DE"/>
      </w:rPr>
      <w:fldChar w:fldCharType="end"/>
    </w:r>
  </w:p>
  <w:p w14:paraId="4269B7CA" w14:textId="6A3CD4A2" w:rsidR="00AA1DFF" w:rsidRDefault="00AA1DFF" w:rsidP="00562458">
    <w:pPr>
      <w:pStyle w:val="Kopfzeile"/>
    </w:pPr>
    <w:r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007BFF" wp14:editId="4AA1B88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EFA9C6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D44B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B54539">
                            <w:rPr>
                              <w:noProof/>
                            </w:rPr>
                            <w:fldChar w:fldCharType="begin"/>
                          </w:r>
                          <w:r w:rsidR="00B54539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B54539">
                            <w:rPr>
                              <w:noProof/>
                            </w:rPr>
                            <w:fldChar w:fldCharType="separate"/>
                          </w:r>
                          <w:r w:rsidR="003D44B6">
                            <w:rPr>
                              <w:noProof/>
                            </w:rPr>
                            <w:t>4</w:t>
                          </w:r>
                          <w:r w:rsidR="00B54539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007BFF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2EEFA9C6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D44B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>/</w:t>
                    </w:r>
                    <w:r w:rsidR="00B54539">
                      <w:rPr>
                        <w:noProof/>
                      </w:rPr>
                      <w:fldChar w:fldCharType="begin"/>
                    </w:r>
                    <w:r w:rsidR="00B54539">
                      <w:rPr>
                        <w:noProof/>
                      </w:rPr>
                      <w:instrText xml:space="preserve"> NUMPAGES   \* MERGEFORMAT </w:instrText>
                    </w:r>
                    <w:r w:rsidR="00B54539">
                      <w:rPr>
                        <w:noProof/>
                      </w:rPr>
                      <w:fldChar w:fldCharType="separate"/>
                    </w:r>
                    <w:r w:rsidR="003D44B6">
                      <w:rPr>
                        <w:noProof/>
                      </w:rPr>
                      <w:t>4</w:t>
                    </w:r>
                    <w:r w:rsidR="00B54539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A8429A">
      <w:t xml:space="preserve"> M159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4C26D44"/>
    <w:multiLevelType w:val="multilevel"/>
    <w:tmpl w:val="E45C30BC"/>
    <w:numStyleLink w:val="Listeberschriften"/>
  </w:abstractNum>
  <w:abstractNum w:abstractNumId="12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D4A21B7"/>
    <w:multiLevelType w:val="multilevel"/>
    <w:tmpl w:val="2EA87064"/>
    <w:lvl w:ilvl="0">
      <w:start w:val="13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5D0040E"/>
    <w:multiLevelType w:val="multilevel"/>
    <w:tmpl w:val="83863330"/>
    <w:lvl w:ilvl="0">
      <w:start w:val="1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824547F"/>
    <w:multiLevelType w:val="hybridMultilevel"/>
    <w:tmpl w:val="023058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34643"/>
    <w:multiLevelType w:val="multilevel"/>
    <w:tmpl w:val="E45C30BC"/>
    <w:numStyleLink w:val="Listeberschriften"/>
  </w:abstractNum>
  <w:abstractNum w:abstractNumId="27" w15:restartNumberingAfterBreak="0">
    <w:nsid w:val="57104410"/>
    <w:multiLevelType w:val="multilevel"/>
    <w:tmpl w:val="E45C30BC"/>
    <w:numStyleLink w:val="Listeberschriften"/>
  </w:abstractNum>
  <w:abstractNum w:abstractNumId="28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9" w15:restartNumberingAfterBreak="0">
    <w:nsid w:val="58883091"/>
    <w:multiLevelType w:val="multilevel"/>
    <w:tmpl w:val="E45C30BC"/>
    <w:numStyleLink w:val="Listeberschriften"/>
  </w:abstractNum>
  <w:abstractNum w:abstractNumId="30" w15:restartNumberingAfterBreak="0">
    <w:nsid w:val="58E17338"/>
    <w:multiLevelType w:val="multilevel"/>
    <w:tmpl w:val="E45C30BC"/>
    <w:numStyleLink w:val="Listeberschriften"/>
  </w:abstractNum>
  <w:abstractNum w:abstractNumId="31" w15:restartNumberingAfterBreak="0">
    <w:nsid w:val="5D3A449D"/>
    <w:multiLevelType w:val="multilevel"/>
    <w:tmpl w:val="E45C30BC"/>
    <w:numStyleLink w:val="Listeberschriften"/>
  </w:abstractNum>
  <w:abstractNum w:abstractNumId="32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711417E"/>
    <w:multiLevelType w:val="multilevel"/>
    <w:tmpl w:val="E45C30BC"/>
    <w:numStyleLink w:val="Listeberschriften"/>
  </w:abstractNum>
  <w:abstractNum w:abstractNumId="34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5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7A70708E"/>
    <w:multiLevelType w:val="hybridMultilevel"/>
    <w:tmpl w:val="75524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6"/>
  </w:num>
  <w:num w:numId="5">
    <w:abstractNumId w:val="19"/>
  </w:num>
  <w:num w:numId="6">
    <w:abstractNumId w:val="18"/>
  </w:num>
  <w:num w:numId="7">
    <w:abstractNumId w:val="10"/>
  </w:num>
  <w:num w:numId="8">
    <w:abstractNumId w:val="9"/>
  </w:num>
  <w:num w:numId="9">
    <w:abstractNumId w:val="21"/>
  </w:num>
  <w:num w:numId="10">
    <w:abstractNumId w:val="35"/>
  </w:num>
  <w:num w:numId="11">
    <w:abstractNumId w:val="23"/>
  </w:num>
  <w:num w:numId="12">
    <w:abstractNumId w:val="12"/>
  </w:num>
  <w:num w:numId="13">
    <w:abstractNumId w:val="32"/>
  </w:num>
  <w:num w:numId="14">
    <w:abstractNumId w:val="20"/>
  </w:num>
  <w:num w:numId="15">
    <w:abstractNumId w:val="28"/>
  </w:num>
  <w:num w:numId="16">
    <w:abstractNumId w:val="22"/>
  </w:num>
  <w:num w:numId="17">
    <w:abstractNumId w:val="7"/>
  </w:num>
  <w:num w:numId="18">
    <w:abstractNumId w:val="1"/>
  </w:num>
  <w:num w:numId="19">
    <w:abstractNumId w:val="15"/>
  </w:num>
  <w:num w:numId="20">
    <w:abstractNumId w:val="6"/>
  </w:num>
  <w:num w:numId="21">
    <w:abstractNumId w:val="5"/>
  </w:num>
  <w:num w:numId="22">
    <w:abstractNumId w:val="8"/>
  </w:num>
  <w:num w:numId="23">
    <w:abstractNumId w:val="16"/>
  </w:num>
  <w:num w:numId="24">
    <w:abstractNumId w:val="2"/>
  </w:num>
  <w:num w:numId="25">
    <w:abstractNumId w:val="11"/>
  </w:num>
  <w:num w:numId="26">
    <w:abstractNumId w:val="34"/>
  </w:num>
  <w:num w:numId="27">
    <w:abstractNumId w:val="4"/>
  </w:num>
  <w:num w:numId="28">
    <w:abstractNumId w:val="27"/>
  </w:num>
  <w:num w:numId="29">
    <w:abstractNumId w:val="30"/>
  </w:num>
  <w:num w:numId="30">
    <w:abstractNumId w:val="29"/>
  </w:num>
  <w:num w:numId="31">
    <w:abstractNumId w:val="33"/>
  </w:num>
  <w:num w:numId="32">
    <w:abstractNumId w:val="26"/>
  </w:num>
  <w:num w:numId="33">
    <w:abstractNumId w:val="3"/>
  </w:num>
  <w:num w:numId="34">
    <w:abstractNumId w:val="31"/>
  </w:num>
  <w:num w:numId="35">
    <w:abstractNumId w:val="25"/>
  </w:num>
  <w:num w:numId="36">
    <w:abstractNumId w:val="37"/>
  </w:num>
  <w:num w:numId="37">
    <w:abstractNumId w:val="17"/>
  </w:num>
  <w:num w:numId="38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bteilung" w:val="Informationstechnik"/>
    <w:docVar w:name="Lueckentext" w:val="aus"/>
    <w:docVar w:name="Nummerierung" w:val="ein"/>
  </w:docVars>
  <w:rsids>
    <w:rsidRoot w:val="00E54875"/>
    <w:rsid w:val="0000654A"/>
    <w:rsid w:val="00006E44"/>
    <w:rsid w:val="00011E1A"/>
    <w:rsid w:val="00017DC5"/>
    <w:rsid w:val="0005594F"/>
    <w:rsid w:val="00082ECF"/>
    <w:rsid w:val="000841A7"/>
    <w:rsid w:val="000B6383"/>
    <w:rsid w:val="000F3B53"/>
    <w:rsid w:val="000F65C3"/>
    <w:rsid w:val="00106FA6"/>
    <w:rsid w:val="00111663"/>
    <w:rsid w:val="001570C8"/>
    <w:rsid w:val="00170D9E"/>
    <w:rsid w:val="0018083F"/>
    <w:rsid w:val="00183BDE"/>
    <w:rsid w:val="0018470A"/>
    <w:rsid w:val="001B0024"/>
    <w:rsid w:val="001B1A6B"/>
    <w:rsid w:val="001F2400"/>
    <w:rsid w:val="00203921"/>
    <w:rsid w:val="00245310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76D13"/>
    <w:rsid w:val="0037787E"/>
    <w:rsid w:val="003808CE"/>
    <w:rsid w:val="003838FC"/>
    <w:rsid w:val="003A0343"/>
    <w:rsid w:val="003A4B39"/>
    <w:rsid w:val="003B66F4"/>
    <w:rsid w:val="003D44B6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5246FF"/>
    <w:rsid w:val="00525EF5"/>
    <w:rsid w:val="00540ABC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02ACA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A239E"/>
    <w:rsid w:val="009D5780"/>
    <w:rsid w:val="00A05ED7"/>
    <w:rsid w:val="00A10D1B"/>
    <w:rsid w:val="00A30FEB"/>
    <w:rsid w:val="00A368BB"/>
    <w:rsid w:val="00A475E5"/>
    <w:rsid w:val="00A47D2A"/>
    <w:rsid w:val="00A55449"/>
    <w:rsid w:val="00A617DE"/>
    <w:rsid w:val="00A8429A"/>
    <w:rsid w:val="00A865CC"/>
    <w:rsid w:val="00AA10D7"/>
    <w:rsid w:val="00AA1DFF"/>
    <w:rsid w:val="00AC64C0"/>
    <w:rsid w:val="00AD3C46"/>
    <w:rsid w:val="00B219E3"/>
    <w:rsid w:val="00B30D72"/>
    <w:rsid w:val="00B46A7D"/>
    <w:rsid w:val="00B50035"/>
    <w:rsid w:val="00B54539"/>
    <w:rsid w:val="00B77423"/>
    <w:rsid w:val="00B84709"/>
    <w:rsid w:val="00BE1068"/>
    <w:rsid w:val="00C5637C"/>
    <w:rsid w:val="00C867C9"/>
    <w:rsid w:val="00C95ACB"/>
    <w:rsid w:val="00CA1111"/>
    <w:rsid w:val="00CB0F4B"/>
    <w:rsid w:val="00CC033F"/>
    <w:rsid w:val="00D03CF9"/>
    <w:rsid w:val="00D139ED"/>
    <w:rsid w:val="00D344CD"/>
    <w:rsid w:val="00D73FF0"/>
    <w:rsid w:val="00DA4F15"/>
    <w:rsid w:val="00DA73EA"/>
    <w:rsid w:val="00DE4708"/>
    <w:rsid w:val="00DF2823"/>
    <w:rsid w:val="00DF78D4"/>
    <w:rsid w:val="00E0181C"/>
    <w:rsid w:val="00E476AA"/>
    <w:rsid w:val="00E53479"/>
    <w:rsid w:val="00E54875"/>
    <w:rsid w:val="00E6204F"/>
    <w:rsid w:val="00E62E36"/>
    <w:rsid w:val="00E9205C"/>
    <w:rsid w:val="00EB3B85"/>
    <w:rsid w:val="00EC1740"/>
    <w:rsid w:val="00EE429B"/>
    <w:rsid w:val="00EE472A"/>
    <w:rsid w:val="00EF085B"/>
    <w:rsid w:val="00EF6212"/>
    <w:rsid w:val="00F010F7"/>
    <w:rsid w:val="00F011FB"/>
    <w:rsid w:val="00F36283"/>
    <w:rsid w:val="00F44332"/>
    <w:rsid w:val="00F47A73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77A6BD"/>
  <w15:docId w15:val="{18A29047-8C21-42D5-8BDE-BC10F770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4875"/>
    <w:pPr>
      <w:spacing w:after="160" w:line="259" w:lineRule="auto"/>
    </w:pPr>
    <w:rPr>
      <w:rFonts w:asciiTheme="minorHAnsi" w:hAnsiTheme="minorHAnsi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11E1A"/>
    <w:pPr>
      <w:keepNext/>
      <w:keepLines/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character" w:styleId="Hervorhebung">
    <w:name w:val="Emphasis"/>
    <w:basedOn w:val="Absatz-Standardschriftart"/>
    <w:uiPriority w:val="20"/>
    <w:qFormat/>
    <w:rsid w:val="00E54875"/>
    <w:rPr>
      <w:i/>
      <w:iCs/>
    </w:rPr>
  </w:style>
  <w:style w:type="paragraph" w:styleId="Listenabsatz">
    <w:name w:val="List Paragraph"/>
    <w:basedOn w:val="Standard"/>
    <w:uiPriority w:val="34"/>
    <w:rsid w:val="00E5347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01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B49C6-1EF4-4202-AE14-3E2180FE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4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Jonas Aeschlimann</cp:lastModifiedBy>
  <cp:revision>12</cp:revision>
  <cp:lastPrinted>2016-01-28T10:48:00Z</cp:lastPrinted>
  <dcterms:created xsi:type="dcterms:W3CDTF">2018-09-17T13:59:00Z</dcterms:created>
  <dcterms:modified xsi:type="dcterms:W3CDTF">2019-11-28T11:32:00Z</dcterms:modified>
  <cp:contentStatus>Version 1</cp:contentStatus>
</cp:coreProperties>
</file>