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rPr>
        <w:t>李之常（1900—1969）</w:t>
      </w:r>
    </w:p>
    <w:p>
      <w:pPr>
        <w:spacing w:before="0" w:after="40" w:line="240" w:lineRule="auto"/>
      </w:pPr>
      <w:r>
        <w:rPr>
          <w:b/>
        </w:rPr>
        <w:t>一、简介</w:t>
      </w:r>
    </w:p>
    <w:p>
      <w:pPr>
        <w:spacing w:before="0" w:after="40" w:line="240" w:lineRule="auto"/>
      </w:pPr>
      <w:r>
        <w:t>李之常（1900—1969），湖北省沔阳县人，我国早期著名的地质古生物、微体古生物及地史学研究专家。1922年毕业于北京大学地质系，1923年赴美国哥伦比亚大学研究院地质系留学，并在芝加哥大学、纽约自然博物馆进修，获得哥伦比亚大学硕士学位，是我国较早一批接受系统现代地质古生物教育的学者之一。回国后，他先后任东南大学、中山大学、重庆大学等校教授，新中国成立后受聘为成都地质勘探学院（今成都理工大学）地史古生物教研室教授，是学校建校初期“八大教授”之一。</w:t>
      </w:r>
    </w:p>
    <w:p>
      <w:pPr>
        <w:spacing w:before="0" w:after="40" w:line="240" w:lineRule="auto"/>
      </w:pPr>
      <w:r>
        <w:t>他在古生物学教学、微体古生物与生物地层研究方面贡献卓著，编写的《普通古生物学》《脊椎古动物学》《岩石学》等讲义教材广为流传，对我国早期古生物教学体系的建立有重要影响；留学期间完成的《巴拿马海湾中的中新世与现代软体动物》研究成果在国际上产生积极反响，被同行视为美洲地质研究中的重要发现之一。长期以来，他为科研和生产单位鉴定大量化石标本，参与和推动多个重要生物地层单位的建立，是我国古生物与地史学研究的重要先驱。</w:t>
      </w:r>
    </w:p>
    <w:p>
      <w:pPr>
        <w:spacing w:before="0" w:after="40" w:line="240" w:lineRule="auto"/>
      </w:pPr>
      <w:r>
        <w:rPr>
          <w:b/>
        </w:rPr>
        <w:t>二、人生经历</w:t>
      </w:r>
    </w:p>
    <w:p>
      <w:pPr>
        <w:spacing w:before="0" w:after="40" w:line="240" w:lineRule="auto"/>
      </w:pPr>
      <w:r>
        <w:t>（一）沔阳早年与北大求学</w:t>
      </w:r>
    </w:p>
    <w:p>
      <w:pPr>
        <w:spacing w:before="0" w:after="40" w:line="240" w:lineRule="auto"/>
      </w:pPr>
      <w:r>
        <w:t>1900年1月，李之常出生于湖北省沔阳县（今湖北省仙桃市一带）。清末民初，中国地质学刚刚起步，近代科学教育尚在摸索中。青年时期的他顺应时代潮流走上新式教育道路，1922年毕业于北京大学地质系，系统接受了普通地质学、矿物学、岩石学和古生物学等方面的训练，为日后从事实地调查和古生物研究打下了扎实的基础。</w:t>
      </w:r>
    </w:p>
    <w:p>
      <w:pPr>
        <w:spacing w:before="0" w:after="40" w:line="240" w:lineRule="auto"/>
      </w:pPr>
      <w:r>
        <w:t>在北大学习期间，他接触到当时欧美最新的地质古生物文献，对微体化石、生物地层和地史重建等新兴方向产生浓厚兴趣，也逐渐萌生出出国深造、以科学报国的志向。</w:t>
      </w:r>
    </w:p>
    <w:p>
      <w:pPr>
        <w:spacing w:before="0" w:after="40" w:line="240" w:lineRule="auto"/>
      </w:pPr>
      <w:r>
        <w:t>（二）旅美留学：走进世界古生物学前沿</w:t>
      </w:r>
    </w:p>
    <w:p>
      <w:pPr>
        <w:spacing w:before="0" w:after="40" w:line="240" w:lineRule="auto"/>
      </w:pPr>
      <w:r>
        <w:t>1923年7月，李之常赴美国哥伦比亚大学研究院地质系，主修地质学和古生物学，并先后在芝加哥大学、纽约自然博物馆进修，师从多位国际知名古生物学家。在系统课程训练和标本研究的基础上，他将研究兴趣集中在新生代海相沉积中的软体动物化石。</w:t>
      </w:r>
    </w:p>
    <w:p>
      <w:pPr>
        <w:spacing w:before="0" w:after="40" w:line="240" w:lineRule="auto"/>
      </w:pPr>
      <w:r>
        <w:t>在研究阶段，他以巴拿马海湾为对象，对中新世与现代软体动物进行系统调查和对比研究，发现该区中新统与上覆地层之间存在明显的不整合界线，这一界线所代表的构造运动与欧洲阿尔卑斯运动具有相似性质，对认识美洲地区新生代构造—沉积演化具有重要意义。相关成果整理成论文《巴拿马海湾中的中新世与现代软体动物》，发表后受到国际同行的关注和重视，也奠定了他在古生物和地史学研究领域的学术基础。</w:t>
      </w:r>
    </w:p>
    <w:p>
      <w:pPr>
        <w:spacing w:before="0" w:after="40" w:line="240" w:lineRule="auto"/>
      </w:pPr>
      <w:r>
        <w:t>（三）归国任教：东南、中大时期</w:t>
      </w:r>
    </w:p>
    <w:p>
      <w:pPr>
        <w:spacing w:before="0" w:after="40" w:line="240" w:lineRule="auto"/>
      </w:pPr>
      <w:r>
        <w:t>1925年学成归国后，李之常相继在东南大学、中山大学任教授，从事地质学、古生物学及地史学等课程的教学与科研。在课堂上，他把在欧美学到的最新理论与国内实际相结合，强调通过化石群及其古生态特征来划分地层、恢复古地理和古环境，将当时世界上较新的古生物学和地史学方法引入中国高等教育体系。</w:t>
      </w:r>
    </w:p>
    <w:p>
      <w:pPr>
        <w:spacing w:before="0" w:after="40" w:line="240" w:lineRule="auto"/>
      </w:pPr>
      <w:r>
        <w:t>这一时期，他开始编写《普通古生物学》《脊椎古动物学》等讲义教材，在讲义中既系统介绍国外研究成果，又着意吸收我国学者的新进展，为后来我国统一古生物学教学内容、建设成体系的课程结构提供了重要范本。</w:t>
      </w:r>
    </w:p>
    <w:p>
      <w:pPr>
        <w:spacing w:before="0" w:after="40" w:line="240" w:lineRule="auto"/>
      </w:pPr>
      <w:r>
        <w:t>（四）战时与解放前后：在教学与服务之间辗转</w:t>
      </w:r>
    </w:p>
    <w:p>
      <w:pPr>
        <w:spacing w:before="0" w:after="40" w:line="240" w:lineRule="auto"/>
      </w:pPr>
      <w:r>
        <w:t>抗战前后，李之常的工作范围逐渐从高校课堂扩展到政府机构和基层学校。1941年，他受聘为国民政府经济部工矿调整处地质专门委员，参与资源调查与工矿布局相关的技术咨询工作，为战时资源统筹和工矿调整提供专业意见。战后，他先后在武昌省立高等商业学校担任英文教员，在湖北农学院讲授普通地质学，并在武汉私立育杰中学兼任英文教师与教务主任，在较为艰难的社会环境中坚持教育与科学传播。</w:t>
      </w:r>
    </w:p>
    <w:p>
      <w:pPr>
        <w:spacing w:before="0" w:after="40" w:line="240" w:lineRule="auto"/>
      </w:pPr>
      <w:r>
        <w:t>虽然工作单位多次变动，但他始终保持对地质科学和教育事业的热情，一直在不同层次的学校和机构中教学、辅导青年学生，并利用业余时间持续关注国内外古生物学的新资料、新观点。</w:t>
      </w:r>
    </w:p>
    <w:p>
      <w:pPr>
        <w:spacing w:before="0" w:after="40" w:line="240" w:lineRule="auto"/>
      </w:pPr>
      <w:r>
        <w:t>（五）走进西南讲坛：重庆大学与成都地质学院</w:t>
      </w:r>
    </w:p>
    <w:p>
      <w:pPr>
        <w:spacing w:before="0" w:after="40" w:line="240" w:lineRule="auto"/>
      </w:pPr>
      <w:r>
        <w:t>1950年，李之常受聘为重庆大学地质系教授，重新回到高等地学教育一线，讲授普通地质学、古生物学和地史学等课程，培养了一批新中国成立初期的地质专业人才。随着国家地质事业的发展布局，1956年成都地质勘探学院在蓉城创建，他于1957年调入新学院，担任地史古生物教研室教授并代理主任，成为学校建校初期“八大教授”之一。</w:t>
      </w:r>
    </w:p>
    <w:p>
      <w:pPr>
        <w:spacing w:before="0" w:after="40" w:line="240" w:lineRule="auto"/>
      </w:pPr>
      <w:r>
        <w:t>在成都地质勘探学院工作期间，他在教学、科研与学科建设方面倾注了大量心血。一方面，继续完善《普通古生物学》《脊椎古动物学》《岩石学》等讲义教材，使之更加适应新中国地质工作的需要；另一方面，为全国多个地质调查、油气勘探和矿产勘查单位承担大量化石鉴定任务，用丰富的专业经验支撑生物地层划分和对比工作，帮助确定许多重要地层单位的时代与划分标志。</w:t>
      </w:r>
    </w:p>
    <w:p>
      <w:pPr>
        <w:spacing w:before="0" w:after="40" w:line="240" w:lineRule="auto"/>
      </w:pPr>
      <w:r>
        <w:t>1960年代初，学院筹建陈列馆并接收合川马门溪龙恐龙化石标本时，李之常被任命为陈列馆馆长，负责指导标本的开箱、保护和初步整理工作，推动学校早期地学科普与标本馆建设，为成都理工大学博物馆事业留下了重要印记。</w:t>
      </w:r>
    </w:p>
    <w:p>
      <w:pPr>
        <w:spacing w:before="0" w:after="40" w:line="240" w:lineRule="auto"/>
      </w:pPr>
      <w:r>
        <w:t>（六）晚年与谢世</w:t>
      </w:r>
    </w:p>
    <w:p>
      <w:pPr>
        <w:spacing w:before="0" w:after="40" w:line="240" w:lineRule="auto"/>
      </w:pPr>
      <w:r>
        <w:t>1960年代后，李之常逐渐减少一线教学，但仍坚持参与古生物与地史方面的科研咨询和教学指导工作，为年轻教师和研究生提供专业建议。1969年，他在工作岗位上圆满走完人生旅程，享年69岁。回顾其一生，他把青春和才华献给了中国古生物学和地学教育事业，也为成都地质学院乃至西南地学发展留下了一笔宝贵的精神财富。</w:t>
      </w:r>
    </w:p>
    <w:p>
      <w:pPr>
        <w:spacing w:before="0" w:after="40" w:line="240" w:lineRule="auto"/>
      </w:pPr>
      <w:r>
        <w:rPr>
          <w:b/>
        </w:rPr>
        <w:t>三、成就</w:t>
      </w:r>
    </w:p>
    <w:p>
      <w:pPr>
        <w:spacing w:before="0" w:after="40" w:line="240" w:lineRule="auto"/>
      </w:pPr>
      <w:r>
        <w:t>（一）古生物学与地史学研究的先驱</w:t>
      </w:r>
    </w:p>
    <w:p>
      <w:pPr>
        <w:spacing w:before="0" w:after="40" w:line="240" w:lineRule="auto"/>
      </w:pPr>
      <w:r>
        <w:t>作为我国早期从事地质古生物、微体古生物及地史学研究的专家，李之常在海相新生代软体动物、微体化石与生物地层方面取得了具有开创性的成果。他在留学期间完成的巴拿马海湾中新世与现代软体动物对比研究，揭示当地地层不整合与区域构造运动之间的关系，被认为是当时美洲地质研究中的重要发现之一；这一成果不仅提升了中国学者在国际古生物界的影响力，也体现了他将化石研究与构造—沉积演化相结合的学术视野。</w:t>
      </w:r>
    </w:p>
    <w:p>
      <w:pPr>
        <w:spacing w:before="0" w:after="40" w:line="240" w:lineRule="auto"/>
      </w:pPr>
      <w:r>
        <w:t>回国后，他把同样的研究思路运用到我国区域地质工作之中，通过大量化石鉴定与综合分析，帮助建立和完善多个重要生物地层单位，在我国生物地层划分与对比体系的构建过程中发挥了关键作用。</w:t>
      </w:r>
    </w:p>
    <w:p>
      <w:pPr>
        <w:spacing w:before="0" w:after="40" w:line="240" w:lineRule="auto"/>
      </w:pPr>
      <w:r>
        <w:t>（二）古生物学与岩石学教学体系的奠基者之一</w:t>
      </w:r>
    </w:p>
    <w:p>
      <w:pPr>
        <w:spacing w:before="0" w:after="40" w:line="240" w:lineRule="auto"/>
      </w:pPr>
      <w:r>
        <w:t>在长期的教学实践中，李之常始终重视教材建设与课程体系完善。他编写的《普通古生物学》《脊椎古动物学》《岩石学》等讲义教材，系统反映了当时国际古生物学和岩石学的新进展，又结合我国地质实际和本土材料进行适当调整，被同行普遍认为“理论与实践结合紧密、层次分明、内容充实”，在新中国成立前后很长一段时间内，被多所高校采用为古生物与岩石学课程的主要教材或参考书。</w:t>
      </w:r>
    </w:p>
    <w:p>
      <w:pPr>
        <w:spacing w:before="0" w:after="40" w:line="240" w:lineRule="auto"/>
      </w:pPr>
      <w:r>
        <w:t>这些讲义在印刷出版条件有限的年代，多以油印本、手写本形式在师生间流传，对普及古生物学基础知识、培养早期地质人才起到了重要作用，也在一定程度上统一了国内地质类院校相关课程的基本框架和术语体系。</w:t>
      </w:r>
    </w:p>
    <w:p>
      <w:pPr>
        <w:spacing w:before="0" w:after="40" w:line="240" w:lineRule="auto"/>
      </w:pPr>
      <w:r>
        <w:t>（三）生物地层与化石鉴定工作的中坚力量</w:t>
      </w:r>
    </w:p>
    <w:p>
      <w:pPr>
        <w:spacing w:before="0" w:after="40" w:line="240" w:lineRule="auto"/>
      </w:pPr>
      <w:r>
        <w:t>在承担繁重教学任务的同时，李之常还为全国许多科研机构和生产单位长期提供化石鉴定服务。通过对大量微体化石、软体动物化石和其他古生物标本的系统鉴定，他帮助地质工作者确定了许多地层的时代属性和对比关系，为含油气盆地、煤田、金属矿区等多种地质对象的地层划分提供了可靠的化石依据。</w:t>
      </w:r>
    </w:p>
    <w:p>
      <w:pPr>
        <w:spacing w:before="0" w:after="40" w:line="240" w:lineRule="auto"/>
      </w:pPr>
      <w:r>
        <w:t>在这一过程中，他不仅完成了大量具体鉴定工作，还不断总结经验、提炼规律，对我国早期生物地层学和微体古生物学的形成与发展起到了桥梁和纽带作用，使古生物研究与地质调查、资源勘查之间建立起更加紧密的联系。</w:t>
      </w:r>
    </w:p>
    <w:p>
      <w:pPr>
        <w:spacing w:before="0" w:after="40" w:line="240" w:lineRule="auto"/>
      </w:pPr>
      <w:r>
        <w:t>（四）西南地学高等教育和成都地质学院的奠基者之一</w:t>
      </w:r>
    </w:p>
    <w:p>
      <w:pPr>
        <w:spacing w:before="0" w:after="40" w:line="240" w:lineRule="auto"/>
      </w:pPr>
      <w:r>
        <w:t>从重庆大学到成都地质勘探学院，李之常把自己学术生命中相当长的一段时间奉献给西南地区的地学高等教育事业。作为成都地质勘探学院建校初期的“八大教授”之一，他在学科规划、课程设置和人才培养等方面提供了重要指导，尤其在地史古生物、普通地质学等基础课程建设上发挥了中流砥柱的作用。</w:t>
      </w:r>
    </w:p>
    <w:p>
      <w:pPr>
        <w:spacing w:before="0" w:after="40" w:line="240" w:lineRule="auto"/>
      </w:pPr>
      <w:r>
        <w:t>他培养的学生中，不少人后来成长为高校教授、研究所研究员以及地质勘查单位的技术骨干，活跃在古生物学、生物地层学、石油地质学和区域地质调查等领域，延续和发扬了他严谨、务实的学术传统。</w:t>
      </w:r>
    </w:p>
    <w:p>
      <w:pPr>
        <w:spacing w:before="0" w:after="40" w:line="240" w:lineRule="auto"/>
      </w:pPr>
      <w:r>
        <w:t>（五）学者风范与精神传承</w:t>
      </w:r>
    </w:p>
    <w:p>
      <w:pPr>
        <w:spacing w:before="0" w:after="40" w:line="240" w:lineRule="auto"/>
      </w:pPr>
      <w:r>
        <w:t>从北大求学、旅美深造，到归国任教、扎根西南，李之常的一生与中国近现代地质事业的发展进程紧密相连。他既是一位在国际学术舞台上有重要贡献的古生物学家，也是一位默默耕耘讲坛几十年的教育家，更是一位在科研、教学与服务国家需求之间寻找平衡、勇于担当的学者。</w:t>
      </w:r>
    </w:p>
    <w:p>
      <w:pPr>
        <w:spacing w:before="0" w:after="40" w:line="240" w:lineRule="auto"/>
      </w:pPr>
      <w:r>
        <w:t>在成都理工大学的校史记忆中，他的名字与建校元勋、古生物学先驱紧紧相连；在更广阔的地学史背景下，他代表着中国第一代留学地质学家回国后“学成报国、躬身育人”的群像。李之常留下的学术成果、教学经验和精神品格，至今仍在影响和激励着一代又一代地质工作者和青年学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