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930D79" w14:textId="77777777" w:rsidR="00E72612" w:rsidRDefault="00466DAB">
      <w:pPr>
        <w:pStyle w:val="FirstParagraph"/>
      </w:pPr>
      <w:r>
        <w:t>A1.</w:t>
      </w:r>
    </w:p>
    <w:p w14:paraId="6E78C5E1" w14:textId="77777777" w:rsidR="00E72612" w:rsidRDefault="00466DAB">
      <w:pPr>
        <w:pStyle w:val="SourceCode"/>
      </w:pPr>
      <w:r>
        <w:rPr>
          <w:rStyle w:val="NormalTok"/>
        </w:rPr>
        <w:t xml:space="preserve">nordic </w:t>
      </w:r>
      <w:r>
        <w:rPr>
          <w:rStyle w:val="OtherTok"/>
        </w:rPr>
        <w:t>=</w:t>
      </w:r>
      <w:r>
        <w:rPr>
          <w:rStyle w:val="NormalTok"/>
        </w:rPr>
        <w:t xml:space="preserve"> </w:t>
      </w:r>
      <w:r>
        <w:rPr>
          <w:rStyle w:val="FunctionTok"/>
        </w:rPr>
        <w:t>read.table</w:t>
      </w:r>
      <w:r>
        <w:rPr>
          <w:rStyle w:val="NormalTok"/>
        </w:rPr>
        <w:t>(</w:t>
      </w:r>
      <w:r>
        <w:rPr>
          <w:rStyle w:val="StringTok"/>
        </w:rPr>
        <w:t>'Nordic.txt'</w:t>
      </w:r>
      <w:r>
        <w:rPr>
          <w:rStyle w:val="NormalTok"/>
        </w:rPr>
        <w:t xml:space="preserve">, </w:t>
      </w:r>
      <w:r>
        <w:rPr>
          <w:rStyle w:val="AttributeTok"/>
        </w:rPr>
        <w:t>header =</w:t>
      </w:r>
      <w:r>
        <w:rPr>
          <w:rStyle w:val="NormalTok"/>
        </w:rPr>
        <w:t xml:space="preserve"> </w:t>
      </w:r>
      <w:r>
        <w:rPr>
          <w:rStyle w:val="ConstantTok"/>
        </w:rPr>
        <w:t>TRUE</w:t>
      </w:r>
      <w:r>
        <w:rPr>
          <w:rStyle w:val="NormalTok"/>
        </w:rPr>
        <w:t>)</w:t>
      </w:r>
      <w:r>
        <w:br/>
      </w:r>
      <w:r>
        <w:rPr>
          <w:rStyle w:val="NormalTok"/>
        </w:rPr>
        <w:t xml:space="preserve">nordic.pc </w:t>
      </w:r>
      <w:r>
        <w:rPr>
          <w:rStyle w:val="OtherTok"/>
        </w:rPr>
        <w:t>=</w:t>
      </w:r>
      <w:r>
        <w:rPr>
          <w:rStyle w:val="NormalTok"/>
        </w:rPr>
        <w:t xml:space="preserve"> </w:t>
      </w:r>
      <w:r>
        <w:rPr>
          <w:rStyle w:val="FunctionTok"/>
        </w:rPr>
        <w:t>prcomp</w:t>
      </w:r>
      <w:r>
        <w:rPr>
          <w:rStyle w:val="NormalTok"/>
        </w:rPr>
        <w:t xml:space="preserve">(nordic[, </w:t>
      </w:r>
      <w:r>
        <w:rPr>
          <w:rStyle w:val="FunctionTok"/>
        </w:rPr>
        <w:t>c</w:t>
      </w:r>
      <w:r>
        <w:rPr>
          <w:rStyle w:val="NormalTok"/>
        </w:rPr>
        <w:t>(</w:t>
      </w:r>
      <w:r>
        <w:rPr>
          <w:rStyle w:val="DecValTok"/>
        </w:rPr>
        <w:t>4</w:t>
      </w:r>
      <w:r>
        <w:rPr>
          <w:rStyle w:val="NormalTok"/>
        </w:rPr>
        <w:t>,</w:t>
      </w:r>
      <w:r>
        <w:rPr>
          <w:rStyle w:val="DecValTok"/>
        </w:rPr>
        <w:t>5</w:t>
      </w:r>
      <w:r>
        <w:rPr>
          <w:rStyle w:val="NormalTok"/>
        </w:rPr>
        <w:t xml:space="preserve">)], </w:t>
      </w:r>
      <w:r>
        <w:rPr>
          <w:rStyle w:val="AttributeTok"/>
        </w:rPr>
        <w:t>scale =</w:t>
      </w:r>
      <w:r>
        <w:rPr>
          <w:rStyle w:val="NormalTok"/>
        </w:rPr>
        <w:t xml:space="preserve"> </w:t>
      </w:r>
      <w:r>
        <w:rPr>
          <w:rStyle w:val="ConstantTok"/>
        </w:rPr>
        <w:t>TRUE</w:t>
      </w:r>
      <w:r>
        <w:rPr>
          <w:rStyle w:val="NormalTok"/>
        </w:rPr>
        <w:t>)</w:t>
      </w:r>
      <w:r>
        <w:br/>
      </w:r>
      <w:r>
        <w:rPr>
          <w:rStyle w:val="NormalTok"/>
        </w:rPr>
        <w:t>nordic.pc</w:t>
      </w:r>
    </w:p>
    <w:p w14:paraId="2A4C2A4C" w14:textId="77777777" w:rsidR="00E72612" w:rsidRDefault="00466DAB">
      <w:pPr>
        <w:pStyle w:val="SourceCode"/>
      </w:pPr>
      <w:r>
        <w:rPr>
          <w:rStyle w:val="VerbatimChar"/>
        </w:rPr>
        <w:t>## Standard deviations (1, .., p=2):</w:t>
      </w:r>
      <w:r>
        <w:br/>
      </w:r>
      <w:r>
        <w:rPr>
          <w:rStyle w:val="VerbatimChar"/>
        </w:rPr>
        <w:t>## [1] 1.005286 0.994686</w:t>
      </w:r>
      <w:r>
        <w:br/>
      </w:r>
      <w:r>
        <w:rPr>
          <w:rStyle w:val="VerbatimChar"/>
        </w:rPr>
        <w:t xml:space="preserve">## </w:t>
      </w:r>
      <w:r>
        <w:br/>
      </w:r>
      <w:r>
        <w:rPr>
          <w:rStyle w:val="VerbatimChar"/>
        </w:rPr>
        <w:t>## Rotation (n x k) = (2 x 2):</w:t>
      </w:r>
      <w:r>
        <w:br/>
      </w:r>
      <w:r>
        <w:rPr>
          <w:rStyle w:val="VerbatimChar"/>
        </w:rPr>
        <w:t>##                     PC1       PC2</w:t>
      </w:r>
      <w:r>
        <w:br/>
      </w:r>
      <w:r>
        <w:rPr>
          <w:rStyle w:val="VerbatimChar"/>
        </w:rPr>
        <w:t>## SkiJump      -0.7071068 0.7071068</w:t>
      </w:r>
      <w:r>
        <w:br/>
      </w:r>
      <w:r>
        <w:rPr>
          <w:rStyle w:val="VerbatimChar"/>
        </w:rPr>
        <w:t>## CrossCountry  0.7071068 0.7071068</w:t>
      </w:r>
    </w:p>
    <w:p w14:paraId="46FF6C44" w14:textId="77777777" w:rsidR="00E72612" w:rsidRDefault="00466DAB">
      <w:pPr>
        <w:pStyle w:val="FirstParagraph"/>
      </w:pPr>
      <w:r>
        <w:t>A2. In the competition, it is better to have higher score of SkiJump and shorter time of CrossCountry. We can see that PC1 loading value is negat</w:t>
      </w:r>
      <w:r>
        <w:t>ively correlated with SkiJump while positively correlated with CrossCountry. That means PC1 negatively correlates to the overall performance. Hence, PC1 contains the maximum variance. So it suggests that PC1 is a good way of combining the scores.</w:t>
      </w:r>
    </w:p>
    <w:p w14:paraId="4FE9518E" w14:textId="77777777" w:rsidR="00E72612" w:rsidRDefault="00466DAB">
      <w:pPr>
        <w:pStyle w:val="BodyText"/>
      </w:pPr>
      <w:r>
        <w:t>A3.</w:t>
      </w:r>
    </w:p>
    <w:p w14:paraId="44EAA128" w14:textId="77777777" w:rsidR="00E72612" w:rsidRDefault="00466DAB">
      <w:pPr>
        <w:pStyle w:val="SourceCode"/>
      </w:pPr>
      <w:r>
        <w:rPr>
          <w:rStyle w:val="NormalTok"/>
        </w:rPr>
        <w:t>score</w:t>
      </w:r>
      <w:r>
        <w:rPr>
          <w:rStyle w:val="NormalTok"/>
        </w:rPr>
        <w:t xml:space="preserve">s </w:t>
      </w:r>
      <w:r>
        <w:rPr>
          <w:rStyle w:val="OtherTok"/>
        </w:rPr>
        <w:t>=</w:t>
      </w:r>
      <w:r>
        <w:rPr>
          <w:rStyle w:val="NormalTok"/>
        </w:rPr>
        <w:t xml:space="preserve"> nordic.pc</w:t>
      </w:r>
      <w:r>
        <w:rPr>
          <w:rStyle w:val="SpecialCharTok"/>
        </w:rPr>
        <w:t>$</w:t>
      </w:r>
      <w:r>
        <w:rPr>
          <w:rStyle w:val="NormalTok"/>
        </w:rPr>
        <w:t>x</w:t>
      </w:r>
      <w:r>
        <w:br/>
      </w:r>
      <w:r>
        <w:rPr>
          <w:rStyle w:val="NormalTok"/>
        </w:rPr>
        <w:t>nordic[</w:t>
      </w:r>
      <w:r>
        <w:rPr>
          <w:rStyle w:val="FunctionTok"/>
        </w:rPr>
        <w:t>rank</w:t>
      </w:r>
      <w:r>
        <w:rPr>
          <w:rStyle w:val="NormalTok"/>
        </w:rPr>
        <w:t>(scores[,</w:t>
      </w:r>
      <w:r>
        <w:rPr>
          <w:rStyle w:val="DecValTok"/>
        </w:rPr>
        <w:t>1</w:t>
      </w:r>
      <w:r>
        <w:rPr>
          <w:rStyle w:val="NormalTok"/>
        </w:rPr>
        <w:t>])</w:t>
      </w:r>
      <w:r>
        <w:rPr>
          <w:rStyle w:val="SpecialCharTok"/>
        </w:rPr>
        <w:t>==</w:t>
      </w:r>
      <w:r>
        <w:rPr>
          <w:rStyle w:val="DecValTok"/>
        </w:rPr>
        <w:t>3</w:t>
      </w:r>
      <w:r>
        <w:rPr>
          <w:rStyle w:val="NormalTok"/>
        </w:rPr>
        <w:t>,]</w:t>
      </w:r>
    </w:p>
    <w:p w14:paraId="78355CEF" w14:textId="77777777" w:rsidR="00E72612" w:rsidRDefault="00466DAB">
      <w:pPr>
        <w:pStyle w:val="SourceCode"/>
      </w:pPr>
      <w:r>
        <w:rPr>
          <w:rStyle w:val="VerbatimChar"/>
        </w:rPr>
        <w:t>##   Nat    first   Name SkiJump CrossCountry</w:t>
      </w:r>
      <w:r>
        <w:br/>
      </w:r>
      <w:r>
        <w:rPr>
          <w:rStyle w:val="VerbatimChar"/>
        </w:rPr>
        <w:t>## 6 GER Johannes RYDZEK   121.2       1406.5</w:t>
      </w:r>
    </w:p>
    <w:p w14:paraId="323B421F" w14:textId="77777777" w:rsidR="00E72612" w:rsidRDefault="00466DAB">
      <w:pPr>
        <w:pStyle w:val="FirstParagraph"/>
      </w:pPr>
      <w:r>
        <w:t>We can see: Johannes RYDZEK would have won the bronze medal based on the first principal component.</w:t>
      </w:r>
    </w:p>
    <w:p w14:paraId="26647E7F" w14:textId="77777777" w:rsidR="00E72612" w:rsidRDefault="00466DAB">
      <w:pPr>
        <w:pStyle w:val="BodyText"/>
      </w:pPr>
      <w:r>
        <w:t>A4.</w:t>
      </w:r>
    </w:p>
    <w:p w14:paraId="7855A2CD" w14:textId="77777777" w:rsidR="00E72612" w:rsidRDefault="00466DAB">
      <w:pPr>
        <w:pStyle w:val="SourceCode"/>
      </w:pPr>
      <w:r>
        <w:rPr>
          <w:rStyle w:val="FunctionTok"/>
        </w:rPr>
        <w:t>biplot</w:t>
      </w:r>
      <w:r>
        <w:rPr>
          <w:rStyle w:val="NormalTok"/>
        </w:rPr>
        <w:t>(nordic.p</w:t>
      </w:r>
      <w:r>
        <w:rPr>
          <w:rStyle w:val="NormalTok"/>
        </w:rPr>
        <w:t>c)</w:t>
      </w:r>
    </w:p>
    <w:p w14:paraId="08539C6B" w14:textId="77777777" w:rsidR="00E72612" w:rsidRDefault="00466DAB">
      <w:pPr>
        <w:pStyle w:val="FirstParagraph"/>
      </w:pPr>
      <w:r>
        <w:rPr>
          <w:noProof/>
        </w:rPr>
        <w:lastRenderedPageBreak/>
        <w:drawing>
          <wp:inline distT="0" distB="0" distL="0" distR="0" wp14:anchorId="730A40D2" wp14:editId="6B65B7F7">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TAT463Ass3_files/figure-docx/unnamed-chunk-3-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r>
        <w:t xml:space="preserve"> As SkiJump and CrossCountry are equally and positively correlated with PC2 while SkiJump and CrossCountry better has higher and shorter values respectively, PC2 could represent the athletes who are good at one activity but bad at the other.</w:t>
      </w:r>
    </w:p>
    <w:p w14:paraId="0AA477C9" w14:textId="77777777" w:rsidR="00E72612" w:rsidRDefault="00466DAB">
      <w:pPr>
        <w:pStyle w:val="BodyText"/>
      </w:pPr>
      <w:r>
        <w:t>A5.</w:t>
      </w:r>
    </w:p>
    <w:p w14:paraId="6294155C" w14:textId="77777777" w:rsidR="00E72612" w:rsidRDefault="00466DAB">
      <w:pPr>
        <w:pStyle w:val="SourceCode"/>
      </w:pPr>
      <w:r>
        <w:rPr>
          <w:rStyle w:val="FunctionTok"/>
        </w:rPr>
        <w:t>summar</w:t>
      </w:r>
      <w:r>
        <w:rPr>
          <w:rStyle w:val="FunctionTok"/>
        </w:rPr>
        <w:t>y</w:t>
      </w:r>
      <w:r>
        <w:rPr>
          <w:rStyle w:val="NormalTok"/>
        </w:rPr>
        <w:t>(nordic.pc)</w:t>
      </w:r>
    </w:p>
    <w:p w14:paraId="6604653A" w14:textId="77777777" w:rsidR="00E72612" w:rsidRDefault="00466DAB">
      <w:pPr>
        <w:pStyle w:val="SourceCode"/>
      </w:pPr>
      <w:r>
        <w:rPr>
          <w:rStyle w:val="VerbatimChar"/>
        </w:rPr>
        <w:t>## Importance of components:</w:t>
      </w:r>
      <w:r>
        <w:br/>
      </w:r>
      <w:r>
        <w:rPr>
          <w:rStyle w:val="VerbatimChar"/>
        </w:rPr>
        <w:t>##                           PC1    PC2</w:t>
      </w:r>
      <w:r>
        <w:br/>
      </w:r>
      <w:r>
        <w:rPr>
          <w:rStyle w:val="VerbatimChar"/>
        </w:rPr>
        <w:t>## Standard deviation     1.0053 0.9947</w:t>
      </w:r>
      <w:r>
        <w:br/>
      </w:r>
      <w:r>
        <w:rPr>
          <w:rStyle w:val="VerbatimChar"/>
        </w:rPr>
        <w:t>## Proportion of Variance 0.5053 0.4947</w:t>
      </w:r>
      <w:r>
        <w:br/>
      </w:r>
      <w:r>
        <w:rPr>
          <w:rStyle w:val="VerbatimChar"/>
        </w:rPr>
        <w:t>## Cumulative Proportion  0.5053 1.0000</w:t>
      </w:r>
    </w:p>
    <w:p w14:paraId="51AC571C" w14:textId="77777777" w:rsidR="00E72612" w:rsidRDefault="00466DAB">
      <w:pPr>
        <w:pStyle w:val="FirstParagraph"/>
      </w:pPr>
      <w:r>
        <w:t>The first principal component only summarize 50% of the variance. So one principal component can not summarize the whole data.</w:t>
      </w:r>
    </w:p>
    <w:p w14:paraId="5B969C5F" w14:textId="77777777" w:rsidR="00E72612" w:rsidRDefault="00466DAB">
      <w:pPr>
        <w:pStyle w:val="BodyText"/>
      </w:pPr>
      <w:r>
        <w:t>A6.</w:t>
      </w:r>
    </w:p>
    <w:p w14:paraId="3BF9C220" w14:textId="77777777" w:rsidR="00E72612" w:rsidRDefault="00466DAB">
      <w:pPr>
        <w:pStyle w:val="SourceCode"/>
      </w:pPr>
      <w:r>
        <w:rPr>
          <w:rStyle w:val="FunctionTok"/>
        </w:rPr>
        <w:t>cor</w:t>
      </w:r>
      <w:r>
        <w:rPr>
          <w:rStyle w:val="NormalTok"/>
        </w:rPr>
        <w:t xml:space="preserve">(nordic[, </w:t>
      </w:r>
      <w:r>
        <w:rPr>
          <w:rStyle w:val="FunctionTok"/>
        </w:rPr>
        <w:t>c</w:t>
      </w:r>
      <w:r>
        <w:rPr>
          <w:rStyle w:val="NormalTok"/>
        </w:rPr>
        <w:t>(</w:t>
      </w:r>
      <w:r>
        <w:rPr>
          <w:rStyle w:val="DecValTok"/>
        </w:rPr>
        <w:t>4</w:t>
      </w:r>
      <w:r>
        <w:rPr>
          <w:rStyle w:val="NormalTok"/>
        </w:rPr>
        <w:t>,</w:t>
      </w:r>
      <w:r>
        <w:rPr>
          <w:rStyle w:val="DecValTok"/>
        </w:rPr>
        <w:t>5</w:t>
      </w:r>
      <w:r>
        <w:rPr>
          <w:rStyle w:val="NormalTok"/>
        </w:rPr>
        <w:t>)])</w:t>
      </w:r>
    </w:p>
    <w:p w14:paraId="779928C1" w14:textId="77777777" w:rsidR="00E72612" w:rsidRDefault="00466DAB">
      <w:pPr>
        <w:pStyle w:val="SourceCode"/>
      </w:pPr>
      <w:r>
        <w:rPr>
          <w:rStyle w:val="VerbatimChar"/>
        </w:rPr>
        <w:t>##                  SkiJump CrossCountry</w:t>
      </w:r>
      <w:r>
        <w:br/>
      </w:r>
      <w:r>
        <w:rPr>
          <w:rStyle w:val="VerbatimChar"/>
        </w:rPr>
        <w:t>## SkiJump       1.00000000  -0.01059985</w:t>
      </w:r>
      <w:r>
        <w:br/>
      </w:r>
      <w:r>
        <w:rPr>
          <w:rStyle w:val="VerbatimChar"/>
        </w:rPr>
        <w:t>## CrossCountry -0.01</w:t>
      </w:r>
      <w:r>
        <w:rPr>
          <w:rStyle w:val="VerbatimChar"/>
        </w:rPr>
        <w:t>059985   1.00000000</w:t>
      </w:r>
    </w:p>
    <w:p w14:paraId="49BD59DE" w14:textId="77777777" w:rsidR="00E72612" w:rsidRDefault="00466DAB">
      <w:pPr>
        <w:pStyle w:val="FirstParagraph"/>
      </w:pPr>
      <w:r>
        <w:lastRenderedPageBreak/>
        <w:t>SkiJump and CrossCountry are not really correlated. So it is not reasonable to drop the Nordic combined.</w:t>
      </w:r>
    </w:p>
    <w:p w14:paraId="002D66E7" w14:textId="77777777" w:rsidR="00E72612" w:rsidRDefault="00466DAB">
      <w:pPr>
        <w:pStyle w:val="BodyText"/>
      </w:pPr>
      <w:r>
        <w:t>A7.</w:t>
      </w:r>
    </w:p>
    <w:p w14:paraId="68D169CE" w14:textId="77777777" w:rsidR="00E72612" w:rsidRDefault="00466DAB">
      <w:pPr>
        <w:pStyle w:val="SourceCode"/>
      </w:pPr>
      <w:r>
        <w:rPr>
          <w:rStyle w:val="NormalTok"/>
        </w:rPr>
        <w:t xml:space="preserve">nordic.pcv </w:t>
      </w:r>
      <w:r>
        <w:rPr>
          <w:rStyle w:val="OtherTok"/>
        </w:rPr>
        <w:t>=</w:t>
      </w:r>
      <w:r>
        <w:rPr>
          <w:rStyle w:val="NormalTok"/>
        </w:rPr>
        <w:t xml:space="preserve"> </w:t>
      </w:r>
      <w:r>
        <w:rPr>
          <w:rStyle w:val="FunctionTok"/>
        </w:rPr>
        <w:t>prcomp</w:t>
      </w:r>
      <w:r>
        <w:rPr>
          <w:rStyle w:val="NormalTok"/>
        </w:rPr>
        <w:t xml:space="preserve">(nordic[, </w:t>
      </w:r>
      <w:r>
        <w:rPr>
          <w:rStyle w:val="FunctionTok"/>
        </w:rPr>
        <w:t>c</w:t>
      </w:r>
      <w:r>
        <w:rPr>
          <w:rStyle w:val="NormalTok"/>
        </w:rPr>
        <w:t>(</w:t>
      </w:r>
      <w:r>
        <w:rPr>
          <w:rStyle w:val="DecValTok"/>
        </w:rPr>
        <w:t>4</w:t>
      </w:r>
      <w:r>
        <w:rPr>
          <w:rStyle w:val="NormalTok"/>
        </w:rPr>
        <w:t>,</w:t>
      </w:r>
      <w:r>
        <w:rPr>
          <w:rStyle w:val="DecValTok"/>
        </w:rPr>
        <w:t>5</w:t>
      </w:r>
      <w:r>
        <w:rPr>
          <w:rStyle w:val="NormalTok"/>
        </w:rPr>
        <w:t>)])</w:t>
      </w:r>
      <w:r>
        <w:br/>
      </w:r>
      <w:r>
        <w:rPr>
          <w:rStyle w:val="NormalTok"/>
        </w:rPr>
        <w:t xml:space="preserve">scores2 </w:t>
      </w:r>
      <w:r>
        <w:rPr>
          <w:rStyle w:val="OtherTok"/>
        </w:rPr>
        <w:t>=</w:t>
      </w:r>
      <w:r>
        <w:rPr>
          <w:rStyle w:val="NormalTok"/>
        </w:rPr>
        <w:t xml:space="preserve"> nordic.pcv</w:t>
      </w:r>
      <w:r>
        <w:rPr>
          <w:rStyle w:val="SpecialCharTok"/>
        </w:rPr>
        <w:t>$</w:t>
      </w:r>
      <w:r>
        <w:rPr>
          <w:rStyle w:val="NormalTok"/>
        </w:rPr>
        <w:t>x</w:t>
      </w:r>
      <w:r>
        <w:br/>
      </w:r>
      <w:r>
        <w:rPr>
          <w:rStyle w:val="NormalTok"/>
        </w:rPr>
        <w:t>nordic[</w:t>
      </w:r>
      <w:r>
        <w:rPr>
          <w:rStyle w:val="FunctionTok"/>
        </w:rPr>
        <w:t>rank</w:t>
      </w:r>
      <w:r>
        <w:rPr>
          <w:rStyle w:val="NormalTok"/>
        </w:rPr>
        <w:t>(scores2[,</w:t>
      </w:r>
      <w:r>
        <w:rPr>
          <w:rStyle w:val="DecValTok"/>
        </w:rPr>
        <w:t>1</w:t>
      </w:r>
      <w:r>
        <w:rPr>
          <w:rStyle w:val="NormalTok"/>
        </w:rPr>
        <w:t>])</w:t>
      </w:r>
      <w:r>
        <w:rPr>
          <w:rStyle w:val="SpecialCharTok"/>
        </w:rPr>
        <w:t>==</w:t>
      </w:r>
      <w:r>
        <w:rPr>
          <w:rStyle w:val="DecValTok"/>
        </w:rPr>
        <w:t>1</w:t>
      </w:r>
      <w:r>
        <w:rPr>
          <w:rStyle w:val="NormalTok"/>
        </w:rPr>
        <w:t>,]</w:t>
      </w:r>
    </w:p>
    <w:p w14:paraId="44D50563" w14:textId="77777777" w:rsidR="00E72612" w:rsidRDefault="00466DAB">
      <w:pPr>
        <w:pStyle w:val="SourceCode"/>
      </w:pPr>
      <w:r>
        <w:rPr>
          <w:rStyle w:val="VerbatimChar"/>
        </w:rPr>
        <w:t>##   Nat      first   Name SkiJump C</w:t>
      </w:r>
      <w:r>
        <w:rPr>
          <w:rStyle w:val="VerbatimChar"/>
        </w:rPr>
        <w:t>rossCountry</w:t>
      </w:r>
      <w:r>
        <w:br/>
      </w:r>
      <w:r>
        <w:rPr>
          <w:rStyle w:val="VerbatimChar"/>
        </w:rPr>
        <w:t>## 4 ITA Alessandro PITTIN   113.4       1367.5</w:t>
      </w:r>
    </w:p>
    <w:p w14:paraId="3B3C915D" w14:textId="77777777" w:rsidR="00E72612" w:rsidRDefault="00466DAB">
      <w:pPr>
        <w:pStyle w:val="FirstParagraph"/>
      </w:pPr>
      <w:r>
        <w:t>As the value of CrossCountry (more than 1000) is significantly higher than that of SkiJump(a little more than 100), it is better to standardize the data. So running the PCA on the correlation matr</w:t>
      </w:r>
      <w:r>
        <w:t>ix would be better than running it on the covariance matrix. Otherwise, the measurement in CrossCountry will count more in the PCA result. We can see, although Alessandro PITTIN had a relatively lower score in SkiJump, he got the shortest time in CrossCoun</w:t>
      </w:r>
      <w:r>
        <w:t>try. As a result, Alessandro PITTIN would be the gold medallist based on first PCA component on the variance matrix.</w:t>
      </w:r>
    </w:p>
    <w:p w14:paraId="1DA173EE" w14:textId="77777777" w:rsidR="00E72612" w:rsidRDefault="00466DAB">
      <w:pPr>
        <w:pStyle w:val="BodyText"/>
      </w:pPr>
      <w:r>
        <w:t>B1.</w:t>
      </w:r>
    </w:p>
    <w:p w14:paraId="55E92E74" w14:textId="77777777" w:rsidR="00E72612" w:rsidRDefault="00466DAB">
      <w:pPr>
        <w:pStyle w:val="SourceCode"/>
      </w:pPr>
      <w:r>
        <w:rPr>
          <w:rStyle w:val="NormalTok"/>
        </w:rPr>
        <w:t xml:space="preserve">police </w:t>
      </w:r>
      <w:r>
        <w:rPr>
          <w:rStyle w:val="OtherTok"/>
        </w:rPr>
        <w:t>=</w:t>
      </w:r>
      <w:r>
        <w:rPr>
          <w:rStyle w:val="NormalTok"/>
        </w:rPr>
        <w:t xml:space="preserve"> </w:t>
      </w:r>
      <w:r>
        <w:rPr>
          <w:rStyle w:val="FunctionTok"/>
        </w:rPr>
        <w:t>read.csv</w:t>
      </w:r>
      <w:r>
        <w:rPr>
          <w:rStyle w:val="NormalTok"/>
        </w:rPr>
        <w:t>(</w:t>
      </w:r>
      <w:r>
        <w:rPr>
          <w:rStyle w:val="StringTok"/>
        </w:rPr>
        <w:t>"police.csv"</w:t>
      </w:r>
      <w:r>
        <w:rPr>
          <w:rStyle w:val="NormalTok"/>
        </w:rPr>
        <w:t xml:space="preserve">, </w:t>
      </w:r>
      <w:r>
        <w:rPr>
          <w:rStyle w:val="AttributeTok"/>
        </w:rPr>
        <w:t>header=</w:t>
      </w:r>
      <w:r>
        <w:rPr>
          <w:rStyle w:val="ConstantTok"/>
        </w:rPr>
        <w:t>TRUE</w:t>
      </w:r>
      <w:r>
        <w:rPr>
          <w:rStyle w:val="NormalTok"/>
        </w:rPr>
        <w:t>)</w:t>
      </w:r>
      <w:r>
        <w:br/>
      </w:r>
      <w:r>
        <w:rPr>
          <w:rStyle w:val="NormalTok"/>
        </w:rPr>
        <w:t xml:space="preserve">police.scale </w:t>
      </w:r>
      <w:r>
        <w:rPr>
          <w:rStyle w:val="OtherTok"/>
        </w:rPr>
        <w:t>&lt;-</w:t>
      </w:r>
      <w:r>
        <w:rPr>
          <w:rStyle w:val="NormalTok"/>
        </w:rPr>
        <w:t xml:space="preserve"> </w:t>
      </w:r>
      <w:r>
        <w:rPr>
          <w:rStyle w:val="FunctionTok"/>
        </w:rPr>
        <w:t>scale</w:t>
      </w:r>
      <w:r>
        <w:rPr>
          <w:rStyle w:val="NormalTok"/>
        </w:rPr>
        <w:t xml:space="preserve">(police, </w:t>
      </w:r>
      <w:r>
        <w:rPr>
          <w:rStyle w:val="AttributeTok"/>
        </w:rPr>
        <w:t>center=</w:t>
      </w:r>
      <w:r>
        <w:rPr>
          <w:rStyle w:val="ConstantTok"/>
        </w:rPr>
        <w:t>TRUE</w:t>
      </w:r>
      <w:r>
        <w:rPr>
          <w:rStyle w:val="NormalTok"/>
        </w:rPr>
        <w:t xml:space="preserve">, </w:t>
      </w:r>
      <w:r>
        <w:rPr>
          <w:rStyle w:val="AttributeTok"/>
        </w:rPr>
        <w:t>scale=</w:t>
      </w:r>
      <w:r>
        <w:rPr>
          <w:rStyle w:val="ConstantTok"/>
        </w:rPr>
        <w:t>TRUE</w:t>
      </w:r>
      <w:r>
        <w:rPr>
          <w:rStyle w:val="NormalTok"/>
        </w:rPr>
        <w:t>)</w:t>
      </w:r>
      <w:r>
        <w:br/>
      </w:r>
      <w:r>
        <w:rPr>
          <w:rStyle w:val="FunctionTok"/>
        </w:rPr>
        <w:t>library</w:t>
      </w:r>
      <w:r>
        <w:rPr>
          <w:rStyle w:val="NormalTok"/>
        </w:rPr>
        <w:t>(corrplot)</w:t>
      </w:r>
    </w:p>
    <w:p w14:paraId="6DA7EC6F" w14:textId="77777777" w:rsidR="00E72612" w:rsidRDefault="00466DAB">
      <w:pPr>
        <w:pStyle w:val="SourceCode"/>
      </w:pPr>
      <w:r>
        <w:rPr>
          <w:rStyle w:val="VerbatimChar"/>
        </w:rPr>
        <w:t>## corrplot 0.84 loaded</w:t>
      </w:r>
    </w:p>
    <w:p w14:paraId="5E26456D" w14:textId="77777777" w:rsidR="00E72612" w:rsidRDefault="00466DAB">
      <w:pPr>
        <w:pStyle w:val="SourceCode"/>
      </w:pPr>
      <w:r>
        <w:rPr>
          <w:rStyle w:val="FunctionTok"/>
        </w:rPr>
        <w:t>corrplot</w:t>
      </w:r>
      <w:r>
        <w:rPr>
          <w:rStyle w:val="NormalTok"/>
        </w:rPr>
        <w:t>(</w:t>
      </w:r>
      <w:r>
        <w:rPr>
          <w:rStyle w:val="FunctionTok"/>
        </w:rPr>
        <w:t>cor</w:t>
      </w:r>
      <w:r>
        <w:rPr>
          <w:rStyle w:val="NormalTok"/>
        </w:rPr>
        <w:t>(police))</w:t>
      </w:r>
    </w:p>
    <w:p w14:paraId="7D423E09" w14:textId="77777777" w:rsidR="00E72612" w:rsidRDefault="00466DAB">
      <w:pPr>
        <w:pStyle w:val="FirstParagraph"/>
      </w:pPr>
      <w:r>
        <w:rPr>
          <w:noProof/>
        </w:rPr>
        <w:lastRenderedPageBreak/>
        <w:drawing>
          <wp:inline distT="0" distB="0" distL="0" distR="0" wp14:anchorId="384F6C5A" wp14:editId="59FC88A4">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TAT463Ass3_files/figure-docx/unnamed-chunk-7-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7152DE7F" w14:textId="77777777" w:rsidR="00E72612" w:rsidRDefault="00466DAB">
      <w:pPr>
        <w:pStyle w:val="SourceCode"/>
      </w:pPr>
      <w:r>
        <w:rPr>
          <w:rStyle w:val="FunctionTok"/>
        </w:rPr>
        <w:t>round</w:t>
      </w:r>
      <w:r>
        <w:rPr>
          <w:rStyle w:val="NormalTok"/>
        </w:rPr>
        <w:t>(</w:t>
      </w:r>
      <w:r>
        <w:rPr>
          <w:rStyle w:val="FunctionTok"/>
        </w:rPr>
        <w:t>sapply</w:t>
      </w:r>
      <w:r>
        <w:rPr>
          <w:rStyle w:val="NormalTok"/>
        </w:rPr>
        <w:t>(</w:t>
      </w:r>
      <w:r>
        <w:rPr>
          <w:rStyle w:val="DecValTok"/>
        </w:rPr>
        <w:t>1</w:t>
      </w:r>
      <w:r>
        <w:rPr>
          <w:rStyle w:val="SpecialCharTok"/>
        </w:rPr>
        <w:t>:</w:t>
      </w:r>
      <w:r>
        <w:rPr>
          <w:rStyle w:val="DecValTok"/>
        </w:rPr>
        <w:t>6</w:t>
      </w:r>
      <w:r>
        <w:rPr>
          <w:rStyle w:val="NormalTok"/>
        </w:rPr>
        <w:t xml:space="preserve">, </w:t>
      </w:r>
      <w:r>
        <w:rPr>
          <w:rStyle w:val="ControlFlowTok"/>
        </w:rPr>
        <w:t>function</w:t>
      </w:r>
      <w:r>
        <w:rPr>
          <w:rStyle w:val="NormalTok"/>
        </w:rPr>
        <w:t xml:space="preserve">(i) </w:t>
      </w:r>
      <w:r>
        <w:rPr>
          <w:rStyle w:val="FunctionTok"/>
        </w:rPr>
        <w:t>factanal</w:t>
      </w:r>
      <w:r>
        <w:rPr>
          <w:rStyle w:val="NormalTok"/>
        </w:rPr>
        <w:t xml:space="preserve">(police.scale, </w:t>
      </w:r>
      <w:r>
        <w:rPr>
          <w:rStyle w:val="AttributeTok"/>
        </w:rPr>
        <w:t>factors=</w:t>
      </w:r>
      <w:r>
        <w:rPr>
          <w:rStyle w:val="NormalTok"/>
        </w:rPr>
        <w:t>i)</w:t>
      </w:r>
      <w:r>
        <w:rPr>
          <w:rStyle w:val="SpecialCharTok"/>
        </w:rPr>
        <w:t>$</w:t>
      </w:r>
      <w:r>
        <w:rPr>
          <w:rStyle w:val="NormalTok"/>
        </w:rPr>
        <w:t xml:space="preserve">PVAL), </w:t>
      </w:r>
      <w:r>
        <w:rPr>
          <w:rStyle w:val="DecValTok"/>
        </w:rPr>
        <w:t>3</w:t>
      </w:r>
      <w:r>
        <w:rPr>
          <w:rStyle w:val="NormalTok"/>
        </w:rPr>
        <w:t>)</w:t>
      </w:r>
    </w:p>
    <w:p w14:paraId="132E9877" w14:textId="77777777" w:rsidR="00E72612" w:rsidRDefault="00466DAB">
      <w:pPr>
        <w:pStyle w:val="SourceCode"/>
      </w:pPr>
      <w:r>
        <w:rPr>
          <w:rStyle w:val="VerbatimChar"/>
        </w:rPr>
        <w:t xml:space="preserve">## objective objective objective objective objective objective </w:t>
      </w:r>
      <w:r>
        <w:br/>
      </w:r>
      <w:r>
        <w:rPr>
          <w:rStyle w:val="VerbatimChar"/>
        </w:rPr>
        <w:t>##     0.000     0.000     0.001     0.018     0.071     0.173</w:t>
      </w:r>
    </w:p>
    <w:p w14:paraId="7D9BB71D" w14:textId="77777777" w:rsidR="00E72612" w:rsidRDefault="00466DAB">
      <w:pPr>
        <w:pStyle w:val="FirstParagraph"/>
      </w:pPr>
      <w:r>
        <w:t>Using hypotheses testing with p&lt;=0.05, 5 factors can be found.</w:t>
      </w:r>
    </w:p>
    <w:p w14:paraId="59CCC1FA" w14:textId="77777777" w:rsidR="00E72612" w:rsidRDefault="00466DAB">
      <w:pPr>
        <w:pStyle w:val="BodyText"/>
      </w:pPr>
      <w:r>
        <w:t>B2.</w:t>
      </w:r>
    </w:p>
    <w:p w14:paraId="1F3A8A22" w14:textId="77777777" w:rsidR="00E72612" w:rsidRDefault="00466DAB">
      <w:pPr>
        <w:pStyle w:val="SourceCode"/>
      </w:pPr>
      <w:r>
        <w:rPr>
          <w:rStyle w:val="NormalTok"/>
        </w:rPr>
        <w:t xml:space="preserve">fa </w:t>
      </w:r>
      <w:r>
        <w:rPr>
          <w:rStyle w:val="OtherTok"/>
        </w:rPr>
        <w:t>&lt;-</w:t>
      </w:r>
      <w:r>
        <w:rPr>
          <w:rStyle w:val="NormalTok"/>
        </w:rPr>
        <w:t xml:space="preserve"> </w:t>
      </w:r>
      <w:r>
        <w:rPr>
          <w:rStyle w:val="FunctionTok"/>
        </w:rPr>
        <w:t>factanal</w:t>
      </w:r>
      <w:r>
        <w:rPr>
          <w:rStyle w:val="NormalTok"/>
        </w:rPr>
        <w:t xml:space="preserve">(police.scale, </w:t>
      </w:r>
      <w:r>
        <w:rPr>
          <w:rStyle w:val="AttributeTok"/>
        </w:rPr>
        <w:t>factors=</w:t>
      </w:r>
      <w:r>
        <w:rPr>
          <w:rStyle w:val="DecValTok"/>
        </w:rPr>
        <w:t>5</w:t>
      </w:r>
      <w:r>
        <w:rPr>
          <w:rStyle w:val="NormalTok"/>
        </w:rPr>
        <w:t>)</w:t>
      </w:r>
      <w:r>
        <w:br/>
      </w:r>
      <w:r>
        <w:rPr>
          <w:rStyle w:val="FunctionTok"/>
        </w:rPr>
        <w:t>apply</w:t>
      </w:r>
      <w:r>
        <w:rPr>
          <w:rStyle w:val="NormalTok"/>
        </w:rPr>
        <w:t>(fa</w:t>
      </w:r>
      <w:r>
        <w:rPr>
          <w:rStyle w:val="SpecialCharTok"/>
        </w:rPr>
        <w:t>$</w:t>
      </w:r>
      <w:r>
        <w:rPr>
          <w:rStyle w:val="NormalTok"/>
        </w:rPr>
        <w:t>loadings[,</w:t>
      </w:r>
      <w:r>
        <w:rPr>
          <w:rStyle w:val="FunctionTok"/>
        </w:rPr>
        <w:t>c</w:t>
      </w:r>
      <w:r>
        <w:rPr>
          <w:rStyle w:val="NormalTok"/>
        </w:rPr>
        <w:t>(</w:t>
      </w:r>
      <w:r>
        <w:rPr>
          <w:rStyle w:val="DecValTok"/>
        </w:rPr>
        <w:t>1</w:t>
      </w:r>
      <w:r>
        <w:rPr>
          <w:rStyle w:val="NormalTok"/>
        </w:rPr>
        <w:t>,</w:t>
      </w:r>
      <w:r>
        <w:rPr>
          <w:rStyle w:val="DecValTok"/>
        </w:rPr>
        <w:t>2</w:t>
      </w:r>
      <w:r>
        <w:rPr>
          <w:rStyle w:val="NormalTok"/>
        </w:rPr>
        <w:t xml:space="preserve">)] </w:t>
      </w:r>
      <w:r>
        <w:rPr>
          <w:rStyle w:val="SpecialCharTok"/>
        </w:rPr>
        <w:t>&gt;</w:t>
      </w:r>
      <w:r>
        <w:rPr>
          <w:rStyle w:val="NormalTok"/>
        </w:rPr>
        <w:t xml:space="preserve"> </w:t>
      </w:r>
      <w:r>
        <w:rPr>
          <w:rStyle w:val="FloatTok"/>
        </w:rPr>
        <w:t>0.5</w:t>
      </w:r>
      <w:r>
        <w:rPr>
          <w:rStyle w:val="NormalTok"/>
        </w:rPr>
        <w:t xml:space="preserve">, </w:t>
      </w:r>
      <w:r>
        <w:rPr>
          <w:rStyle w:val="DecValTok"/>
        </w:rPr>
        <w:t>2</w:t>
      </w:r>
      <w:r>
        <w:rPr>
          <w:rStyle w:val="NormalTok"/>
        </w:rPr>
        <w:t xml:space="preserve">, </w:t>
      </w:r>
      <w:r>
        <w:rPr>
          <w:rStyle w:val="ControlFlowTok"/>
        </w:rPr>
        <w:t>function</w:t>
      </w:r>
      <w:r>
        <w:rPr>
          <w:rStyle w:val="NormalTok"/>
        </w:rPr>
        <w:t xml:space="preserve">(x) </w:t>
      </w:r>
      <w:r>
        <w:rPr>
          <w:rStyle w:val="FunctionTok"/>
        </w:rPr>
        <w:t>names</w:t>
      </w:r>
      <w:r>
        <w:rPr>
          <w:rStyle w:val="NormalTok"/>
        </w:rPr>
        <w:t>(police)[x])</w:t>
      </w:r>
    </w:p>
    <w:p w14:paraId="23D20CED" w14:textId="77777777" w:rsidR="00E72612" w:rsidRDefault="00466DAB">
      <w:pPr>
        <w:pStyle w:val="SourceCode"/>
      </w:pPr>
      <w:r>
        <w:rPr>
          <w:rStyle w:val="VerbatimChar"/>
        </w:rPr>
        <w:t>## $Factor1</w:t>
      </w:r>
      <w:r>
        <w:br/>
      </w:r>
      <w:r>
        <w:rPr>
          <w:rStyle w:val="VerbatimChar"/>
        </w:rPr>
        <w:t xml:space="preserve">## [1] </w:t>
      </w:r>
      <w:r>
        <w:rPr>
          <w:rStyle w:val="VerbatimChar"/>
        </w:rPr>
        <w:t xml:space="preserve">"WEIGHT" "THIGH"  "FAT"   </w:t>
      </w:r>
      <w:r>
        <w:br/>
      </w:r>
      <w:r>
        <w:rPr>
          <w:rStyle w:val="VerbatimChar"/>
        </w:rPr>
        <w:t xml:space="preserve">## </w:t>
      </w:r>
      <w:r>
        <w:br/>
      </w:r>
      <w:r>
        <w:rPr>
          <w:rStyle w:val="VerbatimChar"/>
        </w:rPr>
        <w:t>## $Factor2</w:t>
      </w:r>
      <w:r>
        <w:br/>
      </w:r>
      <w:r>
        <w:rPr>
          <w:rStyle w:val="VerbatimChar"/>
        </w:rPr>
        <w:t>## [1] "HEIGHT" "WEIGHT" "SHLDR"  "PELVIC" "BREATH"</w:t>
      </w:r>
    </w:p>
    <w:p w14:paraId="4C469A04" w14:textId="77777777" w:rsidR="00E72612" w:rsidRDefault="00466DAB">
      <w:pPr>
        <w:pStyle w:val="FirstParagraph"/>
      </w:pPr>
      <w:r>
        <w:t>“WEIGHT” “CHEST” “THIGH” “FAT” are grouped by the first factor. “HEIGHT” “WEIGHT” “SHLDR” “PELVIC” “BREATH” are grouped by the second factor.</w:t>
      </w:r>
    </w:p>
    <w:p w14:paraId="4B8F74F4" w14:textId="77777777" w:rsidR="00E72612" w:rsidRDefault="00466DAB">
      <w:pPr>
        <w:pStyle w:val="BodyText"/>
      </w:pPr>
      <w:r>
        <w:t>B3.</w:t>
      </w:r>
    </w:p>
    <w:p w14:paraId="598684E3" w14:textId="77777777" w:rsidR="00E72612" w:rsidRDefault="00466DAB">
      <w:pPr>
        <w:pStyle w:val="SourceCode"/>
      </w:pPr>
      <w:r>
        <w:rPr>
          <w:rStyle w:val="FunctionTok"/>
        </w:rPr>
        <w:t>cor</w:t>
      </w:r>
      <w:r>
        <w:rPr>
          <w:rStyle w:val="NormalTok"/>
        </w:rPr>
        <w:t>(police</w:t>
      </w:r>
      <w:r>
        <w:rPr>
          <w:rStyle w:val="SpecialCharTok"/>
        </w:rPr>
        <w:t>$</w:t>
      </w:r>
      <w:r>
        <w:rPr>
          <w:rStyle w:val="NormalTok"/>
        </w:rPr>
        <w:t>DIAST, police</w:t>
      </w:r>
      <w:r>
        <w:rPr>
          <w:rStyle w:val="SpecialCharTok"/>
        </w:rPr>
        <w:t>$</w:t>
      </w:r>
      <w:r>
        <w:rPr>
          <w:rStyle w:val="NormalTok"/>
        </w:rPr>
        <w:t>PULSE)</w:t>
      </w:r>
    </w:p>
    <w:p w14:paraId="18A4E6E9" w14:textId="77777777" w:rsidR="00E72612" w:rsidRDefault="00466DAB">
      <w:pPr>
        <w:pStyle w:val="SourceCode"/>
      </w:pPr>
      <w:r>
        <w:rPr>
          <w:rStyle w:val="VerbatimChar"/>
        </w:rPr>
        <w:lastRenderedPageBreak/>
        <w:t>## [1] 0.2340876</w:t>
      </w:r>
    </w:p>
    <w:p w14:paraId="093B4872" w14:textId="77777777" w:rsidR="00E72612" w:rsidRDefault="00466DAB">
      <w:pPr>
        <w:pStyle w:val="SourceCode"/>
      </w:pPr>
      <w:r>
        <w:rPr>
          <w:rStyle w:val="NormalTok"/>
        </w:rPr>
        <w:t>fa</w:t>
      </w:r>
      <w:r>
        <w:rPr>
          <w:rStyle w:val="SpecialCharTok"/>
        </w:rPr>
        <w:t>$</w:t>
      </w:r>
      <w:r>
        <w:rPr>
          <w:rStyle w:val="NormalTok"/>
        </w:rPr>
        <w:t>loadings[</w:t>
      </w:r>
      <w:r>
        <w:rPr>
          <w:rStyle w:val="StringTok"/>
        </w:rPr>
        <w:t>"DIAST"</w:t>
      </w:r>
      <w:r>
        <w:rPr>
          <w:rStyle w:val="NormalTok"/>
        </w:rPr>
        <w:t>,]</w:t>
      </w:r>
    </w:p>
    <w:p w14:paraId="4257020C" w14:textId="77777777" w:rsidR="00E72612" w:rsidRDefault="00466DAB">
      <w:pPr>
        <w:pStyle w:val="SourceCode"/>
      </w:pPr>
      <w:r>
        <w:rPr>
          <w:rStyle w:val="VerbatimChar"/>
        </w:rPr>
        <w:t xml:space="preserve">##     Factor1     Factor2     Factor3     Factor4     Factor5 </w:t>
      </w:r>
      <w:r>
        <w:br/>
      </w:r>
      <w:r>
        <w:rPr>
          <w:rStyle w:val="VerbatimChar"/>
        </w:rPr>
        <w:t>##  0.03749942 -0.16572482  0.22973048  0.16647210  0.14203174</w:t>
      </w:r>
    </w:p>
    <w:p w14:paraId="1EF66EE3" w14:textId="77777777" w:rsidR="00E72612" w:rsidRDefault="00466DAB">
      <w:pPr>
        <w:pStyle w:val="SourceCode"/>
      </w:pPr>
      <w:r>
        <w:rPr>
          <w:rStyle w:val="NormalTok"/>
        </w:rPr>
        <w:t>fa</w:t>
      </w:r>
      <w:r>
        <w:rPr>
          <w:rStyle w:val="SpecialCharTok"/>
        </w:rPr>
        <w:t>$</w:t>
      </w:r>
      <w:r>
        <w:rPr>
          <w:rStyle w:val="NormalTok"/>
        </w:rPr>
        <w:t>uniquenesses</w:t>
      </w:r>
    </w:p>
    <w:p w14:paraId="6F08BCD9" w14:textId="77777777" w:rsidR="00E72612" w:rsidRDefault="00466DAB">
      <w:pPr>
        <w:pStyle w:val="SourceCode"/>
      </w:pPr>
      <w:r>
        <w:rPr>
          <w:rStyle w:val="VerbatimChar"/>
        </w:rPr>
        <w:t>##      REACT     HEIGHT     WEIGHT      SHLD</w:t>
      </w:r>
      <w:r>
        <w:rPr>
          <w:rStyle w:val="VerbatimChar"/>
        </w:rPr>
        <w:t xml:space="preserve">R     PELVIC      CHEST      THIGH </w:t>
      </w:r>
      <w:r>
        <w:br/>
      </w:r>
      <w:r>
        <w:rPr>
          <w:rStyle w:val="VerbatimChar"/>
        </w:rPr>
        <w:t xml:space="preserve">## 0.37042187 0.10916745 0.02760498 0.31282635 0.48487803 0.08118617 0.05517364 </w:t>
      </w:r>
      <w:r>
        <w:br/>
      </w:r>
      <w:r>
        <w:rPr>
          <w:rStyle w:val="VerbatimChar"/>
        </w:rPr>
        <w:t xml:space="preserve">##      PULSE      DIAST      CHNUP     BREATH      RECVR      SPEED      ENDUR </w:t>
      </w:r>
      <w:r>
        <w:br/>
      </w:r>
      <w:r>
        <w:rPr>
          <w:rStyle w:val="VerbatimChar"/>
        </w:rPr>
        <w:t xml:space="preserve">## 0.62105039 0.87047648 0.46530671 0.58728093 0.00500000 </w:t>
      </w:r>
      <w:r>
        <w:rPr>
          <w:rStyle w:val="VerbatimChar"/>
        </w:rPr>
        <w:t xml:space="preserve">0.52175456 0.82590250 </w:t>
      </w:r>
      <w:r>
        <w:br/>
      </w:r>
      <w:r>
        <w:rPr>
          <w:rStyle w:val="VerbatimChar"/>
        </w:rPr>
        <w:t xml:space="preserve">##        FAT </w:t>
      </w:r>
      <w:r>
        <w:br/>
      </w:r>
      <w:r>
        <w:rPr>
          <w:rStyle w:val="VerbatimChar"/>
        </w:rPr>
        <w:t>## 0.05769859</w:t>
      </w:r>
    </w:p>
    <w:p w14:paraId="3D41CE7D" w14:textId="77777777" w:rsidR="00E72612" w:rsidRDefault="00466DAB">
      <w:pPr>
        <w:pStyle w:val="FirstParagraph"/>
      </w:pPr>
      <w:r>
        <w:t>Although DIAST only contributes little to each factor, it has a low correlation(0.2340876) with PULSE which means DIAST can not be replaced by PULSE. Looking at the uniqueness of DIAST(0.87047648), it sug</w:t>
      </w:r>
      <w:r>
        <w:t>gests DIAST is a very unique measurement. Unfortunately, DIAST ie included in any factor when the loading threshold is set 0.5.That is probably one of the drawbacks of factor analysis.</w:t>
      </w:r>
    </w:p>
    <w:p w14:paraId="209B5C6A" w14:textId="77777777" w:rsidR="00E72612" w:rsidRDefault="00466DAB">
      <w:pPr>
        <w:pStyle w:val="BodyText"/>
      </w:pPr>
      <w:r>
        <w:t>B4.</w:t>
      </w:r>
    </w:p>
    <w:p w14:paraId="03352188" w14:textId="77777777" w:rsidR="00E72612" w:rsidRDefault="00466DAB">
      <w:pPr>
        <w:pStyle w:val="SourceCode"/>
      </w:pPr>
      <w:r>
        <w:rPr>
          <w:rStyle w:val="FunctionTok"/>
        </w:rPr>
        <w:t>apply</w:t>
      </w:r>
      <w:r>
        <w:rPr>
          <w:rStyle w:val="NormalTok"/>
        </w:rPr>
        <w:t>(fa</w:t>
      </w:r>
      <w:r>
        <w:rPr>
          <w:rStyle w:val="SpecialCharTok"/>
        </w:rPr>
        <w:t>$</w:t>
      </w:r>
      <w:r>
        <w:rPr>
          <w:rStyle w:val="NormalTok"/>
        </w:rPr>
        <w:t>loadings[,</w:t>
      </w:r>
      <w:r>
        <w:rPr>
          <w:rStyle w:val="Function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 xml:space="preserve">)] </w:t>
      </w:r>
      <w:r>
        <w:rPr>
          <w:rStyle w:val="SpecialCharTok"/>
        </w:rPr>
        <w:t>&gt;</w:t>
      </w:r>
      <w:r>
        <w:rPr>
          <w:rStyle w:val="NormalTok"/>
        </w:rPr>
        <w:t xml:space="preserve"> </w:t>
      </w:r>
      <w:r>
        <w:rPr>
          <w:rStyle w:val="FloatTok"/>
        </w:rPr>
        <w:t>0.5</w:t>
      </w:r>
      <w:r>
        <w:rPr>
          <w:rStyle w:val="NormalTok"/>
        </w:rPr>
        <w:t xml:space="preserve">, </w:t>
      </w:r>
      <w:r>
        <w:rPr>
          <w:rStyle w:val="DecValTok"/>
        </w:rPr>
        <w:t>2</w:t>
      </w:r>
      <w:r>
        <w:rPr>
          <w:rStyle w:val="NormalTok"/>
        </w:rPr>
        <w:t xml:space="preserve">, </w:t>
      </w:r>
      <w:r>
        <w:rPr>
          <w:rStyle w:val="ControlFlowTok"/>
        </w:rPr>
        <w:t>function</w:t>
      </w:r>
      <w:r>
        <w:rPr>
          <w:rStyle w:val="NormalTok"/>
        </w:rPr>
        <w:t xml:space="preserve">(x) </w:t>
      </w:r>
      <w:r>
        <w:rPr>
          <w:rStyle w:val="FunctionTok"/>
        </w:rPr>
        <w:t>names</w:t>
      </w:r>
      <w:r>
        <w:rPr>
          <w:rStyle w:val="NormalTok"/>
        </w:rPr>
        <w:t>(police</w:t>
      </w:r>
      <w:r>
        <w:rPr>
          <w:rStyle w:val="NormalTok"/>
        </w:rPr>
        <w:t>)[x])</w:t>
      </w:r>
    </w:p>
    <w:p w14:paraId="28541BC6" w14:textId="77777777" w:rsidR="00E72612" w:rsidRDefault="00466DAB">
      <w:pPr>
        <w:pStyle w:val="SourceCode"/>
      </w:pPr>
      <w:r>
        <w:rPr>
          <w:rStyle w:val="VerbatimChar"/>
        </w:rPr>
        <w:t>## $Factor1</w:t>
      </w:r>
      <w:r>
        <w:br/>
      </w:r>
      <w:r>
        <w:rPr>
          <w:rStyle w:val="VerbatimChar"/>
        </w:rPr>
        <w:t xml:space="preserve">## [1] "WEIGHT" "THIGH"  "FAT"   </w:t>
      </w:r>
      <w:r>
        <w:br/>
      </w:r>
      <w:r>
        <w:rPr>
          <w:rStyle w:val="VerbatimChar"/>
        </w:rPr>
        <w:t xml:space="preserve">## </w:t>
      </w:r>
      <w:r>
        <w:br/>
      </w:r>
      <w:r>
        <w:rPr>
          <w:rStyle w:val="VerbatimChar"/>
        </w:rPr>
        <w:t>## $Factor2</w:t>
      </w:r>
      <w:r>
        <w:br/>
      </w:r>
      <w:r>
        <w:rPr>
          <w:rStyle w:val="VerbatimChar"/>
        </w:rPr>
        <w:t>## [1] "HEIGHT" "WEIGHT" "SHLDR"  "PELVIC" "BREATH"</w:t>
      </w:r>
      <w:r>
        <w:br/>
      </w:r>
      <w:r>
        <w:rPr>
          <w:rStyle w:val="VerbatimChar"/>
        </w:rPr>
        <w:t xml:space="preserve">## </w:t>
      </w:r>
      <w:r>
        <w:br/>
      </w:r>
      <w:r>
        <w:rPr>
          <w:rStyle w:val="VerbatimChar"/>
        </w:rPr>
        <w:t>## $Factor3</w:t>
      </w:r>
      <w:r>
        <w:br/>
      </w:r>
      <w:r>
        <w:rPr>
          <w:rStyle w:val="VerbatimChar"/>
        </w:rPr>
        <w:t>## [1] "PULSE" "RECVR"</w:t>
      </w:r>
      <w:r>
        <w:br/>
      </w:r>
      <w:r>
        <w:rPr>
          <w:rStyle w:val="VerbatimChar"/>
        </w:rPr>
        <w:t xml:space="preserve">## </w:t>
      </w:r>
      <w:r>
        <w:br/>
      </w:r>
      <w:r>
        <w:rPr>
          <w:rStyle w:val="VerbatimChar"/>
        </w:rPr>
        <w:t>## $Factor4</w:t>
      </w:r>
      <w:r>
        <w:br/>
      </w:r>
      <w:r>
        <w:rPr>
          <w:rStyle w:val="VerbatimChar"/>
        </w:rPr>
        <w:t>## [1] "CHEST"</w:t>
      </w:r>
      <w:r>
        <w:br/>
      </w:r>
      <w:r>
        <w:rPr>
          <w:rStyle w:val="VerbatimChar"/>
        </w:rPr>
        <w:t xml:space="preserve">## </w:t>
      </w:r>
      <w:r>
        <w:br/>
      </w:r>
      <w:r>
        <w:rPr>
          <w:rStyle w:val="VerbatimChar"/>
        </w:rPr>
        <w:t>## $Factor5</w:t>
      </w:r>
      <w:r>
        <w:br/>
      </w:r>
      <w:r>
        <w:rPr>
          <w:rStyle w:val="VerbatimChar"/>
        </w:rPr>
        <w:t>## [1] "REACT"</w:t>
      </w:r>
    </w:p>
    <w:p w14:paraId="3DBA4BB5" w14:textId="77777777" w:rsidR="00E72612" w:rsidRDefault="00466DAB">
      <w:pPr>
        <w:pStyle w:val="FirstParagraph"/>
      </w:pPr>
      <w:r>
        <w:t xml:space="preserve">As athletes always have low RECVR and PULSE measurements while other variables are not guaranteed on athletes, for example, an athlete could be high or short, we can see Factor 3 is a perfect one to use for separating athletic applicants from non-athletic </w:t>
      </w:r>
      <w:r>
        <w:t>applicants.</w:t>
      </w:r>
    </w:p>
    <w:p w14:paraId="2EF721E4" w14:textId="68C1462B" w:rsidR="00E72612" w:rsidRDefault="00466DAB">
      <w:pPr>
        <w:pStyle w:val="BodyText"/>
      </w:pPr>
      <w:r>
        <w:t>C1.</w:t>
      </w:r>
    </w:p>
    <w:p w14:paraId="59ADD8DB" w14:textId="0FC7B1A5" w:rsidR="00C11B14" w:rsidRDefault="00C11B14">
      <w:pPr>
        <w:pStyle w:val="BodyText"/>
      </w:pPr>
      <w:r>
        <w:rPr>
          <w:noProof/>
        </w:rPr>
        <w:lastRenderedPageBreak/>
        <w:drawing>
          <wp:inline distT="0" distB="0" distL="0" distR="0" wp14:anchorId="7AF6D10B" wp14:editId="25619E7E">
            <wp:extent cx="5943600" cy="170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1708150"/>
                    </a:xfrm>
                    <a:prstGeom prst="rect">
                      <a:avLst/>
                    </a:prstGeom>
                  </pic:spPr>
                </pic:pic>
              </a:graphicData>
            </a:graphic>
          </wp:inline>
        </w:drawing>
      </w:r>
    </w:p>
    <w:p w14:paraId="59DBF813" w14:textId="77777777" w:rsidR="00E72612" w:rsidRDefault="00466DAB">
      <w:pPr>
        <w:pStyle w:val="SourceCode"/>
      </w:pPr>
      <w:r>
        <w:rPr>
          <w:rStyle w:val="NormalTok"/>
        </w:rPr>
        <w:t>A</w:t>
      </w:r>
      <w:r>
        <w:rPr>
          <w:rStyle w:val="OtherTok"/>
        </w:rPr>
        <w:t>=</w:t>
      </w:r>
      <w:r>
        <w:rPr>
          <w:rStyle w:val="NormalTok"/>
        </w:rPr>
        <w:t xml:space="preserve"> </w:t>
      </w:r>
      <w:r>
        <w:rPr>
          <w:rStyle w:val="FunctionTok"/>
        </w:rPr>
        <w:t>matrix</w:t>
      </w:r>
      <w:r>
        <w:rPr>
          <w:rStyle w:val="NormalTok"/>
        </w:rPr>
        <w:t>(</w:t>
      </w:r>
      <w:proofErr w:type="gramStart"/>
      <w:r>
        <w:rPr>
          <w:rStyle w:val="FunctionTok"/>
        </w:rPr>
        <w:t>c</w:t>
      </w:r>
      <w:r>
        <w:rPr>
          <w:rStyle w:val="NormalTok"/>
        </w:rPr>
        <w:t>(</w:t>
      </w:r>
      <w:proofErr w:type="gramEnd"/>
      <w:r>
        <w:rPr>
          <w:rStyle w:val="DecValTok"/>
        </w:rPr>
        <w:t>10</w:t>
      </w:r>
      <w:r>
        <w:rPr>
          <w:rStyle w:val="NormalTok"/>
        </w:rPr>
        <w:t>,</w:t>
      </w:r>
      <w:r>
        <w:rPr>
          <w:rStyle w:val="DecValTok"/>
        </w:rPr>
        <w:t>3</w:t>
      </w:r>
      <w:r>
        <w:rPr>
          <w:rStyle w:val="NormalTok"/>
        </w:rPr>
        <w:t>,</w:t>
      </w:r>
      <w:r>
        <w:rPr>
          <w:rStyle w:val="DecValTok"/>
        </w:rPr>
        <w:t>4</w:t>
      </w:r>
      <w:r>
        <w:rPr>
          <w:rStyle w:val="NormalTok"/>
        </w:rPr>
        <w:t>,</w:t>
      </w:r>
      <w:r>
        <w:rPr>
          <w:rStyle w:val="DecValTok"/>
        </w:rPr>
        <w:t>10</w:t>
      </w:r>
      <w:r>
        <w:rPr>
          <w:rStyle w:val="NormalTok"/>
        </w:rPr>
        <w:t>,</w:t>
      </w:r>
      <w:r>
        <w:rPr>
          <w:rStyle w:val="DecValTok"/>
        </w:rPr>
        <w:t>0</w:t>
      </w:r>
      <w:r>
        <w:rPr>
          <w:rStyle w:val="NormalTok"/>
        </w:rPr>
        <w:t>,</w:t>
      </w:r>
      <w:r>
        <w:rPr>
          <w:rStyle w:val="SpecialCharTok"/>
        </w:rPr>
        <w:t>-</w:t>
      </w:r>
      <w:r>
        <w:rPr>
          <w:rStyle w:val="DecValTok"/>
        </w:rPr>
        <w:t>5</w:t>
      </w:r>
      <w:r>
        <w:rPr>
          <w:rStyle w:val="NormalTok"/>
        </w:rPr>
        <w:t xml:space="preserve">), </w:t>
      </w:r>
      <w:r>
        <w:rPr>
          <w:rStyle w:val="AttributeTok"/>
        </w:rPr>
        <w:t>ncol =</w:t>
      </w:r>
      <w:r>
        <w:rPr>
          <w:rStyle w:val="NormalTok"/>
        </w:rPr>
        <w:t xml:space="preserve"> </w:t>
      </w:r>
      <w:r>
        <w:rPr>
          <w:rStyle w:val="DecValTok"/>
        </w:rPr>
        <w:t>2</w:t>
      </w:r>
      <w:r>
        <w:rPr>
          <w:rStyle w:val="NormalTok"/>
        </w:rPr>
        <w:t>)</w:t>
      </w:r>
      <w:r>
        <w:br/>
      </w:r>
      <w:r>
        <w:rPr>
          <w:rStyle w:val="FunctionTok"/>
        </w:rPr>
        <w:t>crossprod</w:t>
      </w:r>
      <w:r>
        <w:rPr>
          <w:rStyle w:val="NormalTok"/>
        </w:rPr>
        <w:t>(A)</w:t>
      </w:r>
    </w:p>
    <w:p w14:paraId="66C8DF58" w14:textId="77777777" w:rsidR="00E72612" w:rsidRDefault="00466DAB">
      <w:pPr>
        <w:pStyle w:val="SourceCode"/>
      </w:pPr>
      <w:r>
        <w:rPr>
          <w:rStyle w:val="VerbatimChar"/>
        </w:rPr>
        <w:t>##      [,1] [,2]</w:t>
      </w:r>
      <w:r>
        <w:br/>
      </w:r>
      <w:r>
        <w:rPr>
          <w:rStyle w:val="VerbatimChar"/>
        </w:rPr>
        <w:t>## [1,]  125   80</w:t>
      </w:r>
      <w:r>
        <w:br/>
      </w:r>
      <w:r>
        <w:rPr>
          <w:rStyle w:val="VerbatimChar"/>
        </w:rPr>
        <w:t>## [2,]   80  125</w:t>
      </w:r>
    </w:p>
    <w:p w14:paraId="432D2921" w14:textId="2D0A0BCF" w:rsidR="00E72612" w:rsidRDefault="00466DAB">
      <w:pPr>
        <w:pStyle w:val="FirstParagraph"/>
      </w:pPr>
      <w:r>
        <w:t>C2.</w:t>
      </w:r>
    </w:p>
    <w:p w14:paraId="7573DB56" w14:textId="4674054E" w:rsidR="00C11B14" w:rsidRPr="00C11B14" w:rsidRDefault="00C11B14" w:rsidP="00C11B14">
      <w:pPr>
        <w:pStyle w:val="BodyText"/>
      </w:pPr>
      <w:r>
        <w:rPr>
          <w:noProof/>
        </w:rPr>
        <w:drawing>
          <wp:inline distT="0" distB="0" distL="0" distR="0" wp14:anchorId="6BFC5DCC" wp14:editId="4EDF0272">
            <wp:extent cx="5943600" cy="2910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14:paraId="368FC1FD" w14:textId="77777777" w:rsidR="00E72612" w:rsidRDefault="00466DAB">
      <w:pPr>
        <w:pStyle w:val="SourceCode"/>
      </w:pPr>
      <w:r>
        <w:rPr>
          <w:rStyle w:val="FunctionTok"/>
        </w:rPr>
        <w:t>eigen</w:t>
      </w:r>
      <w:r>
        <w:rPr>
          <w:rStyle w:val="NormalTok"/>
        </w:rPr>
        <w:t>(</w:t>
      </w:r>
      <w:r>
        <w:rPr>
          <w:rStyle w:val="FunctionTok"/>
        </w:rPr>
        <w:t>crossprod</w:t>
      </w:r>
      <w:r>
        <w:rPr>
          <w:rStyle w:val="NormalTok"/>
        </w:rPr>
        <w:t>(A))</w:t>
      </w:r>
    </w:p>
    <w:p w14:paraId="4411C912" w14:textId="77777777" w:rsidR="00E72612" w:rsidRDefault="00466DAB">
      <w:pPr>
        <w:pStyle w:val="SourceCode"/>
      </w:pPr>
      <w:r>
        <w:rPr>
          <w:rStyle w:val="VerbatimChar"/>
        </w:rPr>
        <w:t>## eigen() decomposition</w:t>
      </w:r>
      <w:r>
        <w:br/>
      </w:r>
      <w:r>
        <w:rPr>
          <w:rStyle w:val="VerbatimChar"/>
        </w:rPr>
        <w:t>## $values</w:t>
      </w:r>
      <w:r>
        <w:br/>
      </w:r>
      <w:r>
        <w:rPr>
          <w:rStyle w:val="VerbatimChar"/>
        </w:rPr>
        <w:t>## [1] 205  45</w:t>
      </w:r>
      <w:r>
        <w:br/>
      </w:r>
      <w:r>
        <w:rPr>
          <w:rStyle w:val="VerbatimChar"/>
        </w:rPr>
        <w:t xml:space="preserve">## </w:t>
      </w:r>
      <w:r>
        <w:br/>
      </w:r>
      <w:r>
        <w:rPr>
          <w:rStyle w:val="VerbatimChar"/>
        </w:rPr>
        <w:t>## $vectors</w:t>
      </w:r>
      <w:r>
        <w:br/>
      </w:r>
      <w:r>
        <w:rPr>
          <w:rStyle w:val="VerbatimChar"/>
        </w:rPr>
        <w:t>##           [,1]       [,2]</w:t>
      </w:r>
      <w:r>
        <w:br/>
      </w:r>
      <w:r>
        <w:rPr>
          <w:rStyle w:val="VerbatimChar"/>
        </w:rPr>
        <w:t>## [1,] 0.7071</w:t>
      </w:r>
      <w:r>
        <w:rPr>
          <w:rStyle w:val="VerbatimChar"/>
        </w:rPr>
        <w:t>068 -0.7071068</w:t>
      </w:r>
      <w:r>
        <w:br/>
      </w:r>
      <w:r>
        <w:rPr>
          <w:rStyle w:val="VerbatimChar"/>
        </w:rPr>
        <w:t>## [2,] 0.7071068  0.7071068</w:t>
      </w:r>
    </w:p>
    <w:p w14:paraId="795BA049" w14:textId="6FEE4DB3" w:rsidR="00E72612" w:rsidRDefault="00466DAB">
      <w:pPr>
        <w:pStyle w:val="FirstParagraph"/>
      </w:pPr>
      <w:r>
        <w:t>C3.</w:t>
      </w:r>
    </w:p>
    <w:p w14:paraId="2427CB5F" w14:textId="25B1B6A2" w:rsidR="00C11B14" w:rsidRPr="00C11B14" w:rsidRDefault="00C11B14" w:rsidP="00C11B14">
      <w:pPr>
        <w:pStyle w:val="BodyText"/>
      </w:pPr>
      <w:r>
        <w:rPr>
          <w:noProof/>
        </w:rPr>
        <w:lastRenderedPageBreak/>
        <w:drawing>
          <wp:inline distT="0" distB="0" distL="0" distR="0" wp14:anchorId="2DB82464" wp14:editId="32428151">
            <wp:extent cx="5943600" cy="2798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4B210E2D" w14:textId="27D9F73B" w:rsidR="00E72612" w:rsidRDefault="00466DAB">
      <w:pPr>
        <w:pStyle w:val="SourceCode"/>
        <w:rPr>
          <w:rFonts w:hint="eastAsia"/>
          <w:lang w:eastAsia="zh-CN"/>
        </w:rPr>
      </w:pPr>
      <w:r>
        <w:rPr>
          <w:rStyle w:val="NormalTok"/>
        </w:rPr>
        <w:t xml:space="preserve">L </w:t>
      </w:r>
      <w:r>
        <w:rPr>
          <w:rStyle w:val="OtherTok"/>
        </w:rPr>
        <w:t>=</w:t>
      </w:r>
      <w:r>
        <w:rPr>
          <w:rStyle w:val="NormalTok"/>
        </w:rPr>
        <w:t xml:space="preserve"> </w:t>
      </w:r>
      <w:r>
        <w:rPr>
          <w:rStyle w:val="FunctionTok"/>
        </w:rPr>
        <w:t>matrix</w:t>
      </w:r>
      <w:r>
        <w:rPr>
          <w:rStyle w:val="NormalTok"/>
        </w:rPr>
        <w:t>(</w:t>
      </w:r>
      <w:r>
        <w:rPr>
          <w:rStyle w:val="FunctionTok"/>
        </w:rPr>
        <w:t>c</w:t>
      </w:r>
      <w:r>
        <w:rPr>
          <w:rStyle w:val="NormalTok"/>
        </w:rPr>
        <w:t>(</w:t>
      </w:r>
      <w:r>
        <w:rPr>
          <w:rStyle w:val="FunctionTok"/>
        </w:rPr>
        <w:t>sqrt</w:t>
      </w:r>
      <w:r>
        <w:rPr>
          <w:rStyle w:val="NormalTok"/>
        </w:rPr>
        <w:t>(</w:t>
      </w:r>
      <w:r>
        <w:rPr>
          <w:rStyle w:val="DecValTok"/>
        </w:rPr>
        <w:t>205</w:t>
      </w:r>
      <w:r>
        <w:rPr>
          <w:rStyle w:val="NormalTok"/>
        </w:rPr>
        <w:t>),</w:t>
      </w:r>
      <w:r>
        <w:rPr>
          <w:rStyle w:val="DecValTok"/>
        </w:rPr>
        <w:t>0</w:t>
      </w:r>
      <w:r>
        <w:rPr>
          <w:rStyle w:val="NormalTok"/>
        </w:rPr>
        <w:t>,</w:t>
      </w:r>
      <w:proofErr w:type="gramStart"/>
      <w:r>
        <w:rPr>
          <w:rStyle w:val="DecValTok"/>
        </w:rPr>
        <w:t>0</w:t>
      </w:r>
      <w:r>
        <w:rPr>
          <w:rStyle w:val="NormalTok"/>
        </w:rPr>
        <w:t>,</w:t>
      </w:r>
      <w:r>
        <w:rPr>
          <w:rStyle w:val="FunctionTok"/>
        </w:rPr>
        <w:t>sqrt</w:t>
      </w:r>
      <w:proofErr w:type="gramEnd"/>
      <w:r>
        <w:rPr>
          <w:rStyle w:val="NormalTok"/>
        </w:rPr>
        <w:t>(</w:t>
      </w:r>
      <w:r>
        <w:rPr>
          <w:rStyle w:val="DecValTok"/>
        </w:rPr>
        <w:t>45</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w:t>
      </w:r>
      <w:r>
        <w:rPr>
          <w:rStyle w:val="DecValTok"/>
        </w:rPr>
        <w:t>2</w:t>
      </w:r>
      <w:r>
        <w:rPr>
          <w:rStyle w:val="NormalTok"/>
        </w:rPr>
        <w:t>)</w:t>
      </w:r>
      <w:r>
        <w:br/>
      </w:r>
      <w:r>
        <w:rPr>
          <w:rStyle w:val="NormalTok"/>
        </w:rPr>
        <w:t>L</w:t>
      </w:r>
    </w:p>
    <w:p w14:paraId="4E299F5A" w14:textId="77777777" w:rsidR="00E72612" w:rsidRDefault="00466DAB">
      <w:pPr>
        <w:pStyle w:val="SourceCode"/>
      </w:pPr>
      <w:r>
        <w:rPr>
          <w:rStyle w:val="VerbatimChar"/>
        </w:rPr>
        <w:t xml:space="preserve">##       </w:t>
      </w:r>
      <w:proofErr w:type="gramStart"/>
      <w:r>
        <w:rPr>
          <w:rStyle w:val="VerbatimChar"/>
        </w:rPr>
        <w:t xml:space="preserve">   [</w:t>
      </w:r>
      <w:proofErr w:type="gramEnd"/>
      <w:r>
        <w:rPr>
          <w:rStyle w:val="VerbatimChar"/>
        </w:rPr>
        <w:t>,1]     [,2]</w:t>
      </w:r>
      <w:r>
        <w:br/>
      </w:r>
      <w:r>
        <w:rPr>
          <w:rStyle w:val="VerbatimChar"/>
        </w:rPr>
        <w:t>## [1,] 14.31782 0.000000</w:t>
      </w:r>
      <w:r>
        <w:br/>
      </w:r>
      <w:r>
        <w:rPr>
          <w:rStyle w:val="VerbatimChar"/>
        </w:rPr>
        <w:t>## [2,]  0.00000 6.708204</w:t>
      </w:r>
    </w:p>
    <w:p w14:paraId="2DD312B8" w14:textId="77777777" w:rsidR="00E72612" w:rsidRDefault="00466DAB">
      <w:pPr>
        <w:pStyle w:val="SourceCode"/>
      </w:pPr>
      <w:r>
        <w:rPr>
          <w:rStyle w:val="NormalTok"/>
        </w:rPr>
        <w:t xml:space="preserve">V </w:t>
      </w:r>
      <w:r>
        <w:rPr>
          <w:rStyle w:val="OtherTok"/>
        </w:rPr>
        <w:t>=</w:t>
      </w:r>
      <w:r>
        <w:rPr>
          <w:rStyle w:val="NormalTok"/>
        </w:rPr>
        <w:t xml:space="preserve"> </w:t>
      </w:r>
      <w:r>
        <w:rPr>
          <w:rStyle w:val="FunctionTok"/>
        </w:rPr>
        <w:t>eigen</w:t>
      </w:r>
      <w:r>
        <w:rPr>
          <w:rStyle w:val="NormalTok"/>
        </w:rPr>
        <w:t>(</w:t>
      </w:r>
      <w:r>
        <w:rPr>
          <w:rStyle w:val="FunctionTok"/>
        </w:rPr>
        <w:t>crossprod</w:t>
      </w:r>
      <w:r>
        <w:rPr>
          <w:rStyle w:val="NormalTok"/>
        </w:rPr>
        <w:t>(A))</w:t>
      </w:r>
      <w:r>
        <w:rPr>
          <w:rStyle w:val="SpecialCharTok"/>
        </w:rPr>
        <w:t>$</w:t>
      </w:r>
      <w:r>
        <w:rPr>
          <w:rStyle w:val="NormalTok"/>
        </w:rPr>
        <w:t>vectors</w:t>
      </w:r>
      <w:r>
        <w:br/>
      </w:r>
      <w:r>
        <w:rPr>
          <w:rStyle w:val="NormalTok"/>
        </w:rPr>
        <w:t xml:space="preserve">U </w:t>
      </w:r>
      <w:r>
        <w:rPr>
          <w:rStyle w:val="OtherTok"/>
        </w:rPr>
        <w:t>=</w:t>
      </w:r>
      <w:r>
        <w:rPr>
          <w:rStyle w:val="NormalTok"/>
        </w:rPr>
        <w:t xml:space="preserve"> A </w:t>
      </w:r>
      <w:r>
        <w:rPr>
          <w:rStyle w:val="SpecialCharTok"/>
        </w:rPr>
        <w:t>%*%</w:t>
      </w:r>
      <w:r>
        <w:rPr>
          <w:rStyle w:val="NormalTok"/>
        </w:rPr>
        <w:t xml:space="preserve"> V </w:t>
      </w:r>
      <w:r>
        <w:rPr>
          <w:rStyle w:val="SpecialCharTok"/>
        </w:rPr>
        <w:t>%*%</w:t>
      </w:r>
      <w:r>
        <w:rPr>
          <w:rStyle w:val="NormalTok"/>
        </w:rPr>
        <w:t xml:space="preserve"> </w:t>
      </w:r>
      <w:r>
        <w:rPr>
          <w:rStyle w:val="FunctionTok"/>
        </w:rPr>
        <w:t>solve</w:t>
      </w:r>
      <w:r>
        <w:rPr>
          <w:rStyle w:val="NormalTok"/>
        </w:rPr>
        <w:t>(L)</w:t>
      </w:r>
      <w:r>
        <w:br/>
      </w:r>
      <w:r>
        <w:rPr>
          <w:rStyle w:val="NormalTok"/>
        </w:rPr>
        <w:t>U</w:t>
      </w:r>
    </w:p>
    <w:p w14:paraId="1581DA37" w14:textId="77777777" w:rsidR="00E72612" w:rsidRDefault="00466DAB">
      <w:pPr>
        <w:pStyle w:val="SourceCode"/>
      </w:pPr>
      <w:r>
        <w:rPr>
          <w:rStyle w:val="VerbatimChar"/>
        </w:rPr>
        <w:t>##             [,1]       [,2]</w:t>
      </w:r>
      <w:r>
        <w:br/>
      </w:r>
      <w:r>
        <w:rPr>
          <w:rStyle w:val="VerbatimChar"/>
        </w:rPr>
        <w:t>## [1,]  0.98772960  0.0000000</w:t>
      </w:r>
      <w:r>
        <w:br/>
      </w:r>
      <w:r>
        <w:rPr>
          <w:rStyle w:val="VerbatimChar"/>
        </w:rPr>
        <w:t>## [2,]  0.14815944 -0.3162278</w:t>
      </w:r>
      <w:r>
        <w:br/>
      </w:r>
      <w:r>
        <w:rPr>
          <w:rStyle w:val="VerbatimChar"/>
        </w:rPr>
        <w:t>## [3,] -0.04938648 -0.9486833</w:t>
      </w:r>
    </w:p>
    <w:p w14:paraId="319D1A64" w14:textId="77777777" w:rsidR="00E72612" w:rsidRDefault="00466DAB">
      <w:pPr>
        <w:pStyle w:val="FirstParagraph"/>
      </w:pPr>
      <w:r>
        <w:t>C4. The 3 observations have the maximum variance in the direction of the eigen vectors. The eigen values explain how much of the variance in the whole sample data is explained by the relative principal component. In this case, the first principal component</w:t>
      </w:r>
      <w:r>
        <w:t xml:space="preserve"> is at the direction of [0.707, 0.707], with a proportion of 14.3/(14.3 + 6.7) of the whole sample variance. The second principal component is at the direction of [-0.707, 0.707] with a proportion of 6.7/(14.3 + 6.7) of the whole sample variance.</w:t>
      </w:r>
    </w:p>
    <w:sectPr w:rsidR="00E7261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535E2" w14:textId="77777777" w:rsidR="00466DAB" w:rsidRDefault="00466DAB">
      <w:pPr>
        <w:spacing w:after="0"/>
      </w:pPr>
      <w:r>
        <w:separator/>
      </w:r>
    </w:p>
  </w:endnote>
  <w:endnote w:type="continuationSeparator" w:id="0">
    <w:p w14:paraId="6C832634" w14:textId="77777777" w:rsidR="00466DAB" w:rsidRDefault="00466D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C392B" w14:textId="77777777" w:rsidR="00466DAB" w:rsidRDefault="00466DAB">
      <w:r>
        <w:separator/>
      </w:r>
    </w:p>
  </w:footnote>
  <w:footnote w:type="continuationSeparator" w:id="0">
    <w:p w14:paraId="0956449C" w14:textId="77777777" w:rsidR="00466DAB" w:rsidRDefault="00466D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8CCAAE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22F9A"/>
    <w:rsid w:val="00466DAB"/>
    <w:rsid w:val="004E29B3"/>
    <w:rsid w:val="00590D07"/>
    <w:rsid w:val="00713C29"/>
    <w:rsid w:val="00784D58"/>
    <w:rsid w:val="008D6863"/>
    <w:rsid w:val="00B86B75"/>
    <w:rsid w:val="00BC48D5"/>
    <w:rsid w:val="00C11B14"/>
    <w:rsid w:val="00C36279"/>
    <w:rsid w:val="00E315A3"/>
    <w:rsid w:val="00E7261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C27AAB5"/>
  <w15:docId w15:val="{0B696772-DF25-EB48-AFD0-748EE2B5A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897</Words>
  <Characters>5114</Characters>
  <Application>Microsoft Office Word</Application>
  <DocSecurity>0</DocSecurity>
  <Lines>42</Lines>
  <Paragraphs>11</Paragraphs>
  <ScaleCrop>false</ScaleCrop>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neogx0@126.com</dc:creator>
  <cp:keywords/>
  <cp:lastModifiedBy>neogx0@126.com</cp:lastModifiedBy>
  <cp:revision>4</cp:revision>
  <cp:lastPrinted>2021-05-13T00:54:00Z</cp:lastPrinted>
  <dcterms:created xsi:type="dcterms:W3CDTF">2021-05-13T00:51:00Z</dcterms:created>
  <dcterms:modified xsi:type="dcterms:W3CDTF">2021-05-13T00:54:00Z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