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Lista de actividades  - SGR - Grupo 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40" w:lineRule="auto"/>
        <w:ind w:left="4.6217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Título de proyecto: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Sistema de Gestiones de Horarios Laborales (SGHL)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1064453125" w:line="240" w:lineRule="auto"/>
        <w:ind w:left="4.6217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Fecha de creación: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18/06/2021</w:t>
      </w:r>
      <w:r w:rsidDel="00000000" w:rsidR="00000000" w:rsidRPr="00000000">
        <w:rPr>
          <w:rtl w:val="0"/>
        </w:rPr>
      </w:r>
    </w:p>
    <w:tbl>
      <w:tblPr>
        <w:tblStyle w:val="Table1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.79345703125"/>
        <w:gridCol w:w="3633.048095703125"/>
        <w:gridCol w:w="4443.7274169921875"/>
        <w:tblGridChange w:id="0">
          <w:tblGrid>
            <w:gridCol w:w="945.79345703125"/>
            <w:gridCol w:w="3633.048095703125"/>
            <w:gridCol w:w="4443.7274169921875"/>
          </w:tblGrid>
        </w:tblGridChange>
      </w:tblGrid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Descripción del trabajo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Reunión con 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2.3504638671875" w:right="188.466796875" w:firstLine="10.123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Reunión con interesados clave para identificar los objetivos, entregables, entre otros.</w:t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Reunión con el equipo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Asignar roles y tareas</w:t>
            </w:r>
          </w:p>
        </w:tc>
      </w:tr>
      <w:tr>
        <w:trPr>
          <w:trHeight w:val="765.64331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9485473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Historias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9.393310546875" w:right="212.74658203125" w:firstLine="3.0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Elaboración de las historias de usuario en base a los requisitos del cliente.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774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1.2.2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Requerimientos no funcionales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3.231201171875" w:right="278.2647705078125" w:firstLine="8.803100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Documentar los requisitos no funcionales esenciales para el sistema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Desarrollo de prototipos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18.51318359375" w:right="139.26025390625" w:firstLine="2.640991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Bosquejo de las interfaces de la aplicación (web y app).</w:t>
            </w:r>
          </w:p>
        </w:tc>
      </w:tr>
      <w:tr>
        <w:trPr>
          <w:trHeight w:val="765.642700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Evaluación de prototipos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3.231201171875" w:right="163.97094726562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Evaluación y análisis de los prototipos con el fin de corregir posibles errores.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los CU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75817871094" w:lineRule="auto"/>
              <w:ind w:left="112.7911376953125" w:right="168.2495117187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Descripción de los pasos o las actividades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que deberán realizarse para llevar a cabo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algún proceso.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Diseño de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2.57080078125" w:right="335.1153564453125" w:firstLine="9.9035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el modelo conceptual y/o lógico de la base de datos.</w:t>
            </w:r>
          </w:p>
        </w:tc>
      </w:tr>
      <w:tr>
        <w:trPr>
          <w:trHeight w:val="495.4156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Documento arquitectónico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Definir la arquitectura del sistema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64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2.2.4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Documento de diseño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2.57080078125" w:right="396.8914794921875" w:firstLine="9.4635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Detallar cómo los requisitos de software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highlight w:val="white"/>
                <w:u w:val="none"/>
                <w:vertAlign w:val="baseline"/>
                <w:rtl w:val="0"/>
              </w:rPr>
              <w:t xml:space="preserve">deben ser implementados.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Preparar ambiente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9.6136474609375" w:right="163.541259765625" w:firstLine="2.86071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Equipar el ambiente de trabajo con todo lo necesario para el desarrollo de la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740234375" w:line="240" w:lineRule="auto"/>
              <w:ind w:left="113.01086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aplicación.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743591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de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36669921875" w:line="240" w:lineRule="auto"/>
              <w:ind w:left="112.5709533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38760375977" w:lineRule="auto"/>
              <w:ind w:left="119.393310546875" w:right="653.125" w:firstLine="1.9805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necesario para respaldar el ambiente de desarrollo.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Cierre del ambiente de desarrollo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Cerrar el ambiente de desarrollo,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36669921875" w:line="245.46838760375977" w:lineRule="auto"/>
              <w:ind w:left="119.173583984375" w:right="665.37353515625" w:firstLine="0.21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retornando todos los recursos que se utilizaron.</w:t>
            </w:r>
          </w:p>
        </w:tc>
      </w:tr>
      <w:tr>
        <w:trPr>
          <w:trHeight w:val="495.4162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7435913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Maquetar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Desarrollar la estructura de la web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Codificación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10014343262" w:lineRule="auto"/>
              <w:ind w:left="105.087890625" w:right="412.6666259765625" w:firstLine="17.386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la lógica de interacción con las API’s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.79345703125"/>
        <w:gridCol w:w="3633.048095703125"/>
        <w:gridCol w:w="4443.7274169921875"/>
        <w:tblGridChange w:id="0">
          <w:tblGrid>
            <w:gridCol w:w="945.79345703125"/>
            <w:gridCol w:w="3633.048095703125"/>
            <w:gridCol w:w="4443.7274169921875"/>
          </w:tblGrid>
        </w:tblGridChange>
      </w:tblGrid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2.57095336914062" w:right="637.5775146484375" w:firstLine="3.52127075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Creación script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15872192383" w:lineRule="auto"/>
              <w:ind w:left="109.0496826171875" w:right="481.9805908203125" w:firstLine="13.4246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el script de base de datos tomando como referencia el modelo de base de datos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12.57095336914062" w:right="551.7364501953125" w:firstLine="12.9849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58651733398" w:lineRule="auto"/>
              <w:ind w:left="112.57080078125" w:right="351.32080078125" w:firstLine="3.52111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Crear el entorno que albergará los datos del sistema</w:t>
            </w:r>
          </w:p>
        </w:tc>
      </w:tr>
      <w:tr>
        <w:trPr>
          <w:trHeight w:val="495.4162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Codificación de lógica del negocio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Elaborar las API’s para el sistema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Desarrollo de layouts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3.0108642578125" w:right="653.662109375" w:firstLine="3.0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Construir las interfaces visuales de la aplicación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3.4.2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Codificación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3.231201171875" w:right="494.4427490234375" w:firstLine="12.324829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Implementar la lógica de comunicación entre vistas e interacción con las API’s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Preparar el ambiente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70231628418" w:lineRule="auto"/>
              <w:ind w:left="111.910400390625" w:right="188.143310546875" w:firstLine="10.563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Equipar el ambiente con todo lo necesario para pruebas de la aplicación, debe ser similar al ambiente de desarrollo.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15872192383" w:lineRule="auto"/>
              <w:ind w:left="119.393310546875" w:right="653.125" w:firstLine="1.9805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Mantener el ambiente necesario para respaldar el ambiente de pruebas.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922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Cierre del ambiente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09.0496826171875" w:right="127.227783203125" w:firstLine="7.0422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Cerrar el ambiente de pruebas, retornando todos los recursos que se utilizaron.</w:t>
            </w:r>
          </w:p>
        </w:tc>
      </w:tr>
      <w:tr>
        <w:trPr>
          <w:trHeight w:val="1306.0961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Revisión por pares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727180480957" w:lineRule="auto"/>
              <w:ind w:left="109.0496826171875" w:right="262.059326171875" w:firstLine="13.424682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Examen metódico de los productos de trabajo por parte de los miembros de otro grupo para identificar los defectos y otros cambios que se necesitan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58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Inspecciones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2.57080078125" w:right="302.652587890625" w:firstLine="10.123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Hacer las inspecciones a los entregables del producto.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683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9.6136474609375" w:right="335.350341796875" w:firstLine="2.4206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Demostrar que el producto, tal como se proporciona, cumplirá con el uso previsto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937133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4.3.2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cambios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692848205566" w:lineRule="auto"/>
              <w:ind w:left="113.231201171875" w:right="555.09155273437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las modificaciones que se requieran según las observaciones del equipo de pruebas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043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Analizar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38760375977" w:lineRule="auto"/>
              <w:ind w:left="119.173583984375" w:right="66.20361328125" w:hanging="4.18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Se realizará el análisis de los resultados de las pruebas.</w:t>
            </w:r>
          </w:p>
        </w:tc>
      </w:tr>
      <w:tr>
        <w:trPr>
          <w:trHeight w:val="765.6420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Documentar los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615600585938" w:lineRule="auto"/>
              <w:ind w:left="112.7911376953125" w:right="180.39062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Documentar los resultados de las pruebas que se realizaron.</w:t>
            </w:r>
          </w:p>
        </w:tc>
      </w:tr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58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Implementación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3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Desplegar el sistema desarrollado</w:t>
            </w:r>
          </w:p>
        </w:tc>
      </w:tr>
      <w:tr>
        <w:trPr>
          <w:trHeight w:val="1035.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346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Documentación de las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836669921875" w:line="240" w:lineRule="auto"/>
              <w:ind w:left="119.6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implementaciones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3017730713" w:lineRule="auto"/>
              <w:ind w:left="113.231201171875" w:right="706.6107177734375" w:firstLine="9.2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Realizar la documentación sobre la implementación del sistema, con sus especificaciones y configuración</w:t>
            </w:r>
          </w:p>
        </w:tc>
      </w:tr>
      <w:tr>
        <w:trPr>
          <w:trHeight w:val="495.4174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5.2.3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0432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Aceptación del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1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Se entrega los documentos al cliente para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.79345703125"/>
        <w:gridCol w:w="3633.048095703125"/>
        <w:gridCol w:w="4443.7274169921875"/>
        <w:tblGridChange w:id="0">
          <w:tblGrid>
            <w:gridCol w:w="945.79345703125"/>
            <w:gridCol w:w="3633.048095703125"/>
            <w:gridCol w:w="4443.7274169921875"/>
          </w:tblGrid>
        </w:tblGridChange>
      </w:tblGrid>
      <w:tr>
        <w:trPr>
          <w:trHeight w:val="495.4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10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su aceptación.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592.1923828125" w:top="1431.300048828125" w:left="1441.2091064453125" w:right="1456.2219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SGD2GKb3vixL0m6dUDnwiA9Cw==">AMUW2mW0CzmwDzDp2wHh9ER+iAs8BHgiypPk9iawIyRlDotOa3WH5bi7SS74iJMREzTKL1aChdByFrM2G+93p0vpn3vd28Jx5BZWxsA3O9Ny7doILTggsZ0=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