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AABBCC"/>
                <w:sz w:val="16"/>
                <w:szCs w:val="16"/>
              </w:rPr>
              <w:t xml:space="preserve">BRANCH 541-A  ·  PRMG LAS VEGAS  ·  CLIENT INTAKE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TaxDome Form Builder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C8920A"/>
                <w:sz w:val="24"/>
                <w:szCs w:val="24"/>
              </w:rPr>
              <w:t xml:space="preserve">Client Intake &amp; Home Readiness Assessment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i/>
                <w:iCs/>
                <w:color w:val="7A9AAA"/>
                <w:sz w:val="18"/>
                <w:szCs w:val="18"/>
              </w:rPr>
              <w:t xml:space="preserve">Step-by-step field guide for building the intake form in TaxDome · All 9 sections · 50 fields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CDDEE"/>
                <w:sz w:val="18"/>
                <w:szCs w:val="18"/>
              </w:rPr>
              <w:t xml:space="preserve">Jose Del Valle  ·  Branch Manager &amp; MLO  ·  NMLS# 2686066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9AAA"/>
                <w:sz w:val="17"/>
                <w:szCs w:val="17"/>
              </w:rPr>
              <w:t xml:space="preserve">PRMG Branch 541-A  ·  Las Vegas, NV  ·  April 2026</w:t>
            </w:r>
          </w:p>
        </w:tc>
      </w:tr>
    </w:tbl>
    <w:p>
      <w:r>
        <w:br w:type="pag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0"/>
          <w:szCs w:val="30"/>
        </w:rPr>
        <w:t xml:space="preserve">How to Use This Guide</w:t>
      </w:r>
    </w:p>
    <w:p>
      <w:pPr>
        <w:pBdr>
          <w:bottom w:val="single" w:color="E8EDF4" w:sz="4" w:space="1"/>
        </w:pBdr>
        <w:spacing w:after="1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3C78" w:sz="4"/>
              <w:left w:val="single" w:color="0F3C78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0F3C78"/>
                <w:sz w:val="18"/>
                <w:szCs w:val="18"/>
              </w:rPr>
              <w:t xml:space="preserve">This document is your step-by-step build guide for recreating the Branch 541-A Client Intake form inside TaxDome's Form Builder. Follow each section in order. Create one field at a time using the Field Label, Field Type, and Options columns. Once built, the TaxDome form can be sent to any client before their appointment or completed live during the interview.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4"/>
          <w:szCs w:val="24"/>
        </w:rPr>
        <w:t xml:space="preserve">TaxDome Field Types — Reference Legend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Type</w:t>
            </w:r>
          </w:p>
        </w:tc>
        <w:tc>
          <w:tcPr>
            <w:tcW w:type="dxa" w:w="75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Short Text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Single-line input. Use for: name, phone, email, city, employer, agent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Paragraph / Long Text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Multi-line input. Use for: notes, explanations, LO observations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Client picks ONE option from a list. Use for: FTB status, credit score, income range, goal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Multi Select (Checkbox)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Client picks ONE OR MORE options. Use for: hero occupations, credit events, doc checklist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Dropdown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Compact single select for long option lists. Use for: state, LO assigned, lead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Yes / No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Boolean toggle. Use for: simple yes/no gates — veteran, IRS plan, co-borrower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Date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Date picker. Use for: interview date, target close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Number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Numeric input. Use for: monthly debt estimate, target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Email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Email-validated text field. Use for: client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Phone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Phone-formatted field. Use for: client phone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Section Header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Divider label — no data collected. Use to separate sections visually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3C78"/>
                <w:sz w:val="18"/>
                <w:szCs w:val="18"/>
              </w:rPr>
              <w:t xml:space="preserve">Instructions / Description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Non-input text block. Use for: notes, definitions, DPA explanation to client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Purchase Goals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6"/>
                <w:szCs w:val="16"/>
              </w:rPr>
              <w:t xml:space="preserve">What the client is trying to accomplish — sets the entire conversation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000"/>
        <w:gridCol w:w="2280"/>
      </w:tblGrid>
      <w:tr>
        <w:tc>
          <w:tcPr>
            <w:tcW w:type="dxa" w:w="3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 / Question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TaxDome Field Type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Format</w:t>
            </w:r>
          </w:p>
        </w:tc>
        <w:tc>
          <w:tcPr>
            <w:tcW w:type="dxa" w:w="22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Loan Goal — What is the primary goal of this conversation?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Buy my first home / Buy a home — owned before / Refinance my current home / Buy an investment property / Access equity (HELOC or cash-out) / Just exploring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Purchase Timeline — When are you looking to purchase or close?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ASAP — already have a contract / 30–60 days — actively looking / 3–6 months — getting ready / 6–12 months — planning ahead / No timeline — just learning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Top Priority — What matters most to you in a loan?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Minimum cash out of pocket at closing / Lowest monthly payment / Lowest interest rate / Fastest path to closing / Building equity quickly / Balance of all factors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DPA Awareness — Have you heard about down payment assistance programs?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— that is why I am here / Heard of them but do not know details / No — this is new to 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20A" w:sz="4"/>
              <w:left w:val="single" w:color="C8920A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C8920A"/>
                <w:sz w:val="18"/>
                <w:szCs w:val="18"/>
              </w:rPr>
              <w:t xml:space="preserve">TIP: The DPA Awareness answer tells you how to open the product conversation. 'No — this is new to me' is your most powerful DPA discovery moment. Lead with the HIP forgivable pitch immediately.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0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Property Preferences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6"/>
                <w:szCs w:val="16"/>
              </w:rPr>
              <w:t xml:space="preserve">What they want to buy — affects loan limits, program eligibility, and product routing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000"/>
        <w:gridCol w:w="2280"/>
      </w:tblGrid>
      <w:tr>
        <w:tc>
          <w:tcPr>
            <w:tcW w:type="dxa" w:w="3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 / Question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TaxDome Field Type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Format</w:t>
            </w:r>
          </w:p>
        </w:tc>
        <w:tc>
          <w:tcPr>
            <w:tcW w:type="dxa" w:w="22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Property Type — What type of property are you looking for?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Single-family home / Townhome or attached / Condominium / 2–4 unit (duplex, triplex, quad) / Manufactured home / New construction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Occupancy — How will you use this property?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Primary residence — I will live here / Second or vacation home / Investment or rental property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Target Purchase Price — What is your price range?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Under $250,000 / $250,000–$350,000 / $350,000–$450,000 / $450,000–$600,000 / $600,000–$800,000 / Over $800,000 / Not sure yet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Target City / 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Short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Example: Henderson, Summerlin, North Las Vegas...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Target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Nevada / Florida / Texas / Arizona / Colorado / Other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How Long Will You Stay? — How many years do you plan to stay in this home?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Less than 3 years / 3–5 years / 5–10 years / 10+ years or forever home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1A1A" w:sz="4"/>
              <w:left w:val="single" w:color="8B1A1A" w:sz="12"/>
              <w:bottom w:val="none" w:color="FFFFFF" w:sz="0"/>
              <w:right w:val="none" w:color="FFFFFF" w:sz="0"/>
            </w:tcBorders>
            <w:shd w:fill="FDEA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CRITICAL: Occupancy = 'Investment or rental property' immediately routes to DSCR Non-QM — completely different product and process. Do not run DPA pre-qual on investment files. Flag and re-route immediately.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Borrower Profile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6"/>
                <w:szCs w:val="16"/>
              </w:rPr>
              <w:t xml:space="preserve">FTB · veteran · hero occupation · citizenship — these four answers unlock or close DPA programs immediately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000"/>
        <w:gridCol w:w="2280"/>
      </w:tblGrid>
      <w:tr>
        <w:tc>
          <w:tcPr>
            <w:tcW w:type="dxa" w:w="3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 / Question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TaxDome Field Type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Format</w:t>
            </w:r>
          </w:p>
        </w:tc>
        <w:tc>
          <w:tcPr>
            <w:tcW w:type="dxa" w:w="22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First-Time Buyer — Have you owned a home in the past 3 years?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No — never owned a home / No — have not owned in past 3 years / Yes — currently own a home / Yes — sold within the last 3 years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Veteran Status — Are you a U.S. veteran, active duty, or surviving spouse?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or No — if Yes: add follow-up single select: Veteran with VA eligibility / Active duty / Surviving spouse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Occupation — Current job title and employer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Short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Example: Registered Nurse — Valley Hospital...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Hero Occupation — Do you work in any of these fields?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Multi Select (Checkbox)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Teacher or educator / Nurse or healthcare worker / Law enforcement or police / Firefighter or EMS / Government employee / Military or corrections / Self-employed or business owner / Private sector — other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First Generation — Did your parents ever own a home?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No — neither parent ever owned a home / Yes — parents have owned a home / Not sure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Citizenship / Residency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U.S. citizen / Permanent resident (Green Card) / Non-permanent resident (work visa) / ITIN holder / Foreign national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Co-Borrower — Will there be a co-borrower on this loan?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— spouse or partner / Yes — family member / No — solo borrower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Co-Borrower Name (if applicable)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Short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Last, First — leave blank if no co-borrower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6B3A" w:sz="4"/>
              <w:left w:val="single" w:color="1A6B3A" w:sz="12"/>
              <w:bottom w:val="none" w:color="FFFFFF" w:sz="0"/>
              <w:right w:val="none" w:color="FFFFFF" w:sz="0"/>
            </w:tcBorders>
            <w:shd w:fill="EAF5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CRITICAL GATES: (1) First-time buyer answer opens or closes every DPA program. (2) ITIN holder = Non-QM Non-Prime lane only — no conventional DPA. (3) Hero occupation = FL Hometown Heroes, TX TSAHC Heroes eligibility. These three answers determine your entire product recommendation.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6000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Income &amp; Employment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6"/>
                <w:szCs w:val="16"/>
              </w:rPr>
              <w:t xml:space="preserve">How income is documented determines the product lane — W-2, bank statement, or ITIN Non-QM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000"/>
        <w:gridCol w:w="2280"/>
      </w:tblGrid>
      <w:tr>
        <w:tc>
          <w:tcPr>
            <w:tcW w:type="dxa" w:w="3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 / Question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TaxDome Field Type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Format</w:t>
            </w:r>
          </w:p>
        </w:tc>
        <w:tc>
          <w:tcPr>
            <w:tcW w:type="dxa" w:w="22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Income Documentation — How is your income documented?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W-2 employee — pay stubs and tax returns / Self-employed — business and personal tax returns (2 years) / Self-employed — primarily bank deposits, limited tax documentation / 1099 contractor — mix of W-2 and self-employment / Retirement or Social Security or pension / Investment income or asset-based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Annual Income — Approximate combined gross annual household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Under $60,000 / $60,000–$80,000 / $80,000–$105,000 / $105,000–$130,000 / $130,000–$160,000 / Over $160,000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Employment Length — How long in current job or business?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Less than 1 year / 1–2 years / 2–5 years / More than 5 years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Employer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Short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Current employer or business name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Additional Income — Any additional income sources?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Multi Select (Checkbox)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Rental income / Child support or alimony received / Part-time or second job / Bonus or commission / Social Security or disability / None — single income source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IRS Payment Plan — Are you currently on an IRS payment plan (Form 9465)?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or No — if Yes: flag for documentation (3 months on-time payments required)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06000" w:sz="4"/>
              <w:left w:val="single" w:color="A06000" w:sz="12"/>
              <w:bottom w:val="none" w:color="FFFFFF" w:sz="0"/>
              <w:right w:val="none" w:color="FFFFFF" w:sz="0"/>
            </w:tcBorders>
            <w:shd w:fill="FFF0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A06000"/>
                <w:sz w:val="18"/>
                <w:szCs w:val="18"/>
              </w:rPr>
              <w:t xml:space="preserve">Bank deposits / limited tax docs = Non-QM Expanded Prime or Non-Prime. This is a complete product lane change. Flag immediately and do NOT proceed down the DPA track. IRS payment plan must be disclosed and requires 3 months of on-time payments before qualifying.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7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Credit Profile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6"/>
                <w:szCs w:val="16"/>
              </w:rPr>
              <w:t xml:space="preserve">Score bands are the hardest gates — 580 · 620 · 640 · 660 · 700 each unlock different programs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000"/>
        <w:gridCol w:w="2280"/>
      </w:tblGrid>
      <w:tr>
        <w:tc>
          <w:tcPr>
            <w:tcW w:type="dxa" w:w="3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 / Question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TaxDome Field Type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Format</w:t>
            </w:r>
          </w:p>
        </w:tc>
        <w:tc>
          <w:tcPr>
            <w:tcW w:type="dxa" w:w="22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Credit Score — Approximate credit score (middle of 3 bureaus if known)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Below 580 / 580–619 / 620–639 / 640–679 / 680–699 / 700–719 / 720 or above / Unknown — never checked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Credit Review — Have you checked your full credit report in the past 6 months?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or No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Credit Events — Any significant credit events in the past 4 years?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Multi Select (Checkbox)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Bankruptcy Chapter 7 or 13 / Foreclosure / Short sale or deed in lieu / Late payments 30, 60, or 90 days / Collections or charge-offs / Judgments or liens / None — clean history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Monthly Debt — Approximate total monthly debt obligations (car, student loans, credit cards, child support)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Under $300 per month / $300–$600 per month / $600–$1,000 per month / $1,000–$1,500 per month / Over $1,500 per 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1A7A"/>
          <w:sz w:val="20"/>
          <w:szCs w:val="20"/>
        </w:rPr>
        <w:t xml:space="preserve">Credit Score — Program Eligibility Quick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4000"/>
      </w:tblGrid>
      <w:tr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Band</w:t>
            </w:r>
          </w:p>
        </w:tc>
        <w:tc>
          <w:tcPr>
            <w:tcW w:type="dxa" w:w="38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Programs Open</w:t>
            </w:r>
          </w:p>
        </w:tc>
        <w:tc>
          <w:tcPr>
            <w:tcW w:type="dxa" w:w="4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Programs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1A7A"/>
                <w:sz w:val="18"/>
                <w:szCs w:val="18"/>
              </w:rPr>
              <w:t xml:space="preserve">Below 580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Non-QM Non-Prime only (if ITIN)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All DPA — FHA — Conventional — Chenoa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1A7A"/>
                <w:sz w:val="18"/>
                <w:szCs w:val="18"/>
              </w:rPr>
              <w:t xml:space="preserve">580–619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FHA — Chenoa (620 min) borderline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NV HIP — NHF — FL Housing — most DPA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1A7A"/>
                <w:sz w:val="18"/>
                <w:szCs w:val="18"/>
              </w:rPr>
              <w:t xml:space="preserve">620–639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FHA — Chenoa Fund — Non-QM — TSAHC TX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NV HIP (640 min) — NHF (640 min) — FL Housing (640 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1A7A"/>
                <w:sz w:val="18"/>
                <w:szCs w:val="18"/>
              </w:rPr>
              <w:t xml:space="preserve">640–679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NV HIP — NHF — FL Housing — Chenoa — FHA — all DPA open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Conventional at lower price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1A7A"/>
                <w:sz w:val="18"/>
                <w:szCs w:val="18"/>
              </w:rPr>
              <w:t xml:space="preserve">680–699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All DPA programs — FHA — Conventional — HELOC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Full stack accessible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1A7A"/>
                <w:sz w:val="18"/>
                <w:szCs w:val="18"/>
              </w:rPr>
              <w:t xml:space="preserve">700+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Full product stack — best pricing on all programs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Nothing closed — best rate tier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Assets &amp; Down Payment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6"/>
                <w:szCs w:val="16"/>
              </w:rPr>
              <w:t xml:space="preserve">Available funds and their source determine how much assistance is needed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000"/>
        <w:gridCol w:w="2280"/>
      </w:tblGrid>
      <w:tr>
        <w:tc>
          <w:tcPr>
            <w:tcW w:type="dxa" w:w="3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 / Question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TaxDome Field Type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Format</w:t>
            </w:r>
          </w:p>
        </w:tc>
        <w:tc>
          <w:tcPr>
            <w:tcW w:type="dxa" w:w="22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Down Payment Available — How much do you have for down payment and closing costs?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Minimal — need maximum assistance / $1,000–$5,000 / $5,000–$10,000 / $10,000–$20,000 / $20,000–$40,000 / More than $40,000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Funds Source — Where will your down payment funds come from?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Multi Select (Checkbox)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Personal savings or checking account / Retirement account 401k or IRA / Gift from family member / Down payment assistance program / Sale proceeds from current home / Business funds / Cash not yet in bank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Reserves — After down payment, will you have 2–3 months of mortgage payments remaining in savings?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— 3 or more months reserves remaining / Maybe — tight but possible / No — funds will be largely depleted / Not sure — need to calculate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Other Real Estate — Do you currently own other real estate?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No — this will be my only property / Yes — selling current home to fund this purchase / Yes — keeping current home as rental / Yes — own investment property already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20A" w:sz="4"/>
              <w:left w:val="single" w:color="C8920A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C8920A"/>
                <w:sz w:val="18"/>
                <w:szCs w:val="18"/>
              </w:rPr>
              <w:t xml:space="preserve">Cash not yet in bank requires a 60-day paper trail documentation. Business funds used for personal purchase need careful documentation. Flag both immediately — these are common underwriting surprises that can delay or kill closings.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0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Current Housing Situation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6"/>
                <w:szCs w:val="16"/>
              </w:rPr>
              <w:t xml:space="preserve">Where they live now — informs timeline, motivation, and readiness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000"/>
        <w:gridCol w:w="2280"/>
      </w:tblGrid>
      <w:tr>
        <w:tc>
          <w:tcPr>
            <w:tcW w:type="dxa" w:w="3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 / Question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TaxDome Field Type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Format</w:t>
            </w:r>
          </w:p>
        </w:tc>
        <w:tc>
          <w:tcPr>
            <w:tcW w:type="dxa" w:w="22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Current Housing — Where are you currently living?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Renting — month-to-month / Renting — on a lease / Living with family — rent-free / Own current home — selling it / Own current home — keeping it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Current Monthly Housing Cost — Current rent or mortgage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Nothing — living rent-free / Under $1,000 per month / $1,000–$1,500 / $1,500–$2,000 / $2,000–$2,500 / Over $2,500 per 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Real Estate Agent — Are you currently working with a real estate agent?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— actively touring homes with an agent / Have an agent but not yet touring / No — need a referral to an agent / No — getting financing sorted first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Agent Name (if applicable)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Short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Agent name and company — leave blank if no agent yet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Housing Urgency — Any urgency to your situation? Lease ending, relocation, life event?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Paragraph / Long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Example: Lease ending June 30 / Job relocation / Growing family...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Optional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Budget &amp; Financial Readiness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6"/>
                <w:szCs w:val="16"/>
              </w:rPr>
              <w:t xml:space="preserve">What the client can comfortably afford — critical for payment scenario conversations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000"/>
        <w:gridCol w:w="2280"/>
      </w:tblGrid>
      <w:tr>
        <w:tc>
          <w:tcPr>
            <w:tcW w:type="dxa" w:w="3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 / Question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TaxDome Field Type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Format</w:t>
            </w:r>
          </w:p>
        </w:tc>
        <w:tc>
          <w:tcPr>
            <w:tcW w:type="dxa" w:w="22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Comfortable Monthly Payment — What monthly mortgage payment feels right for your budget?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Under $1,200 per month / $1,200–$1,600 / $1,600–$2,000 / $2,000–$2,500 / $2,500–$3,000 / Over $3,000 per month / Not sure — need to see payment scenarios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Upcoming Large Expenses — Any large financial commitments coming up in next 12 months?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Multi Select (Checkbox)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Vehicle purchase or new auto loan / Child starting college / Medical expenses / Starting a business / Wedding or major life event / None anticipated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Previous Mortgage Application — Have you applied for a mortgage before?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— approved and closed / Yes — approved but did not close / Yes — was declined / No — this is my first application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If Declined — Reason given (if previously declined)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Short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Example: DTI too high / Credit score / Employment history — leave blank if not applicable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Other Lenders — Are you currently working with any other lenders?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— have quotes from other lenders / Contacted others but no quotes yet / No — you are the only lender I am talking 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1A1A" w:sz="4"/>
              <w:left w:val="single" w:color="8B1A1A" w:sz="12"/>
              <w:bottom w:val="none" w:color="FFFFFF" w:sz="0"/>
              <w:right w:val="none" w:color="FFFFFF" w:sz="0"/>
            </w:tcBorders>
            <w:shd w:fill="FDEA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CRITICAL: Ask about upcoming large purchases (especially vehicles) at every interview. A new car loan taken out during the mortgage process can change the DTI ratio and kill an approval already in underwriting. This conversation must happen before application.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Authorization &amp; Next Steps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CCDD"/>
                <w:sz w:val="16"/>
                <w:szCs w:val="16"/>
              </w:rPr>
              <w:t xml:space="preserve">Consent, document collection, and LO notes — closes the interview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000"/>
        <w:gridCol w:w="2280"/>
      </w:tblGrid>
      <w:tr>
        <w:tc>
          <w:tcPr>
            <w:tcW w:type="dxa" w:w="3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 / Question</w:t>
            </w:r>
          </w:p>
        </w:tc>
        <w:tc>
          <w:tcPr>
            <w:tcW w:type="dxa" w:w="2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TaxDome Field Type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Format</w:t>
            </w:r>
          </w:p>
        </w:tc>
        <w:tc>
          <w:tcPr>
            <w:tcW w:type="dxa" w:w="22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Credit Authorization — Are you ready to authorize a credit pull today?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Yes — authorize soft pull (no credit score impact) / Yes — authorize full tri-merge hard pull / Not yet — want to review options first / No — just exploring today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Documents Available — Which documents can you provide today or shortly after?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Multi Select (Checkbox)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Last 2 years W-2s / Last 2 years tax returns / Last 30 days pay stubs / Last 2 months bank statements / Government-issued photo ID / Social Security card or ITIN card / 12–24 months bank statements (self-employed) / None available today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How Did You Hear About Us?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Short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Referral name / Social media / APG agent name / Google search / Other...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LO Notes — Product observations, flags, action items from this interview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Paragraph / Long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Internal LO use: credit items to address, product signals, follow-up actions, TaxDome folder created, Drive folder created, WhatsApp Template A or B fired...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Preferred Contact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Phone call / Text message / Email / WhatsApp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Best Time to 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Morning (8am–12pm) / Afternoon (12pm–5pm) / Evening (5pm–8pm) / Any time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Language Preference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Single Select (Radio)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English / Spanish (Español) / Both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6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Client Signature (consent to collect information)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TaxDome built-in e-signature field — use for TCPA/consent acknowledgment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Date of Interview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TaxDome date picker — auto-fills today's date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8"/>
          <w:szCs w:val="28"/>
        </w:rPr>
        <w:t xml:space="preserve">Product Routing Matrix — Quick Reference for LO</w:t>
      </w:r>
    </w:p>
    <w:p>
      <w:pPr>
        <w:pBdr>
          <w:bottom w:val="single" w:color="E8EDF4" w:sz="4" w:space="1"/>
        </w:pBdr>
        <w:spacing w:after="1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A85"/>
          <w:sz w:val="18"/>
          <w:szCs w:val="18"/>
        </w:rPr>
        <w:t xml:space="preserve">Use these rules after completing the TaxDome form to determine product recommendation.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080"/>
      </w:tblGrid>
      <w:tr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the client answer is...</w:t>
            </w:r>
          </w:p>
        </w:tc>
        <w:tc>
          <w:tcPr>
            <w:tcW w:type="dxa" w:w="2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signal</w:t>
            </w:r>
          </w:p>
        </w:tc>
        <w:tc>
          <w:tcPr>
            <w:tcW w:type="dxa" w:w="40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Programs to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FTB = Yes + Credit 640+ + Income under $105K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NV DPA — primary stack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NV HIP (forgivable) + NHF or Chenoa as backup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FTB = Yes + Credit 640+ + State = Florida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FL DPA — 175 bps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FL Housing FHA or Conv + Hometown Heroes if hero occupation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FTB = Yes + Credit 640+ + State = Texas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TX DPA stack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TSAHC + TDHCA + MCC stack + SETH 5 Star overflow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FTB = Yes + Credit 620–639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Chenoa only (640 required for HIP/NHF)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Chenoa Fund FHA — credit improvement path to 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FTB = Yes + Income $105K–$160K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Over HIP income limit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NHF National grant or Chenoa repayable — no income 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FTB = Yes + Income over $160K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Over most DPA limits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NHF at 160% AMI or Chenoa repayable — verify income 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FTB = No + Occupancy = Primary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No DPA — standard purchase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FHA or Conventional — no DPA programs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Citizenship = ITIN or Non-permanent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Non-QM lane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Non-QM Non-Prime (ITIN) or Non-QM Expanded Prime — no DPA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Income type = Bank deposits / limited taxes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Non-QM Income Qualifying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Non-QM Expanded Prime — bank statement income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Veteran = 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VA loan primary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VA + FHA DPA stacking where available (TSAHC VA, FL Housing VA)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Occupancy = Investment / rental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DSCR Non-QM only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PRMG Non-QM DSCR — LLC close, IO, 40yr amortization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Goal = Access equity (HELOC)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HELOC or second mortgage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Lightning Equity Hybrid HELOC or CE Second product track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Credit below 580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Credit remediation needed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CredEvolv referral — do not originate until 620+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IRS payment plan = 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3C78"/>
                <w:sz w:val="18"/>
                <w:szCs w:val="18"/>
              </w:rPr>
              <w:t xml:space="preserve">Document and monitor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Requires 3 months on-time payments before qualifying</w:t>
            </w:r>
          </w:p>
        </w:tc>
      </w:tr>
    </w:tbl>
    <w:p>
      <w:r>
        <w:br w:type="pag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8"/>
          <w:szCs w:val="28"/>
        </w:rPr>
        <w:t xml:space="preserve">TaxDome Form Builder — Setup Tips</w:t>
      </w:r>
    </w:p>
    <w:p>
      <w:pPr>
        <w:pBdr>
          <w:bottom w:val="single" w:color="E8EDF4" w:sz="4" w:space="1"/>
        </w:pBdr>
        <w:spacing w:after="1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88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Form Name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Branch 541-A — Client Intake &amp; Readiness Assessment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Form Type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Client-facing — can be sent via email link or completed in TaxDome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Required fields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All fields marked 'Yes' in this guide must be set as Required in TaxDome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Section Headers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Add a Section Header element before each numbered section (1–9) using the section title from this guide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Instructions blocks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Add an Instructions / Description block below each section header using the subtitle text from this guide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Conditional logic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If TaxDome supports conditional fields: show 'Co-Borrower Name' only if 'Co-Borrower = Yes'. Show 'If Declined — Reason' only if 'Previous Application = Declined'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Signature block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Place the Client Signature field at the very end — Section 9 — after all questions are answered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Set form completion to notify Jose and the assigned LO via TaxDome notification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Auto-tagging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If TaxDome supports auto-tags on form completion: tag client as 'Intake Complete' and their lead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Drive folder trigger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After form submission, Laura creates Drive folder and posts link in WhatsApp OPS group — Template A or 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Pipeline trigger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After form submission, LO opens Tracker row, marks S1 Done, adds client to Total Expert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Bilingual note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8"/>
                <w:szCs w:val="18"/>
              </w:rPr>
              <w:t xml:space="preserve">For Spanish-speaking clients: duplicate the form and translate all field labels. Title the Spanish version: Entrevista de Préstamo Hipotecario — Evaluación de Preparación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3C78" w:sz="4"/>
              <w:left w:val="single" w:color="0F3C78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0F3C78"/>
                <w:sz w:val="18"/>
                <w:szCs w:val="18"/>
              </w:rPr>
              <w:t xml:space="preserve">TOTAL FIELDS: 9 sections · 50 fields · 3 signature/date fields · Build time estimate: 2–3 hours. Recommended builder: Marelis. She knows every field from the intake process. Assign her the TaxDome form build as a training exercise — she will understand the intake logic better than anyone after building it herself.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BBCC"/>
                <w:sz w:val="18"/>
                <w:szCs w:val="18"/>
              </w:rPr>
              <w:t xml:space="preserve">Branch 541-A  ·  PRMG Las Vegas  ·  Jose Del Valle  ·  NMLS# 2686066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A9AAA"/>
                <w:sz w:val="16"/>
                <w:szCs w:val="16"/>
              </w:rPr>
              <w:t xml:space="preserve">This document is confidential and intended for internal branch use only.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2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2026-04-15T08:34:29.599Z</dcterms:created>
  <dcterms:modified xsi:type="dcterms:W3CDTF">2026-04-15T08:34:29.600Z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