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CD" w:rsidRDefault="00BA24EF" w:rsidP="00BA24EF">
      <w:pPr>
        <w:pStyle w:val="ListParagraph"/>
        <w:numPr>
          <w:ilvl w:val="0"/>
          <w:numId w:val="2"/>
        </w:numPr>
        <w:ind w:left="540" w:hanging="540"/>
        <w:jc w:val="both"/>
        <w:rPr>
          <w:rFonts w:ascii="Century Gothic" w:eastAsia="Century Gothic" w:hAnsi="Century Gothic" w:cs="Century Gothic"/>
          <w:b/>
          <w:sz w:val="24"/>
          <w:szCs w:val="24"/>
          <w:highlight w:val="white"/>
        </w:rPr>
      </w:pPr>
      <w:r w:rsidRPr="00BA24EF">
        <w:rPr>
          <w:rFonts w:ascii="Century Gothic" w:eastAsia="Century Gothic" w:hAnsi="Century Gothic" w:cs="Century Gothic"/>
          <w:b/>
          <w:sz w:val="24"/>
          <w:szCs w:val="24"/>
          <w:highlight w:val="white"/>
        </w:rPr>
        <w:t>Technology Literature Reviews</w:t>
      </w:r>
    </w:p>
    <w:p w:rsidR="00BA24EF" w:rsidRPr="00BA24EF" w:rsidRDefault="00BA24EF" w:rsidP="00BA24EF">
      <w:pPr>
        <w:ind w:left="360"/>
        <w:jc w:val="both"/>
        <w:rPr>
          <w:rFonts w:ascii="Century Gothic" w:eastAsia="Century Gothic" w:hAnsi="Century Gothic" w:cs="Century Gothic"/>
          <w:b/>
          <w:sz w:val="24"/>
          <w:szCs w:val="24"/>
        </w:rPr>
      </w:pPr>
      <w:r w:rsidRPr="00BA24EF">
        <w:rPr>
          <w:rFonts w:ascii="Century Gothic" w:eastAsia="Century Gothic" w:hAnsi="Century Gothic" w:cs="Century Gothic"/>
          <w:b/>
          <w:sz w:val="24"/>
          <w:szCs w:val="24"/>
        </w:rPr>
        <w:t>2.</w:t>
      </w:r>
      <w:r w:rsidRPr="00BA24EF">
        <w:rPr>
          <w:rFonts w:ascii="Century Gothic" w:eastAsia="Century Gothic" w:hAnsi="Century Gothic" w:cs="Century Gothic"/>
          <w:b/>
          <w:sz w:val="24"/>
          <w:szCs w:val="24"/>
        </w:rPr>
        <w:tab/>
        <w:t>Agriculture</w:t>
      </w:r>
    </w:p>
    <w:p w:rsidR="00BA24EF" w:rsidRPr="00BA24EF" w:rsidRDefault="00BA24EF" w:rsidP="00BA24EF">
      <w:pPr>
        <w:ind w:left="1440" w:hanging="720"/>
        <w:jc w:val="both"/>
        <w:rPr>
          <w:rFonts w:ascii="Century Gothic" w:eastAsia="Century Gothic" w:hAnsi="Century Gothic" w:cs="Century Gothic"/>
          <w:sz w:val="24"/>
          <w:szCs w:val="24"/>
        </w:rPr>
      </w:pPr>
      <w:r w:rsidRPr="00BA24EF">
        <w:rPr>
          <w:rFonts w:ascii="Century Gothic" w:eastAsia="Century Gothic" w:hAnsi="Century Gothic" w:cs="Century Gothic"/>
          <w:sz w:val="24"/>
          <w:szCs w:val="24"/>
        </w:rPr>
        <w:t>●</w:t>
      </w:r>
      <w:r w:rsidRPr="00BA24EF">
        <w:rPr>
          <w:rFonts w:ascii="Century Gothic" w:eastAsia="Century Gothic" w:hAnsi="Century Gothic" w:cs="Century Gothic"/>
          <w:sz w:val="24"/>
          <w:szCs w:val="24"/>
        </w:rPr>
        <w:tab/>
        <w:t>According to recent study, most big enterprises are rapidly deploying or planning to employ artificial intelligence (AI) technology (</w:t>
      </w:r>
      <w:proofErr w:type="spellStart"/>
      <w:r w:rsidRPr="00BA24EF">
        <w:rPr>
          <w:rFonts w:ascii="Century Gothic" w:eastAsia="Century Gothic" w:hAnsi="Century Gothic" w:cs="Century Gothic"/>
          <w:sz w:val="24"/>
          <w:szCs w:val="24"/>
        </w:rPr>
        <w:t>Donepudi</w:t>
      </w:r>
      <w:proofErr w:type="spellEnd"/>
      <w:r w:rsidRPr="00BA24EF">
        <w:rPr>
          <w:rFonts w:ascii="Century Gothic" w:eastAsia="Century Gothic" w:hAnsi="Century Gothic" w:cs="Century Gothic"/>
          <w:sz w:val="24"/>
          <w:szCs w:val="24"/>
        </w:rPr>
        <w:t>, 2018). As a result, UAS offers an unprecedented potential for sophisticated analytics of agricultural system management to improve the resilience and efficiency of production systems (Coble et al., 2018).</w:t>
      </w:r>
    </w:p>
    <w:p w:rsidR="00BA24EF" w:rsidRPr="00BA24EF" w:rsidRDefault="00BA24EF" w:rsidP="00BA24EF">
      <w:pPr>
        <w:ind w:left="1440" w:hanging="720"/>
        <w:jc w:val="both"/>
        <w:rPr>
          <w:rFonts w:ascii="Century Gothic" w:eastAsia="Century Gothic" w:hAnsi="Century Gothic" w:cs="Century Gothic"/>
          <w:sz w:val="24"/>
          <w:szCs w:val="24"/>
        </w:rPr>
      </w:pPr>
      <w:r w:rsidRPr="00BA24EF">
        <w:rPr>
          <w:rFonts w:ascii="Century Gothic" w:eastAsia="Century Gothic" w:hAnsi="Century Gothic" w:cs="Century Gothic"/>
          <w:sz w:val="24"/>
          <w:szCs w:val="24"/>
        </w:rPr>
        <w:t>●</w:t>
      </w:r>
      <w:r w:rsidRPr="00BA24EF">
        <w:rPr>
          <w:rFonts w:ascii="Century Gothic" w:eastAsia="Century Gothic" w:hAnsi="Century Gothic" w:cs="Century Gothic"/>
          <w:sz w:val="24"/>
          <w:szCs w:val="24"/>
        </w:rPr>
        <w:tab/>
        <w:t xml:space="preserve">Agricultural knowledge is an important factor that influences other aspects of production. R. </w:t>
      </w:r>
      <w:proofErr w:type="spellStart"/>
      <w:r w:rsidRPr="00BA24EF">
        <w:rPr>
          <w:rFonts w:ascii="Century Gothic" w:eastAsia="Century Gothic" w:hAnsi="Century Gothic" w:cs="Century Gothic"/>
          <w:sz w:val="24"/>
          <w:szCs w:val="24"/>
        </w:rPr>
        <w:t>Maningas</w:t>
      </w:r>
      <w:proofErr w:type="spellEnd"/>
      <w:r w:rsidRPr="00BA24EF">
        <w:rPr>
          <w:rFonts w:ascii="Century Gothic" w:eastAsia="Century Gothic" w:hAnsi="Century Gothic" w:cs="Century Gothic"/>
          <w:sz w:val="24"/>
          <w:szCs w:val="24"/>
        </w:rPr>
        <w:t xml:space="preserve">.  A. </w:t>
      </w:r>
      <w:proofErr w:type="spellStart"/>
      <w:r w:rsidRPr="00BA24EF">
        <w:rPr>
          <w:rFonts w:ascii="Century Gothic" w:eastAsia="Century Gothic" w:hAnsi="Century Gothic" w:cs="Century Gothic"/>
          <w:sz w:val="24"/>
          <w:szCs w:val="24"/>
        </w:rPr>
        <w:t>Macaraig</w:t>
      </w:r>
      <w:proofErr w:type="spellEnd"/>
      <w:r w:rsidRPr="00BA24EF">
        <w:rPr>
          <w:rFonts w:ascii="Century Gothic" w:eastAsia="Century Gothic" w:hAnsi="Century Gothic" w:cs="Century Gothic"/>
          <w:sz w:val="24"/>
          <w:szCs w:val="24"/>
        </w:rPr>
        <w:t xml:space="preserve">, V. Perez, and V. O. Perez.  W. </w:t>
      </w:r>
      <w:proofErr w:type="spellStart"/>
      <w:r w:rsidRPr="00BA24EF">
        <w:rPr>
          <w:rFonts w:ascii="Century Gothic" w:eastAsia="Century Gothic" w:hAnsi="Century Gothic" w:cs="Century Gothic"/>
          <w:sz w:val="24"/>
          <w:szCs w:val="24"/>
        </w:rPr>
        <w:t>Alesna</w:t>
      </w:r>
      <w:proofErr w:type="spellEnd"/>
      <w:r w:rsidRPr="00BA24EF">
        <w:rPr>
          <w:rFonts w:ascii="Century Gothic" w:eastAsia="Century Gothic" w:hAnsi="Century Gothic" w:cs="Century Gothic"/>
          <w:sz w:val="24"/>
          <w:szCs w:val="24"/>
        </w:rPr>
        <w:t xml:space="preserve">, J.  J. </w:t>
      </w:r>
      <w:proofErr w:type="spellStart"/>
      <w:r w:rsidRPr="00BA24EF">
        <w:rPr>
          <w:rFonts w:ascii="Century Gothic" w:eastAsia="Century Gothic" w:hAnsi="Century Gothic" w:cs="Century Gothic"/>
          <w:sz w:val="24"/>
          <w:szCs w:val="24"/>
        </w:rPr>
        <w:t>Villagonzalo</w:t>
      </w:r>
      <w:proofErr w:type="spellEnd"/>
      <w:r w:rsidRPr="00BA24EF">
        <w:rPr>
          <w:rFonts w:ascii="Century Gothic" w:eastAsia="Century Gothic" w:hAnsi="Century Gothic" w:cs="Century Gothic"/>
          <w:sz w:val="24"/>
          <w:szCs w:val="24"/>
        </w:rPr>
        <w:t xml:space="preserve"> and T. According to (2000) 20, farmers would feel more empowered </w:t>
      </w:r>
      <w:proofErr w:type="gramStart"/>
      <w:r w:rsidRPr="00BA24EF">
        <w:rPr>
          <w:rFonts w:ascii="Century Gothic" w:eastAsia="Century Gothic" w:hAnsi="Century Gothic" w:cs="Century Gothic"/>
          <w:sz w:val="24"/>
          <w:szCs w:val="24"/>
        </w:rPr>
        <w:t>as a consequence</w:t>
      </w:r>
      <w:proofErr w:type="gramEnd"/>
      <w:r w:rsidRPr="00BA24EF">
        <w:rPr>
          <w:rFonts w:ascii="Century Gothic" w:eastAsia="Century Gothic" w:hAnsi="Century Gothic" w:cs="Century Gothic"/>
          <w:sz w:val="24"/>
          <w:szCs w:val="24"/>
        </w:rPr>
        <w:t xml:space="preserve"> of having the greatest possible control over their resources and the capacity to make good decisions. The researchers discovered that giving crucial information and technological services to farmers in an effective and efficient manner helps them make decisions that boost agricultural productivity and marketing. According to the Food and Agriculture Organization (FAO), agriculture information systems are critical for rural development since increased agricultural production is dependent on increased farm revenue. </w:t>
      </w:r>
    </w:p>
    <w:p w:rsidR="00BA24EF" w:rsidRPr="00BA24EF" w:rsidRDefault="00BA24EF" w:rsidP="00BA24EF">
      <w:pPr>
        <w:ind w:left="1440" w:hanging="720"/>
        <w:jc w:val="both"/>
        <w:rPr>
          <w:rFonts w:ascii="Century Gothic" w:eastAsia="Century Gothic" w:hAnsi="Century Gothic" w:cs="Century Gothic"/>
          <w:sz w:val="24"/>
          <w:szCs w:val="24"/>
          <w:highlight w:val="white"/>
        </w:rPr>
      </w:pPr>
      <w:r w:rsidRPr="00BA24EF">
        <w:rPr>
          <w:rFonts w:ascii="Century Gothic" w:eastAsia="Century Gothic" w:hAnsi="Century Gothic" w:cs="Century Gothic"/>
          <w:sz w:val="24"/>
          <w:szCs w:val="24"/>
        </w:rPr>
        <w:t>●</w:t>
      </w:r>
      <w:r w:rsidRPr="00BA24EF">
        <w:rPr>
          <w:rFonts w:ascii="Century Gothic" w:eastAsia="Century Gothic" w:hAnsi="Century Gothic" w:cs="Century Gothic"/>
          <w:sz w:val="24"/>
          <w:szCs w:val="24"/>
        </w:rPr>
        <w:tab/>
        <w:t xml:space="preserve">According to </w:t>
      </w:r>
      <w:proofErr w:type="spellStart"/>
      <w:r w:rsidRPr="00BA24EF">
        <w:rPr>
          <w:rFonts w:ascii="Century Gothic" w:eastAsia="Century Gothic" w:hAnsi="Century Gothic" w:cs="Century Gothic"/>
          <w:sz w:val="24"/>
          <w:szCs w:val="24"/>
        </w:rPr>
        <w:t>Abdullahi</w:t>
      </w:r>
      <w:proofErr w:type="spellEnd"/>
      <w:r w:rsidRPr="00BA24EF">
        <w:rPr>
          <w:rFonts w:ascii="Century Gothic" w:eastAsia="Century Gothic" w:hAnsi="Century Gothic" w:cs="Century Gothic"/>
          <w:sz w:val="24"/>
          <w:szCs w:val="24"/>
        </w:rPr>
        <w:t xml:space="preserve">, </w:t>
      </w:r>
      <w:proofErr w:type="spellStart"/>
      <w:r w:rsidRPr="00BA24EF">
        <w:rPr>
          <w:rFonts w:ascii="Century Gothic" w:eastAsia="Century Gothic" w:hAnsi="Century Gothic" w:cs="Century Gothic"/>
          <w:sz w:val="24"/>
          <w:szCs w:val="24"/>
        </w:rPr>
        <w:t>Mahieddine</w:t>
      </w:r>
      <w:proofErr w:type="spellEnd"/>
      <w:r w:rsidRPr="00BA24EF">
        <w:rPr>
          <w:rFonts w:ascii="Century Gothic" w:eastAsia="Century Gothic" w:hAnsi="Century Gothic" w:cs="Century Gothic"/>
          <w:sz w:val="24"/>
          <w:szCs w:val="24"/>
        </w:rPr>
        <w:t xml:space="preserve">, and Sheriff (2015), the application of precision agriculture using unmanned aerial vehicles can significantly improve agricultural productivity </w:t>
      </w:r>
      <w:proofErr w:type="gramStart"/>
      <w:r w:rsidRPr="00BA24EF">
        <w:rPr>
          <w:rFonts w:ascii="Century Gothic" w:eastAsia="Century Gothic" w:hAnsi="Century Gothic" w:cs="Century Gothic"/>
          <w:sz w:val="24"/>
          <w:szCs w:val="24"/>
        </w:rPr>
        <w:t>through the use of</w:t>
      </w:r>
      <w:proofErr w:type="gramEnd"/>
      <w:r w:rsidRPr="00BA24EF">
        <w:rPr>
          <w:rFonts w:ascii="Century Gothic" w:eastAsia="Century Gothic" w:hAnsi="Century Gothic" w:cs="Century Gothic"/>
          <w:sz w:val="24"/>
          <w:szCs w:val="24"/>
        </w:rPr>
        <w:t xml:space="preserve"> technology. Similarly, </w:t>
      </w:r>
      <w:proofErr w:type="spellStart"/>
      <w:r w:rsidRPr="00BA24EF">
        <w:rPr>
          <w:rFonts w:ascii="Century Gothic" w:eastAsia="Century Gothic" w:hAnsi="Century Gothic" w:cs="Century Gothic"/>
          <w:sz w:val="24"/>
          <w:szCs w:val="24"/>
        </w:rPr>
        <w:t>Kundalia</w:t>
      </w:r>
      <w:proofErr w:type="spellEnd"/>
      <w:r w:rsidRPr="00BA24EF">
        <w:rPr>
          <w:rFonts w:ascii="Century Gothic" w:eastAsia="Century Gothic" w:hAnsi="Century Gothic" w:cs="Century Gothic"/>
          <w:sz w:val="24"/>
          <w:szCs w:val="24"/>
        </w:rPr>
        <w:t xml:space="preserve">, Patel, and Shah (2020) indicate that the use of machine learning techniques can offer efficient detection of movie genre from a movie poster using knowledge transfer learning. In their study, </w:t>
      </w:r>
      <w:proofErr w:type="spellStart"/>
      <w:r w:rsidRPr="00BA24EF">
        <w:rPr>
          <w:rFonts w:ascii="Century Gothic" w:eastAsia="Century Gothic" w:hAnsi="Century Gothic" w:cs="Century Gothic"/>
          <w:sz w:val="24"/>
          <w:szCs w:val="24"/>
        </w:rPr>
        <w:t>Kurkute</w:t>
      </w:r>
      <w:proofErr w:type="spellEnd"/>
      <w:r w:rsidRPr="00BA24EF">
        <w:rPr>
          <w:rFonts w:ascii="Century Gothic" w:eastAsia="Century Gothic" w:hAnsi="Century Gothic" w:cs="Century Gothic"/>
          <w:sz w:val="24"/>
          <w:szCs w:val="24"/>
        </w:rPr>
        <w:t xml:space="preserve"> et al. (2018) highlight the potential of using drones for smart agriculture, noting that it can offer real-time monitoring and improved crop productivity.</w:t>
      </w:r>
      <w:bookmarkStart w:id="0" w:name="_GoBack"/>
      <w:bookmarkEnd w:id="0"/>
    </w:p>
    <w:sectPr w:rsidR="00BA24EF" w:rsidRPr="00BA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C07E4"/>
    <w:multiLevelType w:val="hybridMultilevel"/>
    <w:tmpl w:val="29BC5EE8"/>
    <w:lvl w:ilvl="0" w:tplc="A7F28E7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EF"/>
    <w:rsid w:val="00334DCD"/>
    <w:rsid w:val="00BA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64A8"/>
  <w15:chartTrackingRefBased/>
  <w15:docId w15:val="{6002F3E3-95A0-4725-8A04-19249A28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24E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Marielle Bernales</cp:lastModifiedBy>
  <cp:revision>1</cp:revision>
  <dcterms:created xsi:type="dcterms:W3CDTF">2023-06-25T09:57:00Z</dcterms:created>
  <dcterms:modified xsi:type="dcterms:W3CDTF">2023-06-25T09:59:00Z</dcterms:modified>
</cp:coreProperties>
</file>