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90.png" ContentType="image/png"/>
  <Override PartName="/word/media/rId31.png" ContentType="image/png"/>
  <Override PartName="/word/media/rId35.png" ContentType="image/png"/>
  <Override PartName="/word/media/rId39.png" ContentType="image/png"/>
  <Override PartName="/word/media/rId43.png" ContentType="image/png"/>
  <Override PartName="/word/media/rId74.png" ContentType="image/png"/>
  <Override PartName="/word/media/rId86.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微小卫星执行机构容错控制项目交付说明书</w:t>
      </w:r>
    </w:p>
    <w:bookmarkStart w:id="99" w:name="微小卫星执行机构容错控制项目交付说明书"/>
    <w:p>
      <w:pPr>
        <w:pStyle w:val="Heading1"/>
      </w:pPr>
      <w:r>
        <w:rPr>
          <w:rFonts w:hint="eastAsia"/>
        </w:rPr>
        <w:t xml:space="preserve">微小卫星执行机构容错控制项目交付说明书</w:t>
      </w:r>
    </w:p>
    <w:p>
      <w:pPr>
        <w:pStyle w:val="BlockText"/>
      </w:pPr>
      <w:r>
        <w:rPr>
          <w:rFonts w:hint="eastAsia"/>
        </w:rPr>
        <w:t xml:space="preserve">项目名称：微小卫星执行机构容错控制算法开发</w:t>
      </w:r>
      <w:r>
        <w:br/>
      </w:r>
      <w:r>
        <w:rPr>
          <w:rFonts w:hint="eastAsia"/>
        </w:rPr>
        <w:t xml:space="preserve">交付对象：30</w:t>
      </w:r>
      <w:r>
        <w:t xml:space="preserve"> kg </w:t>
      </w:r>
      <w:r>
        <w:rPr>
          <w:rFonts w:hint="eastAsia"/>
        </w:rPr>
        <w:t xml:space="preserve">微小卫星平台</w:t>
      </w:r>
      <w:r>
        <w:br/>
      </w:r>
      <w:r>
        <w:rPr>
          <w:rFonts w:hint="eastAsia"/>
        </w:rPr>
        <w:t xml:space="preserve">执行机构配置：4</w:t>
      </w:r>
      <w:r>
        <w:t xml:space="preserve"> </w:t>
      </w:r>
      <w:r>
        <w:rPr>
          <w:rFonts w:hint="eastAsia"/>
        </w:rPr>
        <w:t xml:space="preserve">台金字塔构型反作用飞轮</w:t>
      </w:r>
      <w:r>
        <w:t xml:space="preserve"> + </w:t>
      </w:r>
      <w:r>
        <w:rPr>
          <w:rFonts w:hint="eastAsia"/>
        </w:rPr>
        <w:t xml:space="preserve">不超过</w:t>
      </w:r>
      <w:r>
        <w:t xml:space="preserve"> 12 </w:t>
      </w:r>
      <w:r>
        <w:rPr>
          <w:rFonts w:hint="eastAsia"/>
        </w:rPr>
        <w:t xml:space="preserve">台反作用冷气推进器</w:t>
      </w:r>
      <w:r>
        <w:br/>
      </w:r>
      <w:r>
        <w:rPr>
          <w:rFonts w:hint="eastAsia"/>
        </w:rPr>
        <w:t xml:space="preserve">实现环境：MATLAB</w:t>
      </w:r>
      <w:r>
        <w:t xml:space="preserve"> </w:t>
      </w:r>
      <w:r>
        <w:rPr>
          <w:rFonts w:hint="eastAsia"/>
        </w:rPr>
        <w:t xml:space="preserve">R2025b，纯</w:t>
      </w:r>
      <w:r>
        <w:t xml:space="preserve"> base toolbox </w:t>
      </w:r>
      <w:r>
        <w:rPr>
          <w:rFonts w:hint="eastAsia"/>
        </w:rPr>
        <w:t xml:space="preserve">依赖</w:t>
      </w:r>
      <w:r>
        <w:br/>
      </w:r>
      <w:r>
        <w:rPr>
          <w:rFonts w:hint="eastAsia"/>
        </w:rPr>
        <w:t xml:space="preserve">对应需求文件：</w:t>
      </w:r>
      <w:r>
        <w:rPr>
          <w:rStyle w:val="VerbatimChar"/>
        </w:rPr>
        <w:t xml:space="preserve">research_target.md</w:t>
      </w:r>
    </w:p>
    <w:p>
      <w:r>
        <w:pict>
          <v:rect style="width:0;height:1.5pt" o:hralign="center" o:hrstd="t" o:hr="t"/>
        </w:pict>
      </w:r>
    </w:p>
    <w:bookmarkStart w:id="9" w:name="文档目的"/>
    <w:p>
      <w:pPr>
        <w:pStyle w:val="Heading2"/>
      </w:pPr>
      <w:r>
        <w:t xml:space="preserve">1 </w:t>
      </w:r>
      <w:r>
        <w:rPr>
          <w:rFonts w:hint="eastAsia"/>
        </w:rPr>
        <w:t xml:space="preserve">文档目的</w:t>
      </w:r>
    </w:p>
    <w:p>
      <w:pPr>
        <w:pStyle w:val="FirstParagraph"/>
      </w:pPr>
      <w:r>
        <w:rPr>
          <w:rFonts w:hint="eastAsia"/>
        </w:rPr>
        <w:t xml:space="preserve">本文档用于说明微小卫星执行机构容错控制项目的交付内容、技术方案、算法实现、仿真验证结果及需求符合性情况。文档面向项目验收、技术评审、后续工程化扩展及代码维护工作。</w:t>
      </w:r>
    </w:p>
    <w:p>
      <w:pPr>
        <w:pStyle w:val="BodyText"/>
      </w:pPr>
      <w:r>
        <w:rPr>
          <w:rFonts w:hint="eastAsia"/>
        </w:rPr>
        <w:t xml:space="preserve">本文档覆盖以下内容：</w:t>
      </w:r>
    </w:p>
    <w:p>
      <w:pPr>
        <w:pStyle w:val="Compact"/>
        <w:numPr>
          <w:ilvl w:val="0"/>
          <w:numId w:val="1001"/>
        </w:numPr>
      </w:pPr>
      <w:r>
        <w:rPr>
          <w:rFonts w:hint="eastAsia"/>
        </w:rPr>
        <w:t xml:space="preserve">需求理解与技术指标分解；</w:t>
      </w:r>
    </w:p>
    <w:p>
      <w:pPr>
        <w:pStyle w:val="Compact"/>
        <w:numPr>
          <w:ilvl w:val="0"/>
          <w:numId w:val="1001"/>
        </w:numPr>
      </w:pPr>
      <w:r>
        <w:rPr>
          <w:rFonts w:hint="eastAsia"/>
        </w:rPr>
        <w:t xml:space="preserve">推进器构型方案设计、比较与选型依据；</w:t>
      </w:r>
    </w:p>
    <w:p>
      <w:pPr>
        <w:pStyle w:val="Compact"/>
        <w:numPr>
          <w:ilvl w:val="0"/>
          <w:numId w:val="1001"/>
        </w:numPr>
      </w:pPr>
      <w:r>
        <w:rPr>
          <w:rFonts w:hint="eastAsia"/>
        </w:rPr>
        <w:t xml:space="preserve">姿态容错控制算法与轨道机动容错控制算法；</w:t>
      </w:r>
    </w:p>
    <w:p>
      <w:pPr>
        <w:pStyle w:val="Compact"/>
        <w:numPr>
          <w:ilvl w:val="0"/>
          <w:numId w:val="1001"/>
        </w:numPr>
      </w:pPr>
      <w:r>
        <w:t xml:space="preserve">MATLAB </w:t>
      </w:r>
      <w:r>
        <w:rPr>
          <w:rFonts w:hint="eastAsia"/>
        </w:rPr>
        <w:t xml:space="preserve">实现结构及模块接口说明；</w:t>
      </w:r>
    </w:p>
    <w:p>
      <w:pPr>
        <w:pStyle w:val="Compact"/>
        <w:numPr>
          <w:ilvl w:val="0"/>
          <w:numId w:val="1001"/>
        </w:numPr>
      </w:pPr>
      <w:r>
        <w:rPr>
          <w:rFonts w:hint="eastAsia"/>
        </w:rPr>
        <w:t xml:space="preserve">典型故障工况下的仿真验证结果；</w:t>
      </w:r>
    </w:p>
    <w:p>
      <w:pPr>
        <w:pStyle w:val="Compact"/>
        <w:numPr>
          <w:ilvl w:val="0"/>
          <w:numId w:val="1001"/>
        </w:numPr>
      </w:pPr>
      <w:r>
        <w:rPr>
          <w:rFonts w:hint="eastAsia"/>
        </w:rPr>
        <w:t xml:space="preserve">交付边界、符合性说明及后续工作建议。</w:t>
      </w:r>
    </w:p>
    <w:p>
      <w:r>
        <w:pict>
          <v:rect style="width:0;height:1.5pt" o:hralign="center" o:hrstd="t" o:hr="t"/>
        </w:pict>
      </w:r>
    </w:p>
    <w:bookmarkEnd w:id="9"/>
    <w:bookmarkStart w:id="10" w:name="项目背景与任务目标"/>
    <w:p>
      <w:pPr>
        <w:pStyle w:val="Heading2"/>
      </w:pPr>
      <w:r>
        <w:t xml:space="preserve">2 </w:t>
      </w:r>
      <w:r>
        <w:rPr>
          <w:rFonts w:hint="eastAsia"/>
        </w:rPr>
        <w:t xml:space="preserve">项目背景与任务目标</w:t>
      </w:r>
    </w:p>
    <w:p>
      <w:pPr>
        <w:pStyle w:val="FirstParagraph"/>
      </w:pPr>
      <w:r>
        <w:rPr>
          <w:rFonts w:hint="eastAsia"/>
        </w:rPr>
        <w:t xml:space="preserve">根据</w:t>
      </w:r>
      <w:r>
        <w:t xml:space="preserve"> </w:t>
      </w:r>
      <w:r>
        <w:rPr>
          <w:rStyle w:val="VerbatimChar"/>
        </w:rPr>
        <w:t xml:space="preserve">research_target.md</w:t>
      </w:r>
      <w:r>
        <w:rPr>
          <w:rFonts w:hint="eastAsia"/>
        </w:rPr>
        <w:t xml:space="preserve">，本项目需完成微小卫星平台在执行机构故障条件下的姿态保持与轨道机动容错控制算法开发，主要目标如下：</w:t>
      </w:r>
    </w:p>
    <w:p>
      <w:pPr>
        <w:pStyle w:val="Compact"/>
        <w:numPr>
          <w:ilvl w:val="0"/>
          <w:numId w:val="1002"/>
        </w:numPr>
      </w:pPr>
      <w:r>
        <w:rPr>
          <w:rFonts w:hint="eastAsia"/>
        </w:rPr>
        <w:t xml:space="preserve">在推进器总数不超过</w:t>
      </w:r>
      <w:r>
        <w:t xml:space="preserve"> 12 </w:t>
      </w:r>
      <w:r>
        <w:rPr>
          <w:rFonts w:hint="eastAsia"/>
        </w:rPr>
        <w:t xml:space="preserve">台的约束下，完成反作用推进器构型优化设计；</w:t>
      </w:r>
    </w:p>
    <w:p>
      <w:pPr>
        <w:pStyle w:val="Compact"/>
        <w:numPr>
          <w:ilvl w:val="0"/>
          <w:numId w:val="1002"/>
        </w:numPr>
      </w:pPr>
      <w:r>
        <w:rPr>
          <w:rFonts w:hint="eastAsia"/>
        </w:rPr>
        <w:t xml:space="preserve">实现“轨控不调姿”能力，即平台无需预先进行姿态机动即可实施指定方向轨道机动；</w:t>
      </w:r>
    </w:p>
    <w:p>
      <w:pPr>
        <w:pStyle w:val="Compact"/>
        <w:numPr>
          <w:ilvl w:val="0"/>
          <w:numId w:val="1002"/>
        </w:numPr>
      </w:pPr>
      <w:r>
        <w:rPr>
          <w:rFonts w:hint="eastAsia"/>
        </w:rPr>
        <w:t xml:space="preserve">形成具备冗余能力的推进器方案，保证单台推进器故障后平台总体姿轨控能力不失效；</w:t>
      </w:r>
    </w:p>
    <w:p>
      <w:pPr>
        <w:pStyle w:val="Compact"/>
        <w:numPr>
          <w:ilvl w:val="0"/>
          <w:numId w:val="1002"/>
        </w:numPr>
      </w:pPr>
      <w:r>
        <w:rPr>
          <w:rFonts w:hint="eastAsia"/>
        </w:rPr>
        <w:t xml:space="preserve">实现单台和双台反作用飞轮故障条件下的平台姿态稳定控制；</w:t>
      </w:r>
    </w:p>
    <w:p>
      <w:pPr>
        <w:pStyle w:val="Compact"/>
        <w:numPr>
          <w:ilvl w:val="0"/>
          <w:numId w:val="1002"/>
        </w:numPr>
      </w:pPr>
      <w:r>
        <w:rPr>
          <w:rFonts w:hint="eastAsia"/>
        </w:rPr>
        <w:t xml:space="preserve">实现多台推进器推力下降及多台推进器完全失效条件下的轨道机动控制；</w:t>
      </w:r>
    </w:p>
    <w:p>
      <w:pPr>
        <w:pStyle w:val="Compact"/>
        <w:numPr>
          <w:ilvl w:val="0"/>
          <w:numId w:val="1002"/>
        </w:numPr>
      </w:pPr>
      <w:r>
        <w:rPr>
          <w:rFonts w:hint="eastAsia"/>
        </w:rPr>
        <w:t xml:space="preserve">采用成熟、可解释、可维护的算法方法完成</w:t>
      </w:r>
      <w:r>
        <w:t xml:space="preserve"> MATLAB </w:t>
      </w:r>
      <w:r>
        <w:rPr>
          <w:rFonts w:hint="eastAsia"/>
        </w:rPr>
        <w:t xml:space="preserve">工程实现。</w:t>
      </w:r>
    </w:p>
    <w:p>
      <w:pPr>
        <w:pStyle w:val="FirstParagraph"/>
      </w:pPr>
      <w:r>
        <w:rPr>
          <w:rFonts w:hint="eastAsia"/>
        </w:rPr>
        <w:t xml:space="preserve">本项目交付重点为“执行机构容错控制算法”。故障检测与隔离、完整轨道制导、在轨软件部署、硬件在环试验不属于本轮交付范围。</w:t>
      </w:r>
    </w:p>
    <w:p>
      <w:r>
        <w:pict>
          <v:rect style="width:0;height:1.5pt" o:hralign="center" o:hrstd="t" o:hr="t"/>
        </w:pict>
      </w:r>
    </w:p>
    <w:bookmarkEnd w:id="10"/>
    <w:bookmarkStart w:id="14" w:name="需求分解与技术指标"/>
    <w:p>
      <w:pPr>
        <w:pStyle w:val="Heading2"/>
      </w:pPr>
      <w:r>
        <w:t xml:space="preserve">3 </w:t>
      </w:r>
      <w:r>
        <w:rPr>
          <w:rFonts w:hint="eastAsia"/>
        </w:rPr>
        <w:t xml:space="preserve">需求分解与技术指标</w:t>
      </w:r>
    </w:p>
    <w:bookmarkStart w:id="11" w:name="原始需求约束"/>
    <w:p>
      <w:pPr>
        <w:pStyle w:val="Heading3"/>
      </w:pPr>
      <w:r>
        <w:t xml:space="preserve">3.1 </w:t>
      </w:r>
      <w:r>
        <w:rPr>
          <w:rFonts w:hint="eastAsia"/>
        </w:rPr>
        <w:t xml:space="preserve">原始需求约束</w:t>
      </w:r>
    </w:p>
    <w:p>
      <w:pPr>
        <w:pStyle w:val="FirstParagraph"/>
      </w:pPr>
      <w:r>
        <w:rPr>
          <w:rFonts w:hint="eastAsia"/>
        </w:rPr>
        <w:t xml:space="preserve">项目需求可归纳为以下四类约束：</w:t>
      </w:r>
    </w:p>
    <w:p>
      <w:pPr>
        <w:pStyle w:val="Compact"/>
        <w:numPr>
          <w:ilvl w:val="0"/>
          <w:numId w:val="1003"/>
        </w:numPr>
      </w:pPr>
      <w:r>
        <w:rPr>
          <w:rFonts w:hint="eastAsia"/>
          <w:b/>
          <w:bCs/>
        </w:rPr>
        <w:t xml:space="preserve">配置约束</w:t>
      </w:r>
      <w:r>
        <w:br/>
      </w:r>
      <w:r>
        <w:rPr>
          <w:rFonts w:hint="eastAsia"/>
        </w:rPr>
        <w:t xml:space="preserve">推进器数量不超过</w:t>
      </w:r>
      <w:r>
        <w:t xml:space="preserve"> 12 </w:t>
      </w:r>
      <w:r>
        <w:rPr>
          <w:rFonts w:hint="eastAsia"/>
        </w:rPr>
        <w:t xml:space="preserve">台，执行机构参数需保留接口，便于适配不同平台配置。</w:t>
      </w:r>
    </w:p>
    <w:p>
      <w:pPr>
        <w:pStyle w:val="Compact"/>
        <w:numPr>
          <w:ilvl w:val="0"/>
          <w:numId w:val="1003"/>
        </w:numPr>
      </w:pPr>
      <w:r>
        <w:rPr>
          <w:rFonts w:hint="eastAsia"/>
          <w:b/>
          <w:bCs/>
        </w:rPr>
        <w:t xml:space="preserve">功能约束</w:t>
      </w:r>
      <w:r>
        <w:br/>
      </w:r>
      <w:r>
        <w:rPr>
          <w:rFonts w:hint="eastAsia"/>
        </w:rPr>
        <w:t xml:space="preserve">平台需具备姿态保持与轨道机动控制能力，并在执行机构故障情况下维持基本控制功能。</w:t>
      </w:r>
    </w:p>
    <w:p>
      <w:pPr>
        <w:pStyle w:val="Compact"/>
        <w:numPr>
          <w:ilvl w:val="0"/>
          <w:numId w:val="1003"/>
        </w:numPr>
      </w:pPr>
      <w:r>
        <w:rPr>
          <w:rFonts w:hint="eastAsia"/>
          <w:b/>
          <w:bCs/>
        </w:rPr>
        <w:t xml:space="preserve">容错约束</w:t>
      </w:r>
      <w:r>
        <w:br/>
      </w:r>
      <w:r>
        <w:rPr>
          <w:rFonts w:hint="eastAsia"/>
        </w:rPr>
        <w:t xml:space="preserve">飞轮单台和双台故障、推进器多台推力下降和多台失效工况均需覆盖。</w:t>
      </w:r>
    </w:p>
    <w:p>
      <w:pPr>
        <w:pStyle w:val="Compact"/>
        <w:numPr>
          <w:ilvl w:val="0"/>
          <w:numId w:val="1003"/>
        </w:numPr>
      </w:pPr>
      <w:r>
        <w:rPr>
          <w:rFonts w:hint="eastAsia"/>
          <w:b/>
          <w:bCs/>
        </w:rPr>
        <w:t xml:space="preserve">工程约束</w:t>
      </w:r>
      <w:r>
        <w:br/>
      </w:r>
      <w:r>
        <w:rPr>
          <w:rFonts w:hint="eastAsia"/>
        </w:rPr>
        <w:t xml:space="preserve">算法应优先采用成熟方法，代码应模块化、接口清晰、可维护并具备较高注释覆盖率。</w:t>
      </w:r>
    </w:p>
    <w:bookmarkEnd w:id="11"/>
    <w:bookmarkStart w:id="12" w:name="技术指标转换"/>
    <w:p>
      <w:pPr>
        <w:pStyle w:val="Heading3"/>
      </w:pPr>
      <w:r>
        <w:t xml:space="preserve">3.2 </w:t>
      </w:r>
      <w:r>
        <w:rPr>
          <w:rFonts w:hint="eastAsia"/>
        </w:rPr>
        <w:t xml:space="preserve">技术指标转换</w:t>
      </w:r>
    </w:p>
    <w:p>
      <w:pPr>
        <w:pStyle w:val="FirstParagraph"/>
      </w:pPr>
      <w:r>
        <w:rPr>
          <w:rFonts w:hint="eastAsia"/>
        </w:rPr>
        <w:t xml:space="preserve">为保证方案具备可设计性和可验证性，项目将需求转化为以下技术指标：</w:t>
      </w:r>
    </w:p>
    <w:p>
      <w:pPr>
        <w:pStyle w:val="Compact"/>
        <w:numPr>
          <w:ilvl w:val="0"/>
          <w:numId w:val="1004"/>
        </w:numPr>
      </w:pPr>
      <w:r>
        <w:rPr>
          <w:rFonts w:hint="eastAsia"/>
          <w:b/>
          <w:bCs/>
        </w:rPr>
        <w:t xml:space="preserve">推进器构型评价指标</w:t>
      </w:r>
    </w:p>
    <w:p>
      <w:pPr>
        <w:pStyle w:val="Compact"/>
        <w:numPr>
          <w:ilvl w:val="1"/>
          <w:numId w:val="1005"/>
        </w:numPr>
      </w:pPr>
      <w:r>
        <w:rPr>
          <w:rFonts w:hint="eastAsia"/>
        </w:rPr>
        <w:t xml:space="preserve">单方向推进效率；</w:t>
      </w:r>
    </w:p>
    <w:p>
      <w:pPr>
        <w:pStyle w:val="Compact"/>
        <w:numPr>
          <w:ilvl w:val="1"/>
          <w:numId w:val="1005"/>
        </w:numPr>
      </w:pPr>
      <w:r>
        <w:rPr>
          <w:rFonts w:hint="eastAsia"/>
        </w:rPr>
        <w:t xml:space="preserve">各向同性平均效率；</w:t>
      </w:r>
    </w:p>
    <w:p>
      <w:pPr>
        <w:pStyle w:val="Compact"/>
        <w:numPr>
          <w:ilvl w:val="1"/>
          <w:numId w:val="1005"/>
        </w:numPr>
      </w:pPr>
      <w:r>
        <w:rPr>
          <w:rFonts w:hint="eastAsia"/>
        </w:rPr>
        <w:t xml:space="preserve">主轴方向推进效率；</w:t>
      </w:r>
    </w:p>
    <w:p>
      <w:pPr>
        <w:pStyle w:val="Compact"/>
        <w:numPr>
          <w:ilvl w:val="1"/>
          <w:numId w:val="1005"/>
        </w:numPr>
      </w:pPr>
      <w:r>
        <w:rPr>
          <w:rFonts w:hint="eastAsia"/>
        </w:rPr>
        <w:t xml:space="preserve">单喷嘴故障后平动可达性；</w:t>
      </w:r>
    </w:p>
    <w:p>
      <w:pPr>
        <w:pStyle w:val="Compact"/>
        <w:numPr>
          <w:ilvl w:val="1"/>
          <w:numId w:val="1005"/>
        </w:numPr>
      </w:pPr>
      <w:r>
        <w:rPr>
          <w:rFonts w:hint="eastAsia"/>
        </w:rPr>
        <w:t xml:space="preserve">标称工况下零寄生力矩轨控能力。</w:t>
      </w:r>
    </w:p>
    <w:p>
      <w:pPr>
        <w:pStyle w:val="Compact"/>
        <w:numPr>
          <w:ilvl w:val="0"/>
          <w:numId w:val="1004"/>
        </w:numPr>
      </w:pPr>
      <w:r>
        <w:rPr>
          <w:rFonts w:hint="eastAsia"/>
          <w:b/>
          <w:bCs/>
        </w:rPr>
        <w:t xml:space="preserve">姿态控制评价指标</w:t>
      </w:r>
    </w:p>
    <w:p>
      <w:pPr>
        <w:pStyle w:val="Compact"/>
        <w:numPr>
          <w:ilvl w:val="1"/>
          <w:numId w:val="1006"/>
        </w:numPr>
      </w:pPr>
      <w:r>
        <w:rPr>
          <w:rFonts w:hint="eastAsia"/>
        </w:rPr>
        <w:t xml:space="preserve">正常工况下指向误差收敛性能；</w:t>
      </w:r>
    </w:p>
    <w:p>
      <w:pPr>
        <w:pStyle w:val="Compact"/>
        <w:numPr>
          <w:ilvl w:val="1"/>
          <w:numId w:val="1006"/>
        </w:numPr>
      </w:pPr>
      <w:r>
        <w:rPr>
          <w:rFonts w:hint="eastAsia"/>
        </w:rPr>
        <w:t xml:space="preserve">飞轮单故障工况下姿态保持性能；</w:t>
      </w:r>
    </w:p>
    <w:p>
      <w:pPr>
        <w:pStyle w:val="Compact"/>
        <w:numPr>
          <w:ilvl w:val="1"/>
          <w:numId w:val="1006"/>
        </w:numPr>
      </w:pPr>
      <w:r>
        <w:rPr>
          <w:rFonts w:hint="eastAsia"/>
        </w:rPr>
        <w:t xml:space="preserve">飞轮双故障工况下协同控制后姿态保持性能。</w:t>
      </w:r>
    </w:p>
    <w:p>
      <w:pPr>
        <w:pStyle w:val="Compact"/>
        <w:numPr>
          <w:ilvl w:val="0"/>
          <w:numId w:val="1004"/>
        </w:numPr>
      </w:pPr>
      <w:r>
        <w:rPr>
          <w:rFonts w:hint="eastAsia"/>
          <w:b/>
          <w:bCs/>
        </w:rPr>
        <w:t xml:space="preserve">轨道控制评价指标</w:t>
      </w:r>
    </w:p>
    <w:p>
      <w:pPr>
        <w:pStyle w:val="Compact"/>
        <w:numPr>
          <w:ilvl w:val="1"/>
          <w:numId w:val="1007"/>
        </w:numPr>
      </w:pPr>
      <w:r>
        <w:rPr>
          <w:rFonts w:hint="eastAsia"/>
        </w:rPr>
        <w:t xml:space="preserve">推力下降工况下目标速度增量实现能力；</w:t>
      </w:r>
    </w:p>
    <w:p>
      <w:pPr>
        <w:pStyle w:val="Compact"/>
        <w:numPr>
          <w:ilvl w:val="1"/>
          <w:numId w:val="1007"/>
        </w:numPr>
      </w:pPr>
      <w:r>
        <w:rPr>
          <w:rFonts w:hint="eastAsia"/>
        </w:rPr>
        <w:t xml:space="preserve">推进器失效工况下目标速度增量实现能力；</w:t>
      </w:r>
    </w:p>
    <w:p>
      <w:pPr>
        <w:pStyle w:val="Compact"/>
        <w:numPr>
          <w:ilvl w:val="1"/>
          <w:numId w:val="1007"/>
        </w:numPr>
      </w:pPr>
      <w:r>
        <w:rPr>
          <w:rFonts w:hint="eastAsia"/>
        </w:rPr>
        <w:t xml:space="preserve">轨控过程中姿态扰动抑制能力。</w:t>
      </w:r>
    </w:p>
    <w:p>
      <w:pPr>
        <w:pStyle w:val="Compact"/>
        <w:numPr>
          <w:ilvl w:val="0"/>
          <w:numId w:val="1004"/>
        </w:numPr>
      </w:pPr>
      <w:r>
        <w:rPr>
          <w:rFonts w:hint="eastAsia"/>
          <w:b/>
          <w:bCs/>
        </w:rPr>
        <w:t xml:space="preserve">工程实现指标</w:t>
      </w:r>
    </w:p>
    <w:p>
      <w:pPr>
        <w:pStyle w:val="Compact"/>
        <w:numPr>
          <w:ilvl w:val="1"/>
          <w:numId w:val="1008"/>
        </w:numPr>
      </w:pPr>
      <w:r>
        <w:rPr>
          <w:rFonts w:hint="eastAsia"/>
        </w:rPr>
        <w:t xml:space="preserve">模块化实现；</w:t>
      </w:r>
    </w:p>
    <w:p>
      <w:pPr>
        <w:pStyle w:val="Compact"/>
        <w:numPr>
          <w:ilvl w:val="1"/>
          <w:numId w:val="1008"/>
        </w:numPr>
      </w:pPr>
      <w:r>
        <w:rPr>
          <w:rFonts w:hint="eastAsia"/>
        </w:rPr>
        <w:t xml:space="preserve">参数化接口；</w:t>
      </w:r>
    </w:p>
    <w:p>
      <w:pPr>
        <w:pStyle w:val="Compact"/>
        <w:numPr>
          <w:ilvl w:val="1"/>
          <w:numId w:val="1008"/>
        </w:numPr>
      </w:pPr>
      <w:r>
        <w:rPr>
          <w:rFonts w:hint="eastAsia"/>
        </w:rPr>
        <w:t xml:space="preserve">算法与代码一一对应；</w:t>
      </w:r>
    </w:p>
    <w:p>
      <w:pPr>
        <w:pStyle w:val="Compact"/>
        <w:numPr>
          <w:ilvl w:val="1"/>
          <w:numId w:val="1008"/>
        </w:numPr>
      </w:pPr>
      <w:r>
        <w:rPr>
          <w:rFonts w:hint="eastAsia"/>
        </w:rPr>
        <w:t xml:space="preserve">控制分配显式考虑非负、失效、降额和饱和约束。</w:t>
      </w:r>
    </w:p>
    <w:bookmarkEnd w:id="12"/>
    <w:bookmarkStart w:id="13" w:name="技术口径说明"/>
    <w:p>
      <w:pPr>
        <w:pStyle w:val="Heading3"/>
      </w:pPr>
      <w:r>
        <w:t xml:space="preserve">3.3 </w:t>
      </w:r>
      <w:r>
        <w:rPr>
          <w:rFonts w:hint="eastAsia"/>
        </w:rPr>
        <w:t xml:space="preserve">技术口径说明</w:t>
      </w:r>
    </w:p>
    <w:p>
      <w:pPr>
        <w:pStyle w:val="FirstParagraph"/>
      </w:pPr>
      <w:r>
        <w:rPr>
          <w:rFonts w:hint="eastAsia"/>
        </w:rPr>
        <w:t xml:space="preserve">针对需求中“单台推进器故障不影响姿轨控能力”的表述，本项目采用如下工程口径：</w:t>
      </w:r>
    </w:p>
    <w:p>
      <w:pPr>
        <w:pStyle w:val="Compact"/>
        <w:numPr>
          <w:ilvl w:val="0"/>
          <w:numId w:val="1009"/>
        </w:numPr>
      </w:pPr>
      <w:r>
        <w:rPr>
          <w:rFonts w:hint="eastAsia"/>
        </w:rPr>
        <w:t xml:space="preserve">单台推进器故障后，平台总体姿轨控能力仍应保留；</w:t>
      </w:r>
    </w:p>
    <w:p>
      <w:pPr>
        <w:pStyle w:val="Compact"/>
        <w:numPr>
          <w:ilvl w:val="0"/>
          <w:numId w:val="1009"/>
        </w:numPr>
      </w:pPr>
      <w:r>
        <w:rPr>
          <w:rFonts w:hint="eastAsia"/>
        </w:rPr>
        <w:t xml:space="preserve">故障后不强制要求剩余推进器单独继续实现严格零力矩纯平动；</w:t>
      </w:r>
    </w:p>
    <w:p>
      <w:pPr>
        <w:pStyle w:val="Compact"/>
        <w:numPr>
          <w:ilvl w:val="0"/>
          <w:numId w:val="1009"/>
        </w:numPr>
      </w:pPr>
      <w:r>
        <w:rPr>
          <w:rFonts w:hint="eastAsia"/>
        </w:rPr>
        <w:t xml:space="preserve">当故障几何导致推进器不可避免地产生寄生力矩时，允许飞轮进行协同补偿。</w:t>
      </w:r>
    </w:p>
    <w:p>
      <w:pPr>
        <w:pStyle w:val="FirstParagraph"/>
      </w:pPr>
      <w:r>
        <w:rPr>
          <w:rFonts w:hint="eastAsia"/>
        </w:rPr>
        <w:t xml:space="preserve">该口径与任务目标一致，也与本项目代码实现一致。</w:t>
      </w:r>
    </w:p>
    <w:p>
      <w:r>
        <w:pict>
          <v:rect style="width:0;height:1.5pt" o:hralign="center" o:hrstd="t" o:hr="t"/>
        </w:pict>
      </w:r>
    </w:p>
    <w:bookmarkEnd w:id="13"/>
    <w:bookmarkEnd w:id="14"/>
    <w:bookmarkStart w:id="19" w:name="平台参数与建模基础"/>
    <w:p>
      <w:pPr>
        <w:pStyle w:val="Heading2"/>
      </w:pPr>
      <w:r>
        <w:t xml:space="preserve">4 </w:t>
      </w:r>
      <w:r>
        <w:rPr>
          <w:rFonts w:hint="eastAsia"/>
        </w:rPr>
        <w:t xml:space="preserve">平台参数与建模基础</w:t>
      </w:r>
    </w:p>
    <w:bookmarkStart w:id="15" w:name="平台主要参数"/>
    <w:p>
      <w:pPr>
        <w:pStyle w:val="Heading3"/>
      </w:pPr>
      <w:r>
        <w:t xml:space="preserve">4.1 </w:t>
      </w:r>
      <w:r>
        <w:rPr>
          <w:rFonts w:hint="eastAsia"/>
        </w:rPr>
        <w:t xml:space="preserve">平台主要参数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符号</w:t>
            </w:r>
          </w:p>
        </w:tc>
        <w:tc>
          <w:tcPr/>
          <w:p>
            <w:pPr>
              <w:pStyle w:val="Compact"/>
              <w:jc w:val="right"/>
            </w:pPr>
            <w:r>
              <w:rPr>
                <w:rFonts w:hint="eastAsia"/>
              </w:rPr>
              <w:t xml:space="preserve">数值</w:t>
            </w:r>
          </w:p>
        </w:tc>
        <w:tc>
          <w:tcPr/>
          <w:p>
            <w:pPr>
              <w:pStyle w:val="Compact"/>
            </w:pPr>
            <w:r>
              <w:rPr>
                <w:rFonts w:hint="eastAsia"/>
              </w:rPr>
              <w:t xml:space="preserve">单位</w:t>
            </w:r>
          </w:p>
        </w:tc>
      </w:tr>
      <w:tr>
        <w:tc>
          <w:tcPr/>
          <w:p>
            <w:pPr>
              <w:pStyle w:val="Compact"/>
            </w:pPr>
            <w:r>
              <w:rPr>
                <w:rFonts w:hint="eastAsia"/>
              </w:rPr>
              <w:t xml:space="preserve">质量</w:t>
            </w:r>
          </w:p>
        </w:tc>
        <w:tc>
          <w:tcPr/>
          <w:p>
            <w:pPr>
              <w:pStyle w:val="Compact"/>
            </w:pPr>
            <m:oMath>
              <m:r>
                <m:t>m</m:t>
              </m:r>
            </m:oMath>
          </w:p>
        </w:tc>
        <w:tc>
          <w:tcPr/>
          <w:p>
            <w:pPr>
              <w:pStyle w:val="Compact"/>
              <w:jc w:val="right"/>
            </w:pPr>
            <w:r>
              <w:t xml:space="preserve">30</w:t>
            </w:r>
          </w:p>
        </w:tc>
        <w:tc>
          <w:tcPr/>
          <w:p>
            <w:pPr>
              <w:pStyle w:val="Compact"/>
            </w:pPr>
            <w:r>
              <w:t xml:space="preserve">kg</w:t>
            </w:r>
          </w:p>
        </w:tc>
      </w:tr>
      <w:tr>
        <w:tc>
          <w:tcPr/>
          <w:p>
            <w:pPr>
              <w:pStyle w:val="Compact"/>
            </w:pPr>
            <w:r>
              <w:rPr>
                <w:rFonts w:hint="eastAsia"/>
              </w:rPr>
              <w:t xml:space="preserve">尺寸</w:t>
            </w:r>
          </w:p>
        </w:tc>
        <w:tc>
          <w:tcPr/>
          <w:p>
            <w:pPr>
              <w:pStyle w:val="Compact"/>
            </w:pPr>
            <m:oMath>
              <m:r>
                <m:rPr>
                  <m:sty m:val="p"/>
                </m:rPr>
                <m:t>(</m:t>
              </m:r>
              <m:r>
                <m:t>2</m:t>
              </m:r>
              <m:sSub>
                <m:e>
                  <m:r>
                    <m:t>h</m:t>
                  </m:r>
                </m:e>
                <m:sub>
                  <m:r>
                    <m:t>x</m:t>
                  </m:r>
                </m:sub>
              </m:sSub>
              <m:r>
                <m:rPr>
                  <m:sty m:val="p"/>
                </m:rPr>
                <m:t>,</m:t>
              </m:r>
              <m:r>
                <m:t>2</m:t>
              </m:r>
              <m:sSub>
                <m:e>
                  <m:r>
                    <m:t>h</m:t>
                  </m:r>
                </m:e>
                <m:sub>
                  <m:r>
                    <m:t>y</m:t>
                  </m:r>
                </m:sub>
              </m:sSub>
              <m:r>
                <m:rPr>
                  <m:sty m:val="p"/>
                </m:rPr>
                <m:t>,</m:t>
              </m:r>
              <m:r>
                <m:t>2</m:t>
              </m:r>
              <m:sSub>
                <m:e>
                  <m:r>
                    <m:t>h</m:t>
                  </m:r>
                </m:e>
                <m:sub>
                  <m:r>
                    <m:t>z</m:t>
                  </m:r>
                </m:sub>
              </m:sSub>
              <m:r>
                <m:rPr>
                  <m:sty m:val="p"/>
                </m:rPr>
                <m:t>)</m:t>
              </m:r>
            </m:oMath>
          </w:p>
        </w:tc>
        <w:tc>
          <w:tcPr/>
          <w:p>
            <w:pPr>
              <w:pStyle w:val="Compact"/>
              <w:jc w:val="right"/>
            </w:pPr>
            <m:oMath>
              <m:r>
                <m:rPr>
                  <m:sty m:val="p"/>
                </m:rPr>
                <m:t>(</m:t>
              </m:r>
              <m:r>
                <m:t>0.350</m:t>
              </m:r>
              <m:r>
                <m:rPr>
                  <m:sty m:val="p"/>
                </m:rPr>
                <m:t>,</m:t>
              </m:r>
              <m:r>
                <m:t>0.240</m:t>
              </m:r>
              <m:r>
                <m:rPr>
                  <m:sty m:val="p"/>
                </m:rPr>
                <m:t>,</m:t>
              </m:r>
              <m:r>
                <m:t>0.240</m:t>
              </m:r>
              <m:r>
                <m:rPr>
                  <m:sty m:val="p"/>
                </m:rPr>
                <m:t>)</m:t>
              </m:r>
            </m:oMath>
          </w:p>
        </w:tc>
        <w:tc>
          <w:tcPr/>
          <w:p>
            <w:pPr>
              <w:pStyle w:val="Compact"/>
            </w:pPr>
            <w:r>
              <w:t xml:space="preserve">m</w:t>
            </w:r>
          </w:p>
        </w:tc>
      </w:tr>
      <w:tr>
        <w:tc>
          <w:tcPr/>
          <w:p>
            <w:pPr>
              <w:pStyle w:val="Compact"/>
            </w:pPr>
            <w:r>
              <w:rPr>
                <w:rFonts w:hint="eastAsia"/>
              </w:rPr>
              <w:t xml:space="preserve">转动惯量</w:t>
            </w:r>
          </w:p>
        </w:tc>
        <w:tc>
          <w:tcPr/>
          <w:p>
            <w:pPr>
              <w:pStyle w:val="Compact"/>
            </w:pPr>
            <m:oMath>
              <m:r>
                <m:t>J</m:t>
              </m:r>
            </m:oMath>
          </w:p>
        </w:tc>
        <w:tc>
          <w:tcPr/>
          <w:p>
            <w:pPr>
              <w:pStyle w:val="Compact"/>
              <w:jc w:val="right"/>
            </w:pPr>
            <m:oMath>
              <m:r>
                <m:rPr>
                  <m:sty m:val="p"/>
                </m:rPr>
                <m:t>d</m:t>
              </m:r>
              <m:r>
                <m:rPr>
                  <m:sty m:val="p"/>
                </m:rPr>
                <m:t>i</m:t>
              </m:r>
              <m:r>
                <m:rPr>
                  <m:sty m:val="p"/>
                </m:rPr>
                <m:t>a</m:t>
              </m:r>
              <m:r>
                <m:rPr>
                  <m:sty m:val="p"/>
                </m:rPr>
                <m:t>g</m:t>
              </m:r>
              <m:r>
                <m:rPr>
                  <m:sty m:val="p"/>
                </m:rPr>
                <m:t>(</m:t>
              </m:r>
              <m:r>
                <m:t>0.288</m:t>
              </m:r>
              <m:r>
                <m:rPr>
                  <m:sty m:val="p"/>
                </m:rPr>
                <m:t>,</m:t>
              </m:r>
              <m:r>
                <m:t>0.45025</m:t>
              </m:r>
              <m:r>
                <m:rPr>
                  <m:sty m:val="p"/>
                </m:rPr>
                <m:t>,</m:t>
              </m:r>
              <m:r>
                <m:t>0.45025</m:t>
              </m:r>
              <m:r>
                <m:rPr>
                  <m:sty m:val="p"/>
                </m:rPr>
                <m:t>)</m:t>
              </m:r>
            </m:oMath>
          </w:p>
        </w:tc>
        <w:tc>
          <w:tcPr/>
          <w:p>
            <w:pPr>
              <w:pStyle w:val="Compact"/>
            </w:pPr>
            <w:r>
              <w:t xml:space="preserve">kg·m²</w:t>
            </w:r>
          </w:p>
        </w:tc>
      </w:tr>
      <w:tr>
        <w:tc>
          <w:tcPr/>
          <w:p>
            <w:pPr>
              <w:pStyle w:val="Compact"/>
            </w:pPr>
            <w:r>
              <w:rPr>
                <w:rFonts w:hint="eastAsia"/>
              </w:rPr>
              <w:t xml:space="preserve">飞轮数量</w:t>
            </w:r>
          </w:p>
        </w:tc>
        <w:tc>
          <w:tcPr/>
          <w:p>
            <w:pPr>
              <w:pStyle w:val="Compact"/>
            </w:pPr>
            <m:oMath>
              <m:sSub>
                <m:e>
                  <m:r>
                    <m:t>N</m:t>
                  </m:r>
                </m:e>
                <m:sub>
                  <m:r>
                    <m:t>w</m:t>
                  </m:r>
                </m:sub>
              </m:sSub>
            </m:oMath>
          </w:p>
        </w:tc>
        <w:tc>
          <w:tcPr/>
          <w:p>
            <w:pPr>
              <w:pStyle w:val="Compact"/>
              <w:jc w:val="right"/>
            </w:pPr>
            <w:r>
              <w:t xml:space="preserve">4</w:t>
            </w:r>
          </w:p>
        </w:tc>
        <w:tc>
          <w:tcPr/>
          <w:p>
            <w:pPr>
              <w:pStyle w:val="Compact"/>
            </w:pPr>
            <w:r>
              <w:rPr>
                <w:rFonts w:hint="eastAsia"/>
              </w:rPr>
              <w:t xml:space="preserve">台</w:t>
            </w:r>
          </w:p>
        </w:tc>
      </w:tr>
      <w:tr>
        <w:tc>
          <w:tcPr/>
          <w:p>
            <w:pPr>
              <w:pStyle w:val="Compact"/>
            </w:pPr>
            <w:r>
              <w:rPr>
                <w:rFonts w:hint="eastAsia"/>
              </w:rPr>
              <w:t xml:space="preserve">单飞轮最大力矩</w:t>
            </w:r>
          </w:p>
        </w:tc>
        <w:tc>
          <w:tcPr/>
          <w:p>
            <w:pPr>
              <w:pStyle w:val="Compact"/>
            </w:pPr>
            <m:oMath>
              <m:sSubSup>
                <m:e>
                  <m:r>
                    <m:t>T</m:t>
                  </m:r>
                </m:e>
                <m:sub>
                  <m:r>
                    <m:t>w</m:t>
                  </m:r>
                </m:sub>
                <m:sup>
                  <m:r>
                    <m:rPr>
                      <m:sty m:val="p"/>
                    </m:rPr>
                    <m:t>max</m:t>
                  </m:r>
                </m:sup>
              </m:sSubSup>
            </m:oMath>
          </w:p>
        </w:tc>
        <w:tc>
          <w:tcPr/>
          <w:p>
            <w:pPr>
              <w:pStyle w:val="Compact"/>
              <w:jc w:val="right"/>
            </w:pPr>
            <w:r>
              <w:t xml:space="preserve">0.02</w:t>
            </w:r>
          </w:p>
        </w:tc>
        <w:tc>
          <w:tcPr/>
          <w:p>
            <w:pPr>
              <w:pStyle w:val="Compact"/>
            </w:pPr>
            <w:r>
              <w:t xml:space="preserve">N·m</w:t>
            </w:r>
          </w:p>
        </w:tc>
      </w:tr>
      <w:tr>
        <w:tc>
          <w:tcPr/>
          <w:p>
            <w:pPr>
              <w:pStyle w:val="Compact"/>
            </w:pPr>
            <w:r>
              <w:rPr>
                <w:rFonts w:hint="eastAsia"/>
              </w:rPr>
              <w:t xml:space="preserve">推进器最大数量</w:t>
            </w:r>
          </w:p>
        </w:tc>
        <w:tc>
          <w:tcPr/>
          <w:p>
            <w:pPr>
              <w:pStyle w:val="Compact"/>
            </w:pPr>
            <m:oMath>
              <m:r>
                <m:t>M</m:t>
              </m:r>
            </m:oMath>
          </w:p>
        </w:tc>
        <w:tc>
          <w:tcPr/>
          <w:p>
            <w:pPr>
              <w:pStyle w:val="Compact"/>
              <w:jc w:val="right"/>
            </w:pPr>
            <w:r>
              <w:t xml:space="preserve">12</w:t>
            </w:r>
          </w:p>
        </w:tc>
        <w:tc>
          <w:tcPr/>
          <w:p>
            <w:pPr>
              <w:pStyle w:val="Compact"/>
            </w:pPr>
            <w:r>
              <w:rPr>
                <w:rFonts w:hint="eastAsia"/>
              </w:rPr>
              <w:t xml:space="preserve">台</w:t>
            </w:r>
          </w:p>
        </w:tc>
      </w:tr>
      <w:tr>
        <w:tc>
          <w:tcPr/>
          <w:p>
            <w:pPr>
              <w:pStyle w:val="Compact"/>
            </w:pPr>
            <w:r>
              <w:rPr>
                <w:rFonts w:hint="eastAsia"/>
              </w:rPr>
              <w:t xml:space="preserve">单推进器最大推力</w:t>
            </w:r>
          </w:p>
        </w:tc>
        <w:tc>
          <w:tcPr/>
          <w:p>
            <w:pPr>
              <w:pStyle w:val="Compact"/>
            </w:pPr>
            <m:oMath>
              <m:sSub>
                <m:e>
                  <m:r>
                    <m:t>F</m:t>
                  </m:r>
                </m:e>
                <m:sub>
                  <m:r>
                    <m:rPr>
                      <m:sty m:val="p"/>
                    </m:rPr>
                    <m:t>max</m:t>
                  </m:r>
                </m:sub>
              </m:sSub>
            </m:oMath>
          </w:p>
        </w:tc>
        <w:tc>
          <w:tcPr/>
          <w:p>
            <w:pPr>
              <w:pStyle w:val="Compact"/>
              <w:jc w:val="right"/>
            </w:pPr>
            <w:r>
              <w:t xml:space="preserve">0.5</w:t>
            </w:r>
          </w:p>
        </w:tc>
        <w:tc>
          <w:tcPr/>
          <w:p>
            <w:pPr>
              <w:pStyle w:val="Compact"/>
            </w:pPr>
            <w:r>
              <w:t xml:space="preserve">N</w:t>
            </w:r>
          </w:p>
        </w:tc>
      </w:tr>
      <w:tr>
        <w:tc>
          <w:tcPr/>
          <w:p>
            <w:pPr>
              <w:pStyle w:val="Compact"/>
            </w:pPr>
            <w:r>
              <w:rPr>
                <w:rFonts w:hint="eastAsia"/>
              </w:rPr>
              <w:t xml:space="preserve">星敏</w:t>
            </w:r>
            <w:r>
              <w:t xml:space="preserve"> 1σ </w:t>
            </w:r>
            <w:r>
              <w:rPr>
                <w:rFonts w:hint="eastAsia"/>
              </w:rPr>
              <w:t xml:space="preserve">噪声</w:t>
            </w:r>
          </w:p>
        </w:tc>
        <w:tc>
          <w:tcPr/>
          <w:p>
            <w:pPr>
              <w:pStyle w:val="Compact"/>
            </w:pPr>
            <m:oMath>
              <m:sSub>
                <m:e>
                  <m:r>
                    <m:t>σ</m:t>
                  </m:r>
                </m:e>
                <m:sub>
                  <m:r>
                    <m:rPr>
                      <m:sty m:val="p"/>
                    </m:rPr>
                    <m:t>s</m:t>
                  </m:r>
                  <m:r>
                    <m:rPr>
                      <m:sty m:val="p"/>
                    </m:rPr>
                    <m:t>t</m:t>
                  </m:r>
                  <m:r>
                    <m:rPr>
                      <m:sty m:val="p"/>
                    </m:rPr>
                    <m:t>a</m:t>
                  </m:r>
                  <m:r>
                    <m:rPr>
                      <m:sty m:val="p"/>
                    </m:rPr>
                    <m:t>r</m:t>
                  </m:r>
                </m:sub>
              </m:sSub>
            </m:oMath>
          </w:p>
        </w:tc>
        <w:tc>
          <w:tcPr/>
          <w:p>
            <w:pPr>
              <w:pStyle w:val="Compact"/>
              <w:jc w:val="right"/>
            </w:pPr>
            <w:r>
              <w:t xml:space="preserve">5 arcsec</w:t>
            </w:r>
          </w:p>
        </w:tc>
        <w:tc>
          <w:tcPr/>
          <w:p>
            <w:pPr>
              <w:pStyle w:val="Compact"/>
            </w:pPr>
            <w:r>
              <w:t xml:space="preserve">-</w:t>
            </w:r>
          </w:p>
        </w:tc>
      </w:tr>
      <w:tr>
        <w:tc>
          <w:tcPr/>
          <w:p>
            <w:pPr>
              <w:pStyle w:val="Compact"/>
            </w:pPr>
            <w:r>
              <w:rPr>
                <w:rFonts w:hint="eastAsia"/>
              </w:rPr>
              <w:t xml:space="preserve">陀螺</w:t>
            </w:r>
            <w:r>
              <w:t xml:space="preserve"> 1σ </w:t>
            </w:r>
            <w:r>
              <w:rPr>
                <w:rFonts w:hint="eastAsia"/>
              </w:rPr>
              <w:t xml:space="preserve">噪声</w:t>
            </w:r>
          </w:p>
        </w:tc>
        <w:tc>
          <w:tcPr/>
          <w:p>
            <w:pPr>
              <w:pStyle w:val="Compact"/>
            </w:pPr>
            <m:oMath>
              <m:sSub>
                <m:e>
                  <m:r>
                    <m:t>σ</m:t>
                  </m:r>
                </m:e>
                <m:sub>
                  <m:r>
                    <m:t>ω</m:t>
                  </m:r>
                </m:sub>
              </m:sSub>
            </m:oMath>
          </w:p>
        </w:tc>
        <w:tc>
          <w:tcPr/>
          <w:p>
            <w:pPr>
              <w:pStyle w:val="Compact"/>
              <w:jc w:val="right"/>
            </w:pPr>
            <w:r>
              <w:t xml:space="preserve">0.01</w:t>
            </w:r>
          </w:p>
        </w:tc>
        <w:tc>
          <w:tcPr/>
          <w:p>
            <w:pPr>
              <w:pStyle w:val="Compact"/>
            </w:pPr>
            <w:r>
              <w:t xml:space="preserve">°/s</w:t>
            </w:r>
          </w:p>
        </w:tc>
      </w:tr>
      <w:tr>
        <w:tc>
          <w:tcPr/>
          <w:p>
            <w:pPr>
              <w:pStyle w:val="Compact"/>
            </w:pPr>
            <w:r>
              <w:rPr>
                <w:rFonts w:hint="eastAsia"/>
              </w:rPr>
              <w:t xml:space="preserve">陀螺常值偏置</w:t>
            </w:r>
          </w:p>
        </w:tc>
        <w:tc>
          <w:tcPr/>
          <w:p>
            <w:pPr>
              <w:pStyle w:val="Compact"/>
            </w:pPr>
            <m:oMath>
              <m:sSub>
                <m:e>
                  <m:r>
                    <m:t>b</m:t>
                  </m:r>
                </m:e>
                <m:sub>
                  <m:r>
                    <m:t>ω</m:t>
                  </m:r>
                </m:sub>
              </m:sSub>
            </m:oMath>
          </w:p>
        </w:tc>
        <w:tc>
          <w:tcPr/>
          <w:p>
            <w:pPr>
              <w:pStyle w:val="Compact"/>
              <w:jc w:val="right"/>
            </w:pPr>
            <w:r>
              <w:t xml:space="preserve">0.005</w:t>
            </w:r>
          </w:p>
        </w:tc>
        <w:tc>
          <w:tcPr/>
          <w:p>
            <w:pPr>
              <w:pStyle w:val="Compact"/>
            </w:pPr>
            <w:r>
              <w:t xml:space="preserve">°/s</w:t>
            </w:r>
          </w:p>
        </w:tc>
      </w:tr>
    </w:tbl>
    <w:bookmarkEnd w:id="15"/>
    <w:bookmarkStart w:id="16" w:name="坐标与符号定义"/>
    <w:p>
      <w:pPr>
        <w:pStyle w:val="Heading3"/>
      </w:pPr>
      <w:r>
        <w:t xml:space="preserve">4.2 </w:t>
      </w:r>
      <w:r>
        <w:rPr>
          <w:rFonts w:hint="eastAsia"/>
        </w:rPr>
        <w:t xml:space="preserve">坐标与符号定义</w:t>
      </w:r>
    </w:p>
    <w:p>
      <w:pPr>
        <w:pStyle w:val="FirstParagraph"/>
      </w:pPr>
      <w:r>
        <w:rPr>
          <w:rFonts w:hint="eastAsia"/>
        </w:rPr>
        <w:t xml:space="preserve">所有矢量在体坐标系下表示。四元数采用</w:t>
      </w:r>
      <w:r>
        <w:t xml:space="preserve"> scalar-first </w:t>
      </w:r>
      <w:r>
        <w:rPr>
          <w:rFonts w:hint="eastAsia"/>
        </w:rPr>
        <w:t xml:space="preserve">形式</w:t>
      </w:r>
    </w:p>
    <w:p>
      <w:pPr>
        <w:pStyle w:val="BodyText"/>
      </w:pPr>
      <m:oMathPara>
        <m:oMathParaPr>
          <m:jc m:val="center"/>
        </m:oMathParaPr>
        <m:oMath>
          <m:r>
            <m:t>q</m:t>
          </m:r>
          <m:r>
            <m:rPr>
              <m:sty m:val="p"/>
            </m:rPr>
            <m:t>=</m:t>
          </m:r>
          <m:r>
            <m:rPr>
              <m:sty m:val="p"/>
            </m:rPr>
            <m:t>[</m:t>
          </m:r>
          <m:sSub>
            <m:e>
              <m:r>
                <m:t>q</m:t>
              </m:r>
            </m:e>
            <m:sub>
              <m:r>
                <m:t>0</m:t>
              </m:r>
            </m:sub>
          </m:sSub>
          <m:r>
            <m:rPr>
              <m:sty m:val="p"/>
            </m:rPr>
            <m:t>;</m:t>
          </m:r>
          <m:r>
            <m:t> </m:t>
          </m:r>
          <m:sSub>
            <m:e>
              <m:r>
                <m:t>q</m:t>
              </m:r>
            </m:e>
            <m:sub>
              <m:r>
                <m:t>v</m:t>
              </m:r>
            </m:sub>
          </m:sSub>
          <m:sSup>
            <m:e>
              <m:r>
                <m:rPr>
                  <m:sty m:val="p"/>
                </m:rPr>
                <m:t>]</m:t>
              </m:r>
            </m:e>
            <m:sup>
              <m:r>
                <m:rPr>
                  <m:sty m:val="p"/>
                </m:rPr>
                <m:t>⊤</m:t>
              </m:r>
            </m:sup>
          </m:sSup>
          <m:r>
            <m:rPr>
              <m:sty m:val="p"/>
            </m:rPr>
            <m:t>,</m:t>
          </m:r>
          <m:r>
            <m:t>  </m:t>
          </m:r>
          <m:r>
            <m:rPr>
              <m:sty m:val="p"/>
            </m:rPr>
            <m:t>∥</m:t>
          </m:r>
          <m:r>
            <m:t>q</m:t>
          </m:r>
          <m:r>
            <m:rPr>
              <m:sty m:val="p"/>
            </m:rPr>
            <m:t>∥</m:t>
          </m:r>
          <m:r>
            <m:rPr>
              <m:sty m:val="p"/>
            </m:rPr>
            <m:t>=</m:t>
          </m:r>
          <m:r>
            <m:t>1</m:t>
          </m:r>
          <m:r>
            <m:rPr>
              <m:sty m:val="p"/>
            </m:rPr>
            <m:t>.</m:t>
          </m:r>
        </m:oMath>
      </m:oMathPara>
    </w:p>
    <w:p>
      <w:pPr>
        <w:pStyle w:val="FirstParagraph"/>
      </w:pPr>
      <w:r>
        <w:rPr>
          <w:rFonts w:hint="eastAsia"/>
        </w:rPr>
        <w:t xml:space="preserve">对第</w:t>
      </w:r>
      <w:r>
        <w:t xml:space="preserve"> </w:t>
      </w:r>
      <m:oMath>
        <m:r>
          <m:t>i</m:t>
        </m:r>
      </m:oMath>
      <w:r>
        <w:t xml:space="preserve"> </w:t>
      </w:r>
      <w:r>
        <w:rPr>
          <w:rFonts w:hint="eastAsia"/>
        </w:rPr>
        <w:t xml:space="preserve">台推进器，定义：</w:t>
      </w:r>
    </w:p>
    <w:p>
      <w:pPr>
        <w:pStyle w:val="Compact"/>
        <w:numPr>
          <w:ilvl w:val="0"/>
          <w:numId w:val="1010"/>
        </w:numPr>
      </w:pPr>
      <w:r>
        <w:rPr>
          <w:rFonts w:hint="eastAsia"/>
        </w:rPr>
        <w:t xml:space="preserve">安装位置：</w:t>
      </w:r>
      <m:oMath>
        <m:sSub>
          <m:e>
            <m:r>
              <m:t>r</m:t>
            </m:r>
          </m:e>
          <m:sub>
            <m:r>
              <m:t>i</m:t>
            </m:r>
          </m:sub>
        </m:sSub>
        <m:r>
          <m:rPr>
            <m:sty m:val="p"/>
          </m:rPr>
          <m:t>∈</m:t>
        </m:r>
        <m:sSup>
          <m:e>
            <m:r>
              <m:rPr>
                <m:scr m:val="double-struck"/>
                <m:sty m:val="p"/>
              </m:rPr>
              <m:t>R</m:t>
            </m:r>
          </m:e>
          <m:sup>
            <m:r>
              <m:t>3</m:t>
            </m:r>
          </m:sup>
        </m:sSup>
      </m:oMath>
    </w:p>
    <w:p>
      <w:pPr>
        <w:pStyle w:val="Compact"/>
        <w:numPr>
          <w:ilvl w:val="0"/>
          <w:numId w:val="1010"/>
        </w:numPr>
      </w:pPr>
      <w:r>
        <w:rPr>
          <w:rFonts w:hint="eastAsia"/>
        </w:rPr>
        <w:t xml:space="preserve">推力方向单位矢量：</w:t>
      </w:r>
      <m:oMath>
        <m:sSub>
          <m:e>
            <m:r>
              <m:t>d</m:t>
            </m:r>
          </m:e>
          <m:sub>
            <m:r>
              <m:t>i</m:t>
            </m:r>
          </m:sub>
        </m:sSub>
        <m:r>
          <m:rPr>
            <m:sty m:val="p"/>
          </m:rPr>
          <m:t>∈</m:t>
        </m:r>
        <m:sSup>
          <m:e>
            <m:r>
              <m:t>S</m:t>
            </m:r>
          </m:e>
          <m:sup>
            <m:r>
              <m:t>2</m:t>
            </m:r>
          </m:sup>
        </m:sSup>
      </m:oMath>
    </w:p>
    <w:p>
      <w:pPr>
        <w:pStyle w:val="Compact"/>
        <w:numPr>
          <w:ilvl w:val="0"/>
          <w:numId w:val="1010"/>
        </w:numPr>
      </w:pPr>
      <w:r>
        <w:rPr>
          <w:rFonts w:hint="eastAsia"/>
        </w:rPr>
        <w:t xml:space="preserve">推力幅值：</w:t>
      </w:r>
      <m:oMath>
        <m:sSub>
          <m:e>
            <m:r>
              <m:t>F</m:t>
            </m:r>
          </m:e>
          <m:sub>
            <m:r>
              <m:t>i</m:t>
            </m:r>
          </m:sub>
        </m:sSub>
        <m:r>
          <m:rPr>
            <m:sty m:val="p"/>
          </m:rPr>
          <m:t>≥</m:t>
        </m:r>
        <m:r>
          <m:t>0</m:t>
        </m:r>
      </m:oMath>
    </w:p>
    <w:p>
      <w:pPr>
        <w:pStyle w:val="FirstParagraph"/>
      </w:pPr>
      <w:r>
        <w:rPr>
          <w:rFonts w:hint="eastAsia"/>
        </w:rPr>
        <w:t xml:space="preserve">则推进器系统对平台产生的总力与总力矩分别为</w:t>
      </w:r>
    </w:p>
    <w:p>
      <w:pPr>
        <w:pStyle w:val="BodyText"/>
      </w:pPr>
      <m:oMathPara>
        <m:oMathParaPr>
          <m:jc m:val="center"/>
        </m:oMathParaPr>
        <m:oMath>
          <m:r>
            <m:rPr>
              <m:sty m:val="b"/>
            </m:rPr>
            <m:t>F</m:t>
          </m:r>
          <m:r>
            <m:rPr>
              <m:sty m:val="p"/>
            </m:rPr>
            <m:t>=</m:t>
          </m:r>
          <m:nary>
            <m:naryPr>
              <m:chr m:val="∑"/>
              <m:limLoc m:val="undOvr"/>
              <m:subHide m:val="off"/>
              <m:supHide m:val="off"/>
            </m:naryPr>
            <m:sub>
              <m:r>
                <m:t>i</m:t>
              </m:r>
              <m:r>
                <m:rPr>
                  <m:sty m:val="p"/>
                </m:rPr>
                <m:t>=</m:t>
              </m:r>
              <m:r>
                <m:t>1</m:t>
              </m:r>
            </m:sub>
            <m:sup>
              <m:r>
                <m:t>M</m:t>
              </m:r>
            </m:sup>
            <m:e>
              <m:sSub>
                <m:e>
                  <m:r>
                    <m:t>F</m:t>
                  </m:r>
                </m:e>
                <m:sub>
                  <m:r>
                    <m:t>i</m:t>
                  </m:r>
                </m:sub>
              </m:sSub>
            </m:e>
          </m:nary>
          <m:sSub>
            <m:e>
              <m:r>
                <m:t>d</m:t>
              </m:r>
            </m:e>
            <m:sub>
              <m:r>
                <m:t>i</m:t>
              </m:r>
            </m:sub>
          </m:sSub>
          <m:r>
            <m:rPr>
              <m:sty m:val="p"/>
            </m:rPr>
            <m:t>,</m:t>
          </m:r>
          <m:r>
            <m:t>  </m:t>
          </m:r>
          <m:r>
            <m:rPr>
              <m:sty m:val="b"/>
            </m:rPr>
            <m:t>T</m:t>
          </m:r>
          <m:r>
            <m:rPr>
              <m:sty m:val="p"/>
            </m:rPr>
            <m:t>=</m:t>
          </m:r>
          <m:nary>
            <m:naryPr>
              <m:chr m:val="∑"/>
              <m:limLoc m:val="undOvr"/>
              <m:subHide m:val="off"/>
              <m:supHide m:val="off"/>
            </m:naryPr>
            <m:sub>
              <m:r>
                <m:t>i</m:t>
              </m:r>
              <m:r>
                <m:rPr>
                  <m:sty m:val="p"/>
                </m:rPr>
                <m:t>=</m:t>
              </m:r>
              <m:r>
                <m:t>1</m:t>
              </m:r>
            </m:sub>
            <m:sup>
              <m:r>
                <m:t>M</m:t>
              </m:r>
            </m:sup>
            <m:e>
              <m:sSub>
                <m:e>
                  <m:r>
                    <m:t>F</m:t>
                  </m:r>
                </m:e>
                <m:sub>
                  <m:r>
                    <m:t>i</m:t>
                  </m:r>
                </m:sub>
              </m:sSub>
            </m:e>
          </m:nary>
          <m:r>
            <m:rPr>
              <m:sty m:val="p"/>
            </m:rPr>
            <m:t>(</m:t>
          </m:r>
          <m:sSub>
            <m:e>
              <m:r>
                <m:t>r</m:t>
              </m:r>
            </m:e>
            <m:sub>
              <m:r>
                <m:t>i</m:t>
              </m:r>
            </m:sub>
          </m:sSub>
          <m:r>
            <m:rPr>
              <m:sty m:val="p"/>
            </m:rPr>
            <m:t>×</m:t>
          </m:r>
          <m:sSub>
            <m:e>
              <m:r>
                <m:t>d</m:t>
              </m:r>
            </m:e>
            <m:sub>
              <m:r>
                <m:t>i</m:t>
              </m:r>
            </m:sub>
          </m:sSub>
          <m:r>
            <m:rPr>
              <m:sty m:val="p"/>
            </m:rPr>
            <m:t>)</m:t>
          </m:r>
          <m:r>
            <m:rPr>
              <m:sty m:val="p"/>
            </m:rPr>
            <m:t>.</m:t>
          </m:r>
        </m:oMath>
      </m:oMathPara>
    </w:p>
    <w:p>
      <w:pPr>
        <w:pStyle w:val="FirstParagraph"/>
      </w:pPr>
      <w:r>
        <w:rPr>
          <w:rFonts w:hint="eastAsia"/>
        </w:rPr>
        <w:t xml:space="preserve">记</w:t>
      </w:r>
    </w:p>
    <w:p>
      <w:pPr>
        <w:pStyle w:val="BodyText"/>
      </w:pPr>
      <m:oMathPara>
        <m:oMathParaPr>
          <m:jc m:val="center"/>
        </m:oMathParaPr>
        <m:oMath>
          <m:r>
            <m:t>D</m:t>
          </m:r>
          <m:r>
            <m:rPr>
              <m:sty m:val="p"/>
            </m:rPr>
            <m:t>=</m:t>
          </m:r>
          <m:r>
            <m:rPr>
              <m:sty m:val="p"/>
            </m:rPr>
            <m:t>[</m:t>
          </m:r>
          <m:sSub>
            <m:e>
              <m:r>
                <m:t>d</m:t>
              </m:r>
            </m:e>
            <m:sub>
              <m:r>
                <m:t>1</m:t>
              </m:r>
            </m:sub>
          </m:sSub>
          <m:r>
            <m:rPr>
              <m:sty m:val="p"/>
            </m:rPr>
            <m:t>,</m:t>
          </m:r>
          <m:r>
            <m:rPr>
              <m:sty m:val="p"/>
            </m:rPr>
            <m:t>…</m:t>
          </m:r>
          <m:r>
            <m:rPr>
              <m:sty m:val="p"/>
            </m:rPr>
            <m:t>,</m:t>
          </m:r>
          <m:sSub>
            <m:e>
              <m:r>
                <m:t>d</m:t>
              </m:r>
            </m:e>
            <m:sub>
              <m:r>
                <m:t>M</m:t>
              </m:r>
            </m:sub>
          </m:sSub>
          <m:r>
            <m:rPr>
              <m:sty m:val="p"/>
            </m:rPr>
            <m:t>]</m:t>
          </m:r>
          <m:r>
            <m:rPr>
              <m:sty m:val="p"/>
            </m:rPr>
            <m:t>,</m:t>
          </m:r>
          <m:r>
            <m:t>  </m:t>
          </m:r>
          <m:r>
            <m:t>B</m:t>
          </m:r>
          <m:r>
            <m:rPr>
              <m:sty m:val="p"/>
            </m:rPr>
            <m:t>=</m:t>
          </m:r>
          <m:r>
            <m:rPr>
              <m:sty m:val="p"/>
            </m:rPr>
            <m:t>[</m:t>
          </m:r>
          <m:sSub>
            <m:e>
              <m:r>
                <m:t>r</m:t>
              </m:r>
            </m:e>
            <m:sub>
              <m:r>
                <m:t>1</m:t>
              </m:r>
            </m:sub>
          </m:sSub>
          <m:r>
            <m:rPr>
              <m:sty m:val="p"/>
            </m:rPr>
            <m:t>×</m:t>
          </m:r>
          <m:sSub>
            <m:e>
              <m:r>
                <m:t>d</m:t>
              </m:r>
            </m:e>
            <m:sub>
              <m:r>
                <m:t>1</m:t>
              </m:r>
            </m:sub>
          </m:sSub>
          <m:r>
            <m:rPr>
              <m:sty m:val="p"/>
            </m:rPr>
            <m:t>,</m:t>
          </m:r>
          <m:r>
            <m:rPr>
              <m:sty m:val="p"/>
            </m:rPr>
            <m:t>…</m:t>
          </m:r>
          <m:r>
            <m:rPr>
              <m:sty m:val="p"/>
            </m:rPr>
            <m:t>,</m:t>
          </m:r>
          <m:sSub>
            <m:e>
              <m:r>
                <m:t>r</m:t>
              </m:r>
            </m:e>
            <m:sub>
              <m:r>
                <m:t>M</m:t>
              </m:r>
            </m:sub>
          </m:sSub>
          <m:r>
            <m:rPr>
              <m:sty m:val="p"/>
            </m:rPr>
            <m:t>×</m:t>
          </m:r>
          <m:sSub>
            <m:e>
              <m:r>
                <m:t>d</m:t>
              </m:r>
            </m:e>
            <m:sub>
              <m:r>
                <m:t>M</m:t>
              </m:r>
            </m:sub>
          </m:sSub>
          <m:r>
            <m:rPr>
              <m:sty m:val="p"/>
            </m:rPr>
            <m:t>]</m:t>
          </m:r>
          <m:r>
            <m:rPr>
              <m:sty m:val="p"/>
            </m:rPr>
            <m:t>,</m:t>
          </m:r>
        </m:oMath>
      </m:oMathPara>
    </w:p>
    <w:p>
      <w:pPr>
        <w:pStyle w:val="FirstParagraph"/>
      </w:pPr>
      <w:r>
        <w:rPr>
          <w:rFonts w:hint="eastAsia"/>
        </w:rPr>
        <w:t xml:space="preserve">则有</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b"/>
                      </m:rPr>
                      <m:t>F</m:t>
                    </m:r>
                  </m:e>
                </m:mr>
                <m:mr>
                  <m:e>
                    <m:r>
                      <m:rPr>
                        <m:sty m:val="b"/>
                      </m:rPr>
                      <m:t>T</m:t>
                    </m:r>
                  </m:e>
                </m:mr>
              </m:m>
            </m:e>
          </m:d>
          <m:r>
            <m:rPr>
              <m:sty m:val="p"/>
            </m:rPr>
            <m:t>=</m:t>
          </m:r>
          <m:d>
            <m:dPr>
              <m:begChr m:val="["/>
              <m:sepChr m:val=""/>
              <m:endChr m:val="]"/>
              <m:grow/>
            </m:dPr>
            <m:e>
              <m:m>
                <m:mPr>
                  <m:baseJc m:val="center"/>
                  <m:plcHide m:val="on"/>
                  <m:mcs>
                    <m:mc>
                      <m:mcPr>
                        <m:mcJc m:val="center"/>
                        <m:count m:val="1"/>
                      </m:mcPr>
                    </m:mc>
                  </m:mcs>
                </m:mPr>
                <m:mr>
                  <m:e>
                    <m:r>
                      <m:t>D</m:t>
                    </m:r>
                  </m:e>
                </m:mr>
                <m:mr>
                  <m:e>
                    <m:r>
                      <m:t>B</m:t>
                    </m:r>
                  </m:e>
                </m:mr>
              </m:m>
            </m:e>
          </m:d>
          <m:r>
            <m:t>F</m:t>
          </m:r>
          <m:r>
            <m:rPr>
              <m:sty m:val="p"/>
            </m:rPr>
            <m:t>.</m:t>
          </m:r>
        </m:oMath>
      </m:oMathPara>
    </w:p>
    <w:bookmarkEnd w:id="16"/>
    <w:bookmarkStart w:id="17" w:name="姿态动力学模型"/>
    <w:p>
      <w:pPr>
        <w:pStyle w:val="Heading3"/>
      </w:pPr>
      <w:r>
        <w:t xml:space="preserve">4.3 </w:t>
      </w:r>
      <w:r>
        <w:rPr>
          <w:rFonts w:hint="eastAsia"/>
        </w:rPr>
        <w:t xml:space="preserve">姿态动力学模型</w:t>
      </w:r>
    </w:p>
    <w:p>
      <w:pPr>
        <w:pStyle w:val="FirstParagraph"/>
      </w:pPr>
      <w:r>
        <w:rPr>
          <w:rFonts w:hint="eastAsia"/>
        </w:rPr>
        <w:t xml:space="preserve">平台姿态运动学与动力学建模如下：</w:t>
      </w:r>
    </w:p>
    <w:p>
      <w:pPr>
        <w:pStyle w:val="BodyText"/>
      </w:pPr>
      <m:oMathPara>
        <m:oMathParaPr>
          <m:jc m:val="center"/>
        </m:oMathParaPr>
        <m:oMath>
          <m:acc>
            <m:accPr>
              <m:chr m:val="̇"/>
            </m:accPr>
            <m:e>
              <m:r>
                <m:t>q</m:t>
              </m:r>
            </m:e>
          </m:acc>
          <m:r>
            <m:rPr>
              <m:sty m:val="p"/>
            </m:rPr>
            <m:t>=</m:t>
          </m:r>
          <m:f>
            <m:fPr>
              <m:type m:val="bar"/>
            </m:fPr>
            <m:num>
              <m:r>
                <m:t>1</m:t>
              </m:r>
            </m:num>
            <m:den>
              <m:r>
                <m:t>2</m:t>
              </m:r>
            </m:den>
          </m:f>
          <m:r>
            <m:rPr>
              <m:sty m:val="p"/>
            </m:rPr>
            <m:t>Ω</m:t>
          </m:r>
          <m:r>
            <m:rPr>
              <m:sty m:val="p"/>
            </m:rPr>
            <m:t>(</m:t>
          </m:r>
          <m:r>
            <m:t>ω</m:t>
          </m:r>
          <m:r>
            <m:rPr>
              <m:sty m:val="p"/>
            </m:rPr>
            <m:t>)</m:t>
          </m:r>
          <m:r>
            <m:t>q</m:t>
          </m:r>
          <m:r>
            <m:rPr>
              <m:sty m:val="p"/>
            </m:rPr>
            <m:t>,</m:t>
          </m:r>
          <m:r>
            <m:t>  </m:t>
          </m:r>
          <m:r>
            <m:t>J</m:t>
          </m:r>
          <m:acc>
            <m:accPr>
              <m:chr m:val="̇"/>
            </m:accPr>
            <m:e>
              <m:r>
                <m:t>ω</m:t>
              </m:r>
            </m:e>
          </m:acc>
          <m:r>
            <m:rPr>
              <m:sty m:val="p"/>
            </m:rPr>
            <m:t>=</m:t>
          </m:r>
          <m:r>
            <m:rPr>
              <m:sty m:val="p"/>
            </m:rPr>
            <m:t>−</m:t>
          </m:r>
          <m:r>
            <m:t>ω</m:t>
          </m:r>
          <m:r>
            <m:rPr>
              <m:sty m:val="p"/>
            </m:rPr>
            <m:t>×</m:t>
          </m:r>
          <m:r>
            <m:rPr>
              <m:sty m:val="p"/>
            </m:rPr>
            <m:t>(</m:t>
          </m:r>
          <m:r>
            <m:t>J</m:t>
          </m:r>
          <m:r>
            <m:t>ω</m:t>
          </m:r>
          <m:r>
            <m:rPr>
              <m:sty m:val="p"/>
            </m:rPr>
            <m:t>)</m:t>
          </m:r>
          <m:r>
            <m:rPr>
              <m:sty m:val="p"/>
            </m:rPr>
            <m:t>+</m:t>
          </m:r>
          <m:sSub>
            <m:e>
              <m:r>
                <m:t>T</m:t>
              </m:r>
            </m:e>
            <m:sub>
              <m:r>
                <m:rPr>
                  <m:sty m:val="p"/>
                </m:rPr>
                <m:t>c</m:t>
              </m:r>
              <m:r>
                <m:rPr>
                  <m:sty m:val="p"/>
                </m:rPr>
                <m:t>t</m:t>
              </m:r>
              <m:r>
                <m:rPr>
                  <m:sty m:val="p"/>
                </m:rPr>
                <m:t>r</m:t>
              </m:r>
              <m:r>
                <m:rPr>
                  <m:sty m:val="p"/>
                </m:rPr>
                <m:t>l</m:t>
              </m:r>
            </m:sub>
          </m:sSub>
          <m:r>
            <m:rPr>
              <m:sty m:val="p"/>
            </m:rPr>
            <m:t>+</m:t>
          </m:r>
          <m:sSub>
            <m:e>
              <m:r>
                <m:t>T</m:t>
              </m:r>
            </m:e>
            <m:sub>
              <m:r>
                <m:rPr>
                  <m:sty m:val="p"/>
                </m:rPr>
                <m:t>d</m:t>
              </m:r>
              <m:r>
                <m:rPr>
                  <m:sty m:val="p"/>
                </m:rPr>
                <m:t>i</m:t>
              </m:r>
              <m:r>
                <m:rPr>
                  <m:sty m:val="p"/>
                </m:rPr>
                <m:t>s</m:t>
              </m:r>
              <m:r>
                <m:rPr>
                  <m:sty m:val="p"/>
                </m:rPr>
                <m:t>t</m:t>
              </m:r>
            </m:sub>
          </m:sSub>
          <m:r>
            <m:rPr>
              <m:sty m:val="p"/>
            </m:rPr>
            <m:t>.</m:t>
          </m:r>
        </m:oMath>
      </m:oMathPara>
    </w:p>
    <w:p>
      <w:pPr>
        <w:pStyle w:val="FirstParagraph"/>
      </w:pPr>
      <w:r>
        <w:rPr>
          <w:rFonts w:hint="eastAsia"/>
        </w:rPr>
        <w:t xml:space="preserve">数值积分采用四阶</w:t>
      </w:r>
      <w:r>
        <w:t xml:space="preserve"> Runge-Kutta </w:t>
      </w:r>
      <w:r>
        <w:rPr>
          <w:rFonts w:hint="eastAsia"/>
        </w:rPr>
        <w:t xml:space="preserve">方法，积分步长为</w:t>
      </w:r>
      <w:r>
        <w:t xml:space="preserve"> </w:t>
      </w:r>
      <w:r>
        <w:rPr>
          <w:rStyle w:val="VerbatimChar"/>
        </w:rPr>
        <w:t xml:space="preserve">0.1 s</w:t>
      </w:r>
      <w:r>
        <w:t xml:space="preserve">。</w:t>
      </w:r>
    </w:p>
    <w:bookmarkEnd w:id="17"/>
    <w:bookmarkStart w:id="18" w:name="传感器与故障建模假设"/>
    <w:p>
      <w:pPr>
        <w:pStyle w:val="Heading3"/>
      </w:pPr>
      <w:r>
        <w:t xml:space="preserve">4.4 </w:t>
      </w:r>
      <w:r>
        <w:rPr>
          <w:rFonts w:hint="eastAsia"/>
        </w:rPr>
        <w:t xml:space="preserve">传感器与故障建模假设</w:t>
      </w:r>
    </w:p>
    <w:p>
      <w:pPr>
        <w:pStyle w:val="Compact"/>
        <w:numPr>
          <w:ilvl w:val="0"/>
          <w:numId w:val="1011"/>
        </w:numPr>
      </w:pPr>
      <w:r>
        <w:rPr>
          <w:rFonts w:hint="eastAsia"/>
        </w:rPr>
        <w:t xml:space="preserve">星敏感器姿态测量采用小角度白噪声模型；</w:t>
      </w:r>
    </w:p>
    <w:p>
      <w:pPr>
        <w:pStyle w:val="Compact"/>
        <w:numPr>
          <w:ilvl w:val="0"/>
          <w:numId w:val="1011"/>
        </w:numPr>
      </w:pPr>
      <w:r>
        <w:rPr>
          <w:rFonts w:hint="eastAsia"/>
        </w:rPr>
        <w:t xml:space="preserve">陀螺测量包含白噪声和常值偏置；</w:t>
      </w:r>
    </w:p>
    <w:p>
      <w:pPr>
        <w:pStyle w:val="Compact"/>
        <w:numPr>
          <w:ilvl w:val="0"/>
          <w:numId w:val="1011"/>
        </w:numPr>
      </w:pPr>
      <w:r>
        <w:rPr>
          <w:rFonts w:hint="eastAsia"/>
        </w:rPr>
        <w:t xml:space="preserve">飞轮和推进器故障状态由外部故障检测模块给定；</w:t>
      </w:r>
    </w:p>
    <w:p>
      <w:pPr>
        <w:pStyle w:val="Compact"/>
        <w:numPr>
          <w:ilvl w:val="0"/>
          <w:numId w:val="1011"/>
        </w:numPr>
      </w:pPr>
      <w:r>
        <w:rPr>
          <w:rFonts w:hint="eastAsia"/>
        </w:rPr>
        <w:t xml:space="preserve">本项目聚焦“故障已知条件下的容错控制”，不扩展至故障诊断算法开发。</w:t>
      </w:r>
    </w:p>
    <w:p>
      <w:pPr>
        <w:pStyle w:val="FirstParagraph"/>
      </w:pPr>
      <w:r>
        <w:rPr>
          <w:rFonts w:hint="eastAsia"/>
        </w:rPr>
        <w:t xml:space="preserve">上述建模假设与本轮算法交付目标相匹配，能够支撑构型比选和控制方法验证。</w:t>
      </w:r>
    </w:p>
    <w:p>
      <w:r>
        <w:pict>
          <v:rect style="width:0;height:1.5pt" o:hralign="center" o:hrstd="t" o:hr="t"/>
        </w:pict>
      </w:r>
    </w:p>
    <w:bookmarkEnd w:id="18"/>
    <w:bookmarkEnd w:id="19"/>
    <w:bookmarkStart w:id="23" w:name="技术方案总述"/>
    <w:p>
      <w:pPr>
        <w:pStyle w:val="Heading2"/>
      </w:pPr>
      <w:r>
        <w:t xml:space="preserve">5 </w:t>
      </w:r>
      <w:r>
        <w:rPr>
          <w:rFonts w:hint="eastAsia"/>
        </w:rPr>
        <w:t xml:space="preserve">技术方案总述</w:t>
      </w:r>
    </w:p>
    <w:bookmarkStart w:id="20" w:name="方案设计原则"/>
    <w:p>
      <w:pPr>
        <w:pStyle w:val="Heading3"/>
      </w:pPr>
      <w:r>
        <w:t xml:space="preserve">5.1 </w:t>
      </w:r>
      <w:r>
        <w:rPr>
          <w:rFonts w:hint="eastAsia"/>
        </w:rPr>
        <w:t xml:space="preserve">方案设计原则</w:t>
      </w:r>
    </w:p>
    <w:p>
      <w:pPr>
        <w:pStyle w:val="FirstParagraph"/>
      </w:pPr>
      <w:r>
        <w:rPr>
          <w:rFonts w:hint="eastAsia"/>
        </w:rPr>
        <w:t xml:space="preserve">本项目基线方案遵循以下原则：</w:t>
      </w:r>
    </w:p>
    <w:p>
      <w:pPr>
        <w:pStyle w:val="Compact"/>
        <w:numPr>
          <w:ilvl w:val="0"/>
          <w:numId w:val="1012"/>
        </w:numPr>
      </w:pPr>
      <w:r>
        <w:rPr>
          <w:rFonts w:hint="eastAsia"/>
        </w:rPr>
        <w:t xml:space="preserve">优先采用成熟、可解释的控制方法；</w:t>
      </w:r>
    </w:p>
    <w:p>
      <w:pPr>
        <w:pStyle w:val="Compact"/>
        <w:numPr>
          <w:ilvl w:val="0"/>
          <w:numId w:val="1012"/>
        </w:numPr>
      </w:pPr>
      <w:r>
        <w:rPr>
          <w:rFonts w:hint="eastAsia"/>
        </w:rPr>
        <w:t xml:space="preserve">标称工况优先保证“轨控不调姿”；</w:t>
      </w:r>
    </w:p>
    <w:p>
      <w:pPr>
        <w:pStyle w:val="Compact"/>
        <w:numPr>
          <w:ilvl w:val="0"/>
          <w:numId w:val="1012"/>
        </w:numPr>
      </w:pPr>
      <w:r>
        <w:rPr>
          <w:rFonts w:hint="eastAsia"/>
        </w:rPr>
        <w:t xml:space="preserve">故障工况优先保证平台总体姿轨控能力；</w:t>
      </w:r>
    </w:p>
    <w:p>
      <w:pPr>
        <w:pStyle w:val="Compact"/>
        <w:numPr>
          <w:ilvl w:val="0"/>
          <w:numId w:val="1012"/>
        </w:numPr>
      </w:pPr>
      <w:r>
        <w:rPr>
          <w:rFonts w:hint="eastAsia"/>
        </w:rPr>
        <w:t xml:space="preserve">控制分配应符合执行机构实际物理约束；</w:t>
      </w:r>
    </w:p>
    <w:p>
      <w:pPr>
        <w:pStyle w:val="Compact"/>
        <w:numPr>
          <w:ilvl w:val="0"/>
          <w:numId w:val="1012"/>
        </w:numPr>
      </w:pPr>
      <w:r>
        <w:rPr>
          <w:rFonts w:hint="eastAsia"/>
        </w:rPr>
        <w:t xml:space="preserve">代码实现应便于后续扩展和替换。</w:t>
      </w:r>
    </w:p>
    <w:bookmarkEnd w:id="20"/>
    <w:bookmarkStart w:id="21" w:name="方法选型依据"/>
    <w:p>
      <w:pPr>
        <w:pStyle w:val="Heading3"/>
      </w:pPr>
      <w:r>
        <w:t xml:space="preserve">5.2 </w:t>
      </w:r>
      <w:r>
        <w:rPr>
          <w:rFonts w:hint="eastAsia"/>
        </w:rPr>
        <w:t xml:space="preserve">方法选型依据</w:t>
      </w:r>
    </w:p>
    <w:p>
      <w:pPr>
        <w:pStyle w:val="FirstParagraph"/>
      </w:pPr>
      <w:r>
        <w:rPr>
          <w:rFonts w:hint="eastAsia"/>
        </w:rPr>
        <w:t xml:space="preserve">本项目未采用模型预测控制、强化学习或复杂启发式优化作为基线方案，原因如下：</w:t>
      </w:r>
    </w:p>
    <w:p>
      <w:pPr>
        <w:pStyle w:val="Compact"/>
        <w:numPr>
          <w:ilvl w:val="0"/>
          <w:numId w:val="1013"/>
        </w:numPr>
      </w:pPr>
      <w:r>
        <w:rPr>
          <w:rFonts w:hint="eastAsia"/>
        </w:rPr>
        <w:t xml:space="preserve">飞轮姿态控制属于低维控制分配问题，使用伪逆与秩投影即可有效解决；</w:t>
      </w:r>
    </w:p>
    <w:p>
      <w:pPr>
        <w:pStyle w:val="Compact"/>
        <w:numPr>
          <w:ilvl w:val="0"/>
          <w:numId w:val="1013"/>
        </w:numPr>
      </w:pPr>
      <w:r>
        <w:rPr>
          <w:rFonts w:hint="eastAsia"/>
        </w:rPr>
        <w:t xml:space="preserve">推进器控制分配天然受非负约束，非负最小二乘更符合物理特性；</w:t>
      </w:r>
    </w:p>
    <w:p>
      <w:pPr>
        <w:pStyle w:val="Compact"/>
        <w:numPr>
          <w:ilvl w:val="0"/>
          <w:numId w:val="1013"/>
        </w:numPr>
      </w:pPr>
      <w:r>
        <w:rPr>
          <w:rFonts w:hint="eastAsia"/>
        </w:rPr>
        <w:t xml:space="preserve">故障工况要求算法具备明确的物理解释能力；</w:t>
      </w:r>
    </w:p>
    <w:p>
      <w:pPr>
        <w:pStyle w:val="Compact"/>
        <w:numPr>
          <w:ilvl w:val="0"/>
          <w:numId w:val="1013"/>
        </w:numPr>
      </w:pPr>
      <w:r>
        <w:t xml:space="preserve">MATLAB </w:t>
      </w:r>
      <w:r>
        <w:rPr>
          <w:rFonts w:hint="eastAsia"/>
        </w:rPr>
        <w:t xml:space="preserve">工程交付更适合使用成熟稳定、可直接复核的方法。</w:t>
      </w:r>
    </w:p>
    <w:p>
      <w:pPr>
        <w:pStyle w:val="FirstParagraph"/>
      </w:pPr>
      <w:r>
        <w:rPr>
          <w:rFonts w:hint="eastAsia"/>
        </w:rPr>
        <w:t xml:space="preserve">基于上述原则，本项目采用以下总体方案：</w:t>
      </w:r>
    </w:p>
    <w:p>
      <w:pPr>
        <w:pStyle w:val="Compact"/>
        <w:numPr>
          <w:ilvl w:val="0"/>
          <w:numId w:val="1014"/>
        </w:numPr>
      </w:pPr>
      <w:r>
        <w:rPr>
          <w:rFonts w:hint="eastAsia"/>
        </w:rPr>
        <w:t xml:space="preserve">推进器构型：</w:t>
      </w:r>
      <w:r>
        <w:rPr>
          <w:rStyle w:val="VerbatimChar"/>
        </w:rPr>
        <w:t xml:space="preserve">C-12orth</w:t>
      </w:r>
      <w:r>
        <w:t xml:space="preserve"> </w:t>
      </w:r>
      <w:r>
        <w:rPr>
          <w:rFonts w:hint="eastAsia"/>
        </w:rPr>
        <w:t xml:space="preserve">十二喷嘴正交成对方案；</w:t>
      </w:r>
    </w:p>
    <w:p>
      <w:pPr>
        <w:pStyle w:val="Compact"/>
        <w:numPr>
          <w:ilvl w:val="0"/>
          <w:numId w:val="1014"/>
        </w:numPr>
      </w:pPr>
      <w:r>
        <w:rPr>
          <w:rFonts w:hint="eastAsia"/>
        </w:rPr>
        <w:t xml:space="preserve">姿态控制：PD</w:t>
      </w:r>
      <w:r>
        <w:t xml:space="preserve"> </w:t>
      </w:r>
      <w:r>
        <w:rPr>
          <w:rFonts w:hint="eastAsia"/>
        </w:rPr>
        <w:t xml:space="preserve">控制律</w:t>
      </w:r>
      <w:r>
        <w:t xml:space="preserve"> + </w:t>
      </w:r>
      <w:r>
        <w:rPr>
          <w:rFonts w:hint="eastAsia"/>
        </w:rPr>
        <w:t xml:space="preserve">飞轮健康门控伪逆分配</w:t>
      </w:r>
      <w:r>
        <w:t xml:space="preserve"> + </w:t>
      </w:r>
      <w:r>
        <w:rPr>
          <w:rFonts w:hint="eastAsia"/>
        </w:rPr>
        <w:t xml:space="preserve">秩亏投影；</w:t>
      </w:r>
    </w:p>
    <w:p>
      <w:pPr>
        <w:pStyle w:val="Compact"/>
        <w:numPr>
          <w:ilvl w:val="0"/>
          <w:numId w:val="1014"/>
        </w:numPr>
      </w:pPr>
      <w:r>
        <w:rPr>
          <w:rFonts w:hint="eastAsia"/>
        </w:rPr>
        <w:t xml:space="preserve">轨控分配：健康/降额约束下的非负最小二乘分配；</w:t>
      </w:r>
    </w:p>
    <w:p>
      <w:pPr>
        <w:pStyle w:val="Compact"/>
        <w:numPr>
          <w:ilvl w:val="0"/>
          <w:numId w:val="1014"/>
        </w:numPr>
      </w:pPr>
      <w:r>
        <w:rPr>
          <w:rFonts w:hint="eastAsia"/>
        </w:rPr>
        <w:t xml:space="preserve">协同控制：飞轮补偿推进器故障引起的寄生力矩，推进器补偿飞轮故障引起的缺失控制力矩。</w:t>
      </w:r>
    </w:p>
    <w:bookmarkEnd w:id="21"/>
    <w:bookmarkStart w:id="22" w:name="控制架构"/>
    <w:p>
      <w:pPr>
        <w:pStyle w:val="Heading3"/>
      </w:pPr>
      <w:r>
        <w:t xml:space="preserve">5.3 </w:t>
      </w:r>
      <w:r>
        <w:rPr>
          <w:rFonts w:hint="eastAsia"/>
        </w:rPr>
        <w:t xml:space="preserve">控制架构</w:t>
      </w:r>
    </w:p>
    <w:p>
      <w:pPr>
        <w:pStyle w:val="FirstParagraph"/>
      </w:pPr>
      <w:r>
        <w:rPr>
          <w:rFonts w:hint="eastAsia"/>
        </w:rPr>
        <w:t xml:space="preserve">系统控制架构分为两条主链：</w:t>
      </w:r>
    </w:p>
    <w:p>
      <w:pPr>
        <w:pStyle w:val="Compact"/>
        <w:numPr>
          <w:ilvl w:val="0"/>
          <w:numId w:val="1015"/>
        </w:numPr>
      </w:pPr>
      <w:r>
        <w:rPr>
          <w:rFonts w:hint="eastAsia"/>
          <w:b/>
          <w:bCs/>
        </w:rPr>
        <w:t xml:space="preserve">姿态保持链</w:t>
      </w:r>
      <w:r>
        <w:br/>
      </w:r>
      <w:r>
        <w:rPr>
          <w:rFonts w:hint="eastAsia"/>
        </w:rPr>
        <w:t xml:space="preserve">传感器提供姿态与角速度测量，飞轮姿态控制器优先稳定平台；当飞轮故障导致三轴力矩不可完全生成时，推进器参与姿态协同补偿。</w:t>
      </w:r>
    </w:p>
    <w:p>
      <w:pPr>
        <w:pStyle w:val="Compact"/>
        <w:numPr>
          <w:ilvl w:val="0"/>
          <w:numId w:val="1015"/>
        </w:numPr>
      </w:pPr>
      <w:r>
        <w:rPr>
          <w:rFonts w:hint="eastAsia"/>
          <w:b/>
          <w:bCs/>
        </w:rPr>
        <w:t xml:space="preserve">轨道机动链</w:t>
      </w:r>
      <w:r>
        <w:br/>
      </w:r>
      <w:r>
        <w:rPr>
          <w:rFonts w:hint="eastAsia"/>
        </w:rPr>
        <w:t xml:space="preserve">制导模块给出目标速度增量方向后，推进器优先生成目标体力；若故障导致寄生力矩不可消除，则由飞轮以前馈方式补偿残余力矩。</w:t>
      </w:r>
    </w:p>
    <w:p>
      <w:pPr>
        <w:pStyle w:val="FirstParagraph"/>
      </w:pPr>
      <w:r>
        <w:rPr>
          <w:rFonts w:hint="eastAsia"/>
        </w:rPr>
        <w:t xml:space="preserve">该架构实现了标称工况与故障工况之间的职责分离，符合两类执行机构的物理特性。</w:t>
      </w:r>
    </w:p>
    <w:p>
      <w:r>
        <w:pict>
          <v:rect style="width:0;height:1.5pt" o:hralign="center" o:hrstd="t" o:hr="t"/>
        </w:pict>
      </w:r>
    </w:p>
    <w:bookmarkEnd w:id="22"/>
    <w:bookmarkEnd w:id="23"/>
    <w:bookmarkStart w:id="50" w:name="推进器构型设计与选型说明"/>
    <w:p>
      <w:pPr>
        <w:pStyle w:val="Heading2"/>
      </w:pPr>
      <w:r>
        <w:t xml:space="preserve">6 </w:t>
      </w:r>
      <w:r>
        <w:rPr>
          <w:rFonts w:hint="eastAsia"/>
        </w:rPr>
        <w:t xml:space="preserve">推进器构型设计与选型说明</w:t>
      </w:r>
    </w:p>
    <w:bookmarkStart w:id="24" w:name="构型设计问题说明"/>
    <w:p>
      <w:pPr>
        <w:pStyle w:val="Heading3"/>
      </w:pPr>
      <w:r>
        <w:t xml:space="preserve">6.1 </w:t>
      </w:r>
      <w:r>
        <w:rPr>
          <w:rFonts w:hint="eastAsia"/>
        </w:rPr>
        <w:t xml:space="preserve">构型设计问题说明</w:t>
      </w:r>
    </w:p>
    <w:p>
      <w:pPr>
        <w:pStyle w:val="FirstParagraph"/>
      </w:pPr>
      <w:r>
        <w:rPr>
          <w:rFonts w:hint="eastAsia"/>
        </w:rPr>
        <w:t xml:space="preserve">推进器构型设计需要同时解决以下问题：</w:t>
      </w:r>
    </w:p>
    <w:p>
      <w:pPr>
        <w:pStyle w:val="Compact"/>
        <w:numPr>
          <w:ilvl w:val="0"/>
          <w:numId w:val="1016"/>
        </w:numPr>
      </w:pPr>
      <w:r>
        <w:rPr>
          <w:rFonts w:hint="eastAsia"/>
        </w:rPr>
        <w:t xml:space="preserve">保证目标方向机动能力；</w:t>
      </w:r>
    </w:p>
    <w:p>
      <w:pPr>
        <w:pStyle w:val="Compact"/>
        <w:numPr>
          <w:ilvl w:val="0"/>
          <w:numId w:val="1016"/>
        </w:numPr>
      </w:pPr>
      <w:r>
        <w:rPr>
          <w:rFonts w:hint="eastAsia"/>
        </w:rPr>
        <w:t xml:space="preserve">降低标称轨控过程中的寄生力矩；</w:t>
      </w:r>
    </w:p>
    <w:p>
      <w:pPr>
        <w:pStyle w:val="Compact"/>
        <w:numPr>
          <w:ilvl w:val="0"/>
          <w:numId w:val="1016"/>
        </w:numPr>
      </w:pPr>
      <w:r>
        <w:rPr>
          <w:rFonts w:hint="eastAsia"/>
        </w:rPr>
        <w:t xml:space="preserve">保证单喷嘴故障后总体姿轨控能力仍可维持；</w:t>
      </w:r>
    </w:p>
    <w:p>
      <w:pPr>
        <w:pStyle w:val="Compact"/>
        <w:numPr>
          <w:ilvl w:val="0"/>
          <w:numId w:val="1016"/>
        </w:numPr>
      </w:pPr>
      <w:r>
        <w:rPr>
          <w:rFonts w:hint="eastAsia"/>
        </w:rPr>
        <w:t xml:space="preserve">在</w:t>
      </w:r>
      <w:r>
        <w:t xml:space="preserve"> 12 </w:t>
      </w:r>
      <w:r>
        <w:rPr>
          <w:rFonts w:hint="eastAsia"/>
        </w:rPr>
        <w:t xml:space="preserve">台以内完成构型布局。</w:t>
      </w:r>
    </w:p>
    <w:p>
      <w:pPr>
        <w:pStyle w:val="FirstParagraph"/>
      </w:pPr>
      <w:r>
        <w:rPr>
          <w:rFonts w:hint="eastAsia"/>
        </w:rPr>
        <w:t xml:space="preserve">因此，推进器构型设计既是几何问题，也是控制资源配置问题。</w:t>
      </w:r>
    </w:p>
    <w:bookmarkEnd w:id="24"/>
    <w:bookmarkStart w:id="29" w:name="评价指标定义"/>
    <w:p>
      <w:pPr>
        <w:pStyle w:val="Heading3"/>
      </w:pPr>
      <w:r>
        <w:t xml:space="preserve">6.2 </w:t>
      </w:r>
      <w:r>
        <w:rPr>
          <w:rFonts w:hint="eastAsia"/>
        </w:rPr>
        <w:t xml:space="preserve">评价指标定义</w:t>
      </w:r>
    </w:p>
    <w:bookmarkStart w:id="25" w:name="单方向推进效率"/>
    <w:p>
      <w:pPr>
        <w:pStyle w:val="Heading4"/>
      </w:pPr>
      <w:r>
        <w:t xml:space="preserve">6.2.1 </w:t>
      </w:r>
      <w:r>
        <w:rPr>
          <w:rFonts w:hint="eastAsia"/>
        </w:rPr>
        <w:t xml:space="preserve">单方向推进效率</w:t>
      </w:r>
    </w:p>
    <w:p>
      <w:pPr>
        <w:pStyle w:val="FirstParagraph"/>
      </w:pPr>
      <w:r>
        <w:rPr>
          <w:rFonts w:hint="eastAsia"/>
        </w:rPr>
        <w:t xml:space="preserve">对单位目标方向</w:t>
      </w:r>
      <w:r>
        <w:t xml:space="preserve"> </w:t>
      </w:r>
      <m:oMath>
        <m:r>
          <m:t>u</m:t>
        </m:r>
        <m:r>
          <m:rPr>
            <m:sty m:val="p"/>
          </m:rPr>
          <m:t>∈</m:t>
        </m:r>
        <m:sSup>
          <m:e>
            <m:r>
              <m:t>S</m:t>
            </m:r>
          </m:e>
          <m:sup>
            <m:r>
              <m:t>2</m:t>
            </m:r>
          </m:sup>
        </m:sSup>
      </m:oMath>
      <w:r>
        <w:rPr>
          <w:rFonts w:hint="eastAsia"/>
        </w:rPr>
        <w:t xml:space="preserve">，定义标称工况下的推进效率为</w:t>
      </w:r>
    </w:p>
    <w:p>
      <w:pPr>
        <w:pStyle w:val="BodyText"/>
      </w:pPr>
      <m:oMathPara>
        <m:oMathParaPr>
          <m:jc m:val="center"/>
        </m:oMathParaPr>
        <m:oMath>
          <m:r>
            <m:t>η</m:t>
          </m:r>
          <m:r>
            <m:rPr>
              <m:sty m:val="p"/>
            </m:rPr>
            <m:t>(</m:t>
          </m:r>
          <m:r>
            <m:t>u</m:t>
          </m:r>
          <m:r>
            <m:rPr>
              <m:sty m:val="p"/>
            </m:rPr>
            <m:t>)</m:t>
          </m:r>
          <m:r>
            <m:rPr>
              <m:sty m:val="p"/>
            </m:rPr>
            <m:t>=</m:t>
          </m:r>
          <m:f>
            <m:fPr>
              <m:type m:val="bar"/>
            </m:fPr>
            <m:num>
              <m:r>
                <m:rPr>
                  <m:sty m:val="p"/>
                </m:rPr>
                <m:t>∥</m:t>
              </m:r>
              <m:r>
                <m:rPr>
                  <m:sty m:val="b"/>
                </m:rPr>
                <m:t>F</m:t>
              </m:r>
              <m:r>
                <m:rPr>
                  <m:sty m:val="p"/>
                </m:rPr>
                <m:t>(</m:t>
              </m:r>
              <m:r>
                <m:t>u</m:t>
              </m:r>
              <m:r>
                <m:rPr>
                  <m:sty m:val="p"/>
                </m:rPr>
                <m:t>)</m:t>
              </m:r>
              <m:r>
                <m:rPr>
                  <m:sty m:val="p"/>
                </m:rPr>
                <m:t>∥</m:t>
              </m:r>
            </m:num>
            <m:den>
              <m:nary>
                <m:naryPr>
                  <m:chr m:val="∑"/>
                  <m:limLoc m:val="undOvr"/>
                  <m:subHide m:val="off"/>
                  <m:supHide m:val="on"/>
                </m:naryPr>
                <m:sub>
                  <m:r>
                    <m:t>i</m:t>
                  </m:r>
                </m:sub>
                <m:sup>
                  <m:r>
                    <m:t>​</m:t>
                  </m:r>
                </m:sup>
                <m:e>
                  <m:sSub>
                    <m:e>
                      <m:r>
                        <m:t>F</m:t>
                      </m:r>
                    </m:e>
                    <m:sub>
                      <m:r>
                        <m:t>i</m:t>
                      </m:r>
                    </m:sub>
                  </m:sSub>
                </m:e>
              </m:nary>
              <m:r>
                <m:rPr>
                  <m:sty m:val="p"/>
                </m:rPr>
                <m:t>(</m:t>
              </m:r>
              <m:r>
                <m:t>u</m:t>
              </m:r>
              <m:r>
                <m:rPr>
                  <m:sty m:val="p"/>
                </m:rPr>
                <m:t>)</m:t>
              </m:r>
            </m:den>
          </m:f>
          <m:r>
            <m:rPr>
              <m:sty m:val="p"/>
            </m:rPr>
            <m:t>,</m:t>
          </m:r>
          <m:r>
            <m:t>  </m:t>
          </m:r>
          <m:r>
            <m:rPr>
              <m:nor/>
              <m:sty m:val="p"/>
            </m:rPr>
            <m:t>s.t. </m:t>
          </m:r>
          <m:r>
            <m:t>D</m:t>
          </m:r>
          <m:r>
            <m:t>F</m:t>
          </m:r>
          <m:r>
            <m:rPr>
              <m:sty m:val="p"/>
            </m:rPr>
            <m:t>=</m:t>
          </m:r>
          <m:r>
            <m:t>η</m:t>
          </m:r>
          <m:r>
            <m:rPr>
              <m:sty m:val="p"/>
            </m:rPr>
            <m:t>(</m:t>
          </m:r>
          <m:r>
            <m:t>u</m:t>
          </m:r>
          <m:r>
            <m:rPr>
              <m:sty m:val="p"/>
            </m:rPr>
            <m:t>)</m:t>
          </m:r>
          <m:r>
            <m:t> </m:t>
          </m:r>
          <m:r>
            <m:t>u</m:t>
          </m:r>
          <m:r>
            <m:rPr>
              <m:sty m:val="p"/>
            </m:rPr>
            <m:t>,</m:t>
          </m:r>
          <m:r>
            <m:t> </m:t>
          </m:r>
          <m:r>
            <m:t>B</m:t>
          </m:r>
          <m:r>
            <m:t>F</m:t>
          </m:r>
          <m:r>
            <m:rPr>
              <m:sty m:val="p"/>
            </m:rPr>
            <m:t>=</m:t>
          </m:r>
          <m:r>
            <m:t>0</m:t>
          </m:r>
          <m:r>
            <m:rPr>
              <m:sty m:val="p"/>
            </m:rPr>
            <m:t>,</m:t>
          </m:r>
          <m:r>
            <m:t> </m:t>
          </m:r>
          <m:r>
            <m:t>F</m:t>
          </m:r>
          <m:r>
            <m:rPr>
              <m:sty m:val="p"/>
            </m:rPr>
            <m:t>≥</m:t>
          </m:r>
          <m:r>
            <m:t>0</m:t>
          </m:r>
          <m:r>
            <m:rPr>
              <m:sty m:val="p"/>
            </m:rPr>
            <m:t>.</m:t>
          </m:r>
        </m:oMath>
      </m:oMathPara>
    </w:p>
    <w:p>
      <w:pPr>
        <w:pStyle w:val="FirstParagraph"/>
      </w:pPr>
      <w:r>
        <w:rPr>
          <w:rFonts w:hint="eastAsia"/>
        </w:rPr>
        <w:t xml:space="preserve">该指标用于衡量总点火推力转化为目标方向有效推力的能力。</w:t>
      </w:r>
    </w:p>
    <w:bookmarkEnd w:id="25"/>
    <w:bookmarkStart w:id="26" w:name="各向同性平均效率"/>
    <w:p>
      <w:pPr>
        <w:pStyle w:val="Heading4"/>
      </w:pPr>
      <w:r>
        <w:t xml:space="preserve">6.2.2 </w:t>
      </w:r>
      <w:r>
        <w:rPr>
          <w:rFonts w:hint="eastAsia"/>
        </w:rPr>
        <w:t xml:space="preserve">各向同性平均效率</w:t>
      </w:r>
    </w:p>
    <w:p>
      <w:pPr>
        <w:pStyle w:val="FirstParagraph"/>
      </w:pPr>
      <w:r>
        <w:rPr>
          <w:rFonts w:hint="eastAsia"/>
        </w:rPr>
        <w:t xml:space="preserve">采用</w:t>
      </w:r>
      <w:r>
        <w:t xml:space="preserve"> Fibonacci </w:t>
      </w:r>
      <w:r>
        <w:rPr>
          <w:rFonts w:hint="eastAsia"/>
        </w:rPr>
        <w:t xml:space="preserve">球面采样计算平均效率：</w:t>
      </w:r>
    </w:p>
    <w:p>
      <w:pPr>
        <w:pStyle w:val="BodyText"/>
      </w:pPr>
      <m:oMathPara>
        <m:oMathParaPr>
          <m:jc m:val="center"/>
        </m:oMathParaPr>
        <m:oMath>
          <m:acc>
            <m:accPr>
              <m:chr m:val="‾"/>
            </m:accPr>
            <m:e>
              <m:r>
                <m:t>η</m:t>
              </m:r>
            </m:e>
          </m:acc>
          <m:r>
            <m:rPr>
              <m:sty m:val="p"/>
            </m:rPr>
            <m:t>≈</m:t>
          </m:r>
          <m:f>
            <m:fPr>
              <m:type m:val="bar"/>
            </m:fPr>
            <m:num>
              <m:r>
                <m:t>1</m:t>
              </m:r>
            </m:num>
            <m:den>
              <m:sSub>
                <m:e>
                  <m:r>
                    <m:t>N</m:t>
                  </m:r>
                </m:e>
                <m:sub>
                  <m:r>
                    <m:t>s</m:t>
                  </m:r>
                </m:sub>
              </m:sSub>
            </m:den>
          </m:f>
          <m:nary>
            <m:naryPr>
              <m:chr m:val="∑"/>
              <m:limLoc m:val="undOvr"/>
              <m:subHide m:val="off"/>
              <m:supHide m:val="off"/>
            </m:naryPr>
            <m:sub>
              <m:r>
                <m:t>k</m:t>
              </m:r>
              <m:r>
                <m:rPr>
                  <m:sty m:val="p"/>
                </m:rPr>
                <m:t>=</m:t>
              </m:r>
              <m:r>
                <m:t>1</m:t>
              </m:r>
            </m:sub>
            <m:sup>
              <m:sSub>
                <m:e>
                  <m:r>
                    <m:t>N</m:t>
                  </m:r>
                </m:e>
                <m:sub>
                  <m:r>
                    <m:t>s</m:t>
                  </m:r>
                </m:sub>
              </m:sSub>
            </m:sup>
            <m:e>
              <m:r>
                <m:t>η</m:t>
              </m:r>
            </m:e>
          </m:nary>
          <m:r>
            <m:rPr>
              <m:sty m:val="p"/>
            </m:rPr>
            <m:t>(</m:t>
          </m:r>
          <m:sSub>
            <m:e>
              <m:r>
                <m:t>u</m:t>
              </m:r>
            </m:e>
            <m:sub>
              <m:r>
                <m:t>k</m:t>
              </m:r>
            </m:sub>
          </m:sSub>
          <m:r>
            <m:rPr>
              <m:sty m:val="p"/>
            </m:rPr>
            <m:t>)</m:t>
          </m:r>
          <m:r>
            <m:rPr>
              <m:sty m:val="p"/>
            </m:rPr>
            <m:t>,</m:t>
          </m:r>
          <m:r>
            <m:t>  </m:t>
          </m:r>
          <m:sSub>
            <m:e>
              <m:r>
                <m:t>N</m:t>
              </m:r>
            </m:e>
            <m:sub>
              <m:r>
                <m:t>s</m:t>
              </m:r>
            </m:sub>
          </m:sSub>
          <m:r>
            <m:rPr>
              <m:sty m:val="p"/>
            </m:rPr>
            <m:t>=</m:t>
          </m:r>
          <m:r>
            <m:t>64</m:t>
          </m:r>
          <m:r>
            <m:rPr>
              <m:sty m:val="p"/>
            </m:rPr>
            <m:t>.</m:t>
          </m:r>
        </m:oMath>
      </m:oMathPara>
    </w:p>
    <w:bookmarkEnd w:id="26"/>
    <w:bookmarkStart w:id="27" w:name="主轴方向效率"/>
    <w:p>
      <w:pPr>
        <w:pStyle w:val="Heading4"/>
      </w:pPr>
      <w:r>
        <w:t xml:space="preserve">6.2.3 </w:t>
      </w:r>
      <w:r>
        <w:rPr>
          <w:rFonts w:hint="eastAsia"/>
        </w:rPr>
        <w:t xml:space="preserve">主轴方向效率</w:t>
      </w:r>
    </w:p>
    <w:p>
      <w:pPr>
        <w:pStyle w:val="FirstParagraph"/>
      </w:pPr>
      <w:r>
        <w:rPr>
          <w:rFonts w:hint="eastAsia"/>
        </w:rPr>
        <w:t xml:space="preserve">主轴方向效率定义为</w:t>
      </w:r>
    </w:p>
    <w:p>
      <w:pPr>
        <w:pStyle w:val="BodyText"/>
      </w:pPr>
      <m:oMathPara>
        <m:oMathParaPr>
          <m:jc m:val="center"/>
        </m:oMathParaPr>
        <m:oMath>
          <m:sSub>
            <m:e>
              <m:r>
                <m:t>η</m:t>
              </m:r>
            </m:e>
            <m:sub>
              <m:r>
                <m:rPr>
                  <m:sty m:val="p"/>
                </m:rPr>
                <m:t>a</m:t>
              </m:r>
              <m:r>
                <m:rPr>
                  <m:sty m:val="p"/>
                </m:rPr>
                <m:t>x</m:t>
              </m:r>
              <m:r>
                <m:rPr>
                  <m:sty m:val="p"/>
                </m:rPr>
                <m:t>i</m:t>
              </m:r>
              <m:r>
                <m:rPr>
                  <m:sty m:val="p"/>
                </m:rPr>
                <m:t>s</m:t>
              </m:r>
            </m:sub>
          </m:sSub>
          <m:r>
            <m:rPr>
              <m:sty m:val="p"/>
            </m:rPr>
            <m:t>=</m:t>
          </m:r>
          <m:f>
            <m:fPr>
              <m:type m:val="bar"/>
            </m:fPr>
            <m:num>
              <m:r>
                <m:t>1</m:t>
              </m:r>
            </m:num>
            <m:den>
              <m:r>
                <m:t>6</m:t>
              </m:r>
            </m:den>
          </m:f>
          <m:nary>
            <m:naryPr>
              <m:chr m:val="∑"/>
              <m:limLoc m:val="undOvr"/>
              <m:subHide m:val="off"/>
              <m:supHide m:val="off"/>
            </m:naryPr>
            <m:sub>
              <m:r>
                <m:t>k</m:t>
              </m:r>
              <m:r>
                <m:rPr>
                  <m:sty m:val="p"/>
                </m:rPr>
                <m:t>=</m:t>
              </m:r>
              <m:r>
                <m:t>1</m:t>
              </m:r>
            </m:sub>
            <m:sup>
              <m:r>
                <m:t>6</m:t>
              </m:r>
            </m:sup>
            <m:e>
              <m:r>
                <m:t>η</m:t>
              </m:r>
            </m:e>
          </m:nary>
          <m:r>
            <m:rPr>
              <m:sty m:val="p"/>
            </m:rPr>
            <m:t>(</m:t>
          </m:r>
          <m:r>
            <m:rPr>
              <m:sty m:val="p"/>
            </m:rPr>
            <m:t>±</m:t>
          </m:r>
          <m:sSub>
            <m:e>
              <m:acc>
                <m:accPr>
                  <m:chr m:val="̂"/>
                </m:accPr>
                <m:e>
                  <m:r>
                    <m:t>e</m:t>
                  </m:r>
                </m:e>
              </m:acc>
            </m:e>
            <m:sub>
              <m:r>
                <m:t>k</m:t>
              </m:r>
            </m:sub>
          </m:sSub>
          <m:r>
            <m:rPr>
              <m:sty m:val="p"/>
            </m:rPr>
            <m:t>)</m:t>
          </m:r>
          <m:r>
            <m:rPr>
              <m:sty m:val="p"/>
            </m:rPr>
            <m:t>.</m:t>
          </m:r>
        </m:oMath>
      </m:oMathPara>
    </w:p>
    <w:p>
      <w:pPr>
        <w:pStyle w:val="FirstParagraph"/>
      </w:pPr>
      <w:r>
        <w:rPr>
          <w:rFonts w:hint="eastAsia"/>
        </w:rPr>
        <w:t xml:space="preserve">该指标用于表征主轴方向机动任务下的推进利用水平。</w:t>
      </w:r>
    </w:p>
    <w:bookmarkEnd w:id="27"/>
    <w:bookmarkStart w:id="28" w:name="单喷嘴故障后的可达性"/>
    <w:p>
      <w:pPr>
        <w:pStyle w:val="Heading4"/>
      </w:pPr>
      <w:r>
        <w:t xml:space="preserve">6.2.4 </w:t>
      </w:r>
      <w:r>
        <w:rPr>
          <w:rFonts w:hint="eastAsia"/>
        </w:rPr>
        <w:t xml:space="preserve">单喷嘴故障后的可达性</w:t>
      </w:r>
    </w:p>
    <w:p>
      <w:pPr>
        <w:pStyle w:val="FirstParagraph"/>
      </w:pPr>
      <w:r>
        <w:rPr>
          <w:rFonts w:hint="eastAsia"/>
        </w:rPr>
        <w:t xml:space="preserve">冗余性的工程判据设定如下：</w:t>
      </w:r>
    </w:p>
    <w:p>
      <w:pPr>
        <w:pStyle w:val="Compact"/>
        <w:numPr>
          <w:ilvl w:val="0"/>
          <w:numId w:val="1017"/>
        </w:numPr>
      </w:pPr>
      <w:r>
        <w:rPr>
          <w:rFonts w:hint="eastAsia"/>
        </w:rPr>
        <w:t xml:space="preserve">单喷嘴故障后，剩余推进方向仍覆盖三维平动空间；</w:t>
      </w:r>
    </w:p>
    <w:p>
      <w:pPr>
        <w:pStyle w:val="Compact"/>
        <w:numPr>
          <w:ilvl w:val="0"/>
          <w:numId w:val="1017"/>
        </w:numPr>
      </w:pPr>
      <w:r>
        <w:rPr>
          <w:rFonts w:hint="eastAsia"/>
        </w:rPr>
        <w:t xml:space="preserve">主轴方向机动能力不丢失；</w:t>
      </w:r>
    </w:p>
    <w:p>
      <w:pPr>
        <w:pStyle w:val="Compact"/>
        <w:numPr>
          <w:ilvl w:val="0"/>
          <w:numId w:val="1017"/>
        </w:numPr>
      </w:pPr>
      <w:r>
        <w:rPr>
          <w:rFonts w:hint="eastAsia"/>
        </w:rPr>
        <w:t xml:space="preserve">如故障后无法仅由推进器独立实现零寄生力矩，则允许飞轮补偿。</w:t>
      </w:r>
    </w:p>
    <w:bookmarkEnd w:id="28"/>
    <w:bookmarkEnd w:id="29"/>
    <w:bookmarkStart w:id="30" w:name="效率上界说明"/>
    <w:p>
      <w:pPr>
        <w:pStyle w:val="Heading3"/>
      </w:pPr>
      <w:r>
        <w:t xml:space="preserve">6.3 </w:t>
      </w:r>
      <w:r>
        <w:rPr>
          <w:rFonts w:hint="eastAsia"/>
        </w:rPr>
        <w:t xml:space="preserve">效率上界说明</w:t>
      </w:r>
    </w:p>
    <w:p>
      <w:pPr>
        <w:pStyle w:val="FirstParagraph"/>
      </w:pPr>
      <w:r>
        <w:rPr>
          <w:rFonts w:hint="eastAsia"/>
        </w:rPr>
        <w:t xml:space="preserve">对任意目标方向</w:t>
      </w:r>
      <w:r>
        <w:t xml:space="preserve"> </w:t>
      </w:r>
      <m:oMath>
        <m:r>
          <m:t>u</m:t>
        </m:r>
        <m:r>
          <m:rPr>
            <m:sty m:val="p"/>
          </m:rPr>
          <m:t>∈</m:t>
        </m:r>
        <m:sSup>
          <m:e>
            <m:r>
              <m:t>S</m:t>
            </m:r>
          </m:e>
          <m:sup>
            <m:r>
              <m:t>2</m:t>
            </m:r>
          </m:sup>
        </m:sSup>
      </m:oMath>
      <w:r>
        <w:rPr>
          <w:rFonts w:hint="eastAsia"/>
        </w:rPr>
        <w:t xml:space="preserve">，有</w:t>
      </w:r>
    </w:p>
    <w:p>
      <w:pPr>
        <w:pStyle w:val="BodyText"/>
      </w:pPr>
      <m:oMathPara>
        <m:oMathParaPr>
          <m:jc m:val="center"/>
        </m:oMathParaPr>
        <m:oMath>
          <m:r>
            <m:t>η</m:t>
          </m:r>
          <m:r>
            <m:rPr>
              <m:sty m:val="p"/>
            </m:rPr>
            <m:t>(</m:t>
          </m:r>
          <m:r>
            <m:t>u</m:t>
          </m:r>
          <m:r>
            <m:rPr>
              <m:sty m:val="p"/>
            </m:rPr>
            <m:t>)</m:t>
          </m:r>
          <m:r>
            <m:rPr>
              <m:sty m:val="p"/>
            </m:rPr>
            <m:t>≤</m:t>
          </m:r>
          <m:limLow>
            <m:e>
              <m:r>
                <m:rPr>
                  <m:sty m:val="p"/>
                </m:rPr>
                <m:t>max</m:t>
              </m:r>
            </m:e>
            <m:lim>
              <m:r>
                <m:t>i</m:t>
              </m:r>
            </m:lim>
          </m:limLow>
          <m:r>
            <m:rPr>
              <m:sty m:val="p"/>
            </m:rPr>
            <m:t>(</m:t>
          </m:r>
          <m:sSup>
            <m:e>
              <m:r>
                <m:t>u</m:t>
              </m:r>
            </m:e>
            <m:sup>
              <m:r>
                <m:rPr>
                  <m:sty m:val="p"/>
                </m:rPr>
                <m:t>⊤</m:t>
              </m:r>
            </m:sup>
          </m:sSup>
          <m:sSub>
            <m:e>
              <m:r>
                <m:t>d</m:t>
              </m:r>
            </m:e>
            <m:sub>
              <m:r>
                <m:t>i</m:t>
              </m:r>
            </m:sub>
          </m:sSub>
          <m:r>
            <m:rPr>
              <m:sty m:val="p"/>
            </m:rPr>
            <m:t>)</m:t>
          </m:r>
          <m:r>
            <m:rPr>
              <m:sty m:val="p"/>
            </m:rPr>
            <m:t>≤</m:t>
          </m:r>
          <m:r>
            <m:t>1</m:t>
          </m:r>
          <m:r>
            <m:rPr>
              <m:sty m:val="p"/>
            </m:rPr>
            <m:t>.</m:t>
          </m:r>
        </m:oMath>
      </m:oMathPara>
    </w:p>
    <w:p>
      <w:pPr>
        <w:pStyle w:val="FirstParagraph"/>
      </w:pPr>
      <w:r>
        <w:rPr>
          <w:rFonts w:hint="eastAsia"/>
        </w:rPr>
        <w:t xml:space="preserve">该结论说明：</w:t>
      </w:r>
    </w:p>
    <w:p>
      <w:pPr>
        <w:pStyle w:val="Compact"/>
        <w:numPr>
          <w:ilvl w:val="0"/>
          <w:numId w:val="1018"/>
        </w:numPr>
      </w:pPr>
      <w:r>
        <w:rPr>
          <w:rFonts w:hint="eastAsia"/>
        </w:rPr>
        <w:t xml:space="preserve">若某方向上不存在严格对准喷嘴，则该方向不可能达到满效率；</w:t>
      </w:r>
    </w:p>
    <w:p>
      <w:pPr>
        <w:pStyle w:val="Compact"/>
        <w:numPr>
          <w:ilvl w:val="0"/>
          <w:numId w:val="1018"/>
        </w:numPr>
      </w:pPr>
      <w:r>
        <w:rPr>
          <w:rFonts w:hint="eastAsia"/>
        </w:rPr>
        <w:t xml:space="preserve">全部采用倾斜喷嘴的方案，其主轴方向效率必然受限。</w:t>
      </w:r>
    </w:p>
    <w:p>
      <w:pPr>
        <w:pStyle w:val="FirstParagraph"/>
      </w:pPr>
      <w:r>
        <w:rPr>
          <w:rFonts w:hint="eastAsia"/>
        </w:rPr>
        <w:t xml:space="preserve">该上界是推进器构型比较的重要理论依据。</w:t>
      </w:r>
    </w:p>
    <w:bookmarkEnd w:id="30"/>
    <w:bookmarkStart w:id="47" w:name="候选构型说明"/>
    <w:p>
      <w:pPr>
        <w:pStyle w:val="Heading3"/>
      </w:pPr>
      <w:r>
        <w:t xml:space="preserve">6.4 </w:t>
      </w:r>
      <w:r>
        <w:rPr>
          <w:rFonts w:hint="eastAsia"/>
        </w:rPr>
        <w:t xml:space="preserve">候选构型说明</w:t>
      </w:r>
    </w:p>
    <w:p>
      <w:pPr>
        <w:pStyle w:val="FirstParagraph"/>
      </w:pPr>
      <w:r>
        <w:rPr>
          <w:rFonts w:hint="eastAsia"/>
        </w:rPr>
        <w:t xml:space="preserve">本项目比较以下四种候选构型：</w:t>
      </w:r>
    </w:p>
    <w:p>
      <w:pPr>
        <w:pStyle w:val="Compact"/>
        <w:numPr>
          <w:ilvl w:val="0"/>
          <w:numId w:val="1019"/>
        </w:numPr>
      </w:pPr>
      <w:r>
        <w:rPr>
          <w:rStyle w:val="VerbatimChar"/>
        </w:rPr>
        <w:t xml:space="preserve">A-6orth</w:t>
      </w:r>
      <w:r>
        <w:rPr>
          <w:rFonts w:hint="eastAsia"/>
        </w:rPr>
        <w:t xml:space="preserve">：六正交喷嘴方案；</w:t>
      </w:r>
    </w:p>
    <w:p>
      <w:pPr>
        <w:pStyle w:val="Compact"/>
        <w:numPr>
          <w:ilvl w:val="0"/>
          <w:numId w:val="1019"/>
        </w:numPr>
      </w:pPr>
      <w:r>
        <w:rPr>
          <w:rStyle w:val="VerbatimChar"/>
        </w:rPr>
        <w:t xml:space="preserve">B-8canted</w:t>
      </w:r>
      <w:r>
        <w:rPr>
          <w:rFonts w:hint="eastAsia"/>
        </w:rPr>
        <w:t xml:space="preserve">：八喷嘴倾斜方案；</w:t>
      </w:r>
    </w:p>
    <w:p>
      <w:pPr>
        <w:pStyle w:val="Compact"/>
        <w:numPr>
          <w:ilvl w:val="0"/>
          <w:numId w:val="1019"/>
        </w:numPr>
      </w:pPr>
      <w:r>
        <w:rPr>
          <w:rStyle w:val="VerbatimChar"/>
        </w:rPr>
        <w:t xml:space="preserve">C-12orth</w:t>
      </w:r>
      <w:r>
        <w:rPr>
          <w:rFonts w:hint="eastAsia"/>
        </w:rPr>
        <w:t xml:space="preserve">：十二喷嘴正交成对方案；</w:t>
      </w:r>
    </w:p>
    <w:p>
      <w:pPr>
        <w:pStyle w:val="Compact"/>
        <w:numPr>
          <w:ilvl w:val="0"/>
          <w:numId w:val="1019"/>
        </w:numPr>
      </w:pPr>
      <w:r>
        <w:rPr>
          <w:rStyle w:val="VerbatimChar"/>
        </w:rPr>
        <w:t xml:space="preserve">E-12icosa</w:t>
      </w:r>
      <w:r>
        <w:rPr>
          <w:rFonts w:hint="eastAsia"/>
        </w:rPr>
        <w:t xml:space="preserve">：十二喷嘴非正交全方位方案。</w:t>
      </w:r>
    </w:p>
    <w:bookmarkStart w:id="34" w:name="a-6orth"/>
    <w:p>
      <w:pPr>
        <w:pStyle w:val="Heading4"/>
      </w:pPr>
      <w:r>
        <w:t xml:space="preserve">6.4.1</w:t>
      </w:r>
      <w:r>
        <w:t xml:space="preserve"> </w:t>
      </w:r>
      <w:r>
        <w:rPr>
          <w:rStyle w:val="VerbatimChar"/>
        </w:rPr>
        <w:t xml:space="preserve">A-6orth</w:t>
      </w:r>
    </w:p>
    <w:p>
      <w:pPr>
        <w:pStyle w:val="FirstParagraph"/>
      </w:pPr>
      <w:r>
        <w:rPr>
          <w:rFonts w:hint="eastAsia"/>
        </w:rPr>
        <w:t xml:space="preserve">该方案在</w:t>
      </w:r>
      <w:r>
        <w:t xml:space="preserve"> </w:t>
      </w:r>
      <m:oMath>
        <m:r>
          <m:rPr>
            <m:sty m:val="p"/>
          </m:rPr>
          <m:t>±</m:t>
        </m:r>
        <m:r>
          <m:t>X</m:t>
        </m:r>
        <m:r>
          <m:rPr>
            <m:sty m:val="p"/>
          </m:rPr>
          <m:t>,</m:t>
        </m:r>
        <m:r>
          <m:rPr>
            <m:sty m:val="p"/>
          </m:rPr>
          <m:t>±</m:t>
        </m:r>
        <m:r>
          <m:t>Y</m:t>
        </m:r>
        <m:r>
          <m:rPr>
            <m:sty m:val="p"/>
          </m:rPr>
          <m:t>,</m:t>
        </m:r>
        <m:r>
          <m:rPr>
            <m:sty m:val="p"/>
          </m:rPr>
          <m:t>±</m:t>
        </m:r>
        <m:r>
          <m:t>Z</m:t>
        </m:r>
      </m:oMath>
      <w:r>
        <w:t xml:space="preserve"> </w:t>
      </w:r>
      <w:r>
        <w:rPr>
          <w:rFonts w:hint="eastAsia"/>
        </w:rPr>
        <w:t xml:space="preserve">六个方向各布置</w:t>
      </w:r>
      <w:r>
        <w:t xml:space="preserve"> 1 </w:t>
      </w:r>
      <w:r>
        <w:rPr>
          <w:rFonts w:hint="eastAsia"/>
        </w:rPr>
        <w:t xml:space="preserve">台喷嘴。其优点为结构最简、主轴效率高；缺点为任意关键方向仅有单台喷嘴，单点故障后对应方向机动能力丧失，不能满足容错要求。</w:t>
      </w:r>
    </w:p>
    <w:p>
      <w:pPr>
        <w:pStyle w:val="CaptionedFigure"/>
      </w:pPr>
      <w:r>
        <w:drawing>
          <wp:inline>
            <wp:extent cx="5334000" cy="5102886"/>
            <wp:effectExtent b="0" l="0" r="0" t="0"/>
            <wp:docPr descr="A-6orth 推力器布局图" title="" id="32" name="Picture"/>
            <a:graphic>
              <a:graphicData uri="http://schemas.openxmlformats.org/drawingml/2006/picture">
                <pic:pic>
                  <pic:nvPicPr>
                    <pic:cNvPr descr="./figures/layout_a_6orth.png" id="33" name="Picture"/>
                    <pic:cNvPicPr>
                      <a:picLocks noChangeArrowheads="1" noChangeAspect="1"/>
                    </pic:cNvPicPr>
                  </pic:nvPicPr>
                  <pic:blipFill>
                    <a:blip r:embed="rId31"/>
                    <a:stretch>
                      <a:fillRect/>
                    </a:stretch>
                  </pic:blipFill>
                  <pic:spPr bwMode="auto">
                    <a:xfrm>
                      <a:off x="0" y="0"/>
                      <a:ext cx="5334000" cy="5102886"/>
                    </a:xfrm>
                    <a:prstGeom prst="rect">
                      <a:avLst/>
                    </a:prstGeom>
                    <a:noFill/>
                    <a:ln w="9525">
                      <a:noFill/>
                      <a:headEnd/>
                      <a:tailEnd/>
                    </a:ln>
                  </pic:spPr>
                </pic:pic>
              </a:graphicData>
            </a:graphic>
          </wp:inline>
        </w:drawing>
      </w:r>
    </w:p>
    <w:p>
      <w:pPr>
        <w:pStyle w:val="ImageCaption"/>
      </w:pPr>
      <w:r>
        <w:t xml:space="preserve">A-6orth </w:t>
      </w:r>
      <w:r>
        <w:rPr>
          <w:rFonts w:hint="eastAsia"/>
        </w:rPr>
        <w:t xml:space="preserve">推力器布局图</w:t>
      </w:r>
    </w:p>
    <w:bookmarkEnd w:id="34"/>
    <w:bookmarkStart w:id="38" w:name="b-8canted"/>
    <w:p>
      <w:pPr>
        <w:pStyle w:val="Heading4"/>
      </w:pPr>
      <w:r>
        <w:t xml:space="preserve">6.4.2</w:t>
      </w:r>
      <w:r>
        <w:t xml:space="preserve"> </w:t>
      </w:r>
      <w:r>
        <w:rPr>
          <w:rStyle w:val="VerbatimChar"/>
        </w:rPr>
        <w:t xml:space="preserve">B-8canted</w:t>
      </w:r>
    </w:p>
    <w:p>
      <w:pPr>
        <w:pStyle w:val="FirstParagraph"/>
      </w:pPr>
      <w:r>
        <w:rPr>
          <w:rFonts w:hint="eastAsia"/>
        </w:rPr>
        <w:t xml:space="preserve">该方案通过倾斜安装获得一定方向冗余，但各主轴方向无严格对准喷嘴。依据效率上界，其主轴效率最高只能达到</w:t>
      </w:r>
      <w:r>
        <w:t xml:space="preserve"> </w:t>
      </w:r>
      <m:oMath>
        <m:r>
          <m:t>1</m:t>
        </m:r>
        <m:r>
          <m:rPr>
            <m:sty m:val="p"/>
          </m:rPr>
          <m:t>/</m:t>
        </m:r>
        <m:rad>
          <m:radPr>
            <m:degHide m:val="on"/>
          </m:radPr>
          <m:deg/>
          <m:e>
            <m:r>
              <m:t>3</m:t>
            </m:r>
          </m:e>
        </m:rad>
        <m:r>
          <m:rPr>
            <m:sty m:val="p"/>
          </m:rPr>
          <m:t>≈</m:t>
        </m:r>
        <m:r>
          <m:t>0.5774</m:t>
        </m:r>
      </m:oMath>
      <w:r>
        <w:rPr>
          <w:rFonts w:hint="eastAsia"/>
        </w:rPr>
        <w:t xml:space="preserve">。在当前任务以主轴方向机动为主要工况的前提下，该方案推进效率偏低。</w:t>
      </w:r>
    </w:p>
    <w:p>
      <w:pPr>
        <w:pStyle w:val="CaptionedFigure"/>
      </w:pPr>
      <w:r>
        <w:drawing>
          <wp:inline>
            <wp:extent cx="5334000" cy="5102886"/>
            <wp:effectExtent b="0" l="0" r="0" t="0"/>
            <wp:docPr descr="B-8canted 推力器布局图" title="" id="36" name="Picture"/>
            <a:graphic>
              <a:graphicData uri="http://schemas.openxmlformats.org/drawingml/2006/picture">
                <pic:pic>
                  <pic:nvPicPr>
                    <pic:cNvPr descr="./figures/layout_b_8canted.png" id="37" name="Picture"/>
                    <pic:cNvPicPr>
                      <a:picLocks noChangeArrowheads="1" noChangeAspect="1"/>
                    </pic:cNvPicPr>
                  </pic:nvPicPr>
                  <pic:blipFill>
                    <a:blip r:embed="rId35"/>
                    <a:stretch>
                      <a:fillRect/>
                    </a:stretch>
                  </pic:blipFill>
                  <pic:spPr bwMode="auto">
                    <a:xfrm>
                      <a:off x="0" y="0"/>
                      <a:ext cx="5334000" cy="5102886"/>
                    </a:xfrm>
                    <a:prstGeom prst="rect">
                      <a:avLst/>
                    </a:prstGeom>
                    <a:noFill/>
                    <a:ln w="9525">
                      <a:noFill/>
                      <a:headEnd/>
                      <a:tailEnd/>
                    </a:ln>
                  </pic:spPr>
                </pic:pic>
              </a:graphicData>
            </a:graphic>
          </wp:inline>
        </w:drawing>
      </w:r>
    </w:p>
    <w:p>
      <w:pPr>
        <w:pStyle w:val="ImageCaption"/>
      </w:pPr>
      <w:r>
        <w:t xml:space="preserve">B-8canted </w:t>
      </w:r>
      <w:r>
        <w:rPr>
          <w:rFonts w:hint="eastAsia"/>
        </w:rPr>
        <w:t xml:space="preserve">推力器布局图</w:t>
      </w:r>
    </w:p>
    <w:bookmarkEnd w:id="38"/>
    <w:bookmarkStart w:id="42" w:name="c-12orth"/>
    <w:p>
      <w:pPr>
        <w:pStyle w:val="Heading4"/>
      </w:pPr>
      <w:r>
        <w:t xml:space="preserve">6.4.3</w:t>
      </w:r>
      <w:r>
        <w:t xml:space="preserve"> </w:t>
      </w:r>
      <w:r>
        <w:rPr>
          <w:rStyle w:val="VerbatimChar"/>
        </w:rPr>
        <w:t xml:space="preserve">C-12orth</w:t>
      </w:r>
    </w:p>
    <w:p>
      <w:pPr>
        <w:pStyle w:val="FirstParagraph"/>
      </w:pPr>
      <w:r>
        <w:rPr>
          <w:rFonts w:hint="eastAsia"/>
        </w:rPr>
        <w:t xml:space="preserve">该方案在六个主轴方向各布置两台共线喷嘴，并通过对称安装实现标称工况下的寄生力矩内消。方案特点如下：</w:t>
      </w:r>
    </w:p>
    <w:p>
      <w:pPr>
        <w:pStyle w:val="Compact"/>
        <w:numPr>
          <w:ilvl w:val="0"/>
          <w:numId w:val="1020"/>
        </w:numPr>
      </w:pPr>
      <w:r>
        <w:rPr>
          <w:rFonts w:hint="eastAsia"/>
        </w:rPr>
        <w:t xml:space="preserve">六个主轴方向均有严格对准喷嘴，主轴效率可达</w:t>
      </w:r>
      <w:r>
        <w:t xml:space="preserve"> </w:t>
      </w:r>
      <w:r>
        <w:rPr>
          <w:rFonts w:hint="eastAsia"/>
        </w:rPr>
        <w:t xml:space="preserve">1；</w:t>
      </w:r>
    </w:p>
    <w:p>
      <w:pPr>
        <w:pStyle w:val="Compact"/>
        <w:numPr>
          <w:ilvl w:val="0"/>
          <w:numId w:val="1020"/>
        </w:numPr>
      </w:pPr>
      <w:r>
        <w:rPr>
          <w:rFonts w:hint="eastAsia"/>
        </w:rPr>
        <w:t xml:space="preserve">标称同向点火可实现零寄生力矩轨控；</w:t>
      </w:r>
    </w:p>
    <w:p>
      <w:pPr>
        <w:pStyle w:val="Compact"/>
        <w:numPr>
          <w:ilvl w:val="0"/>
          <w:numId w:val="1020"/>
        </w:numPr>
      </w:pPr>
      <w:r>
        <w:rPr>
          <w:rFonts w:hint="eastAsia"/>
        </w:rPr>
        <w:t xml:space="preserve">单喷嘴故障后主轴机动能力仍保留；</w:t>
      </w:r>
    </w:p>
    <w:p>
      <w:pPr>
        <w:pStyle w:val="Compact"/>
        <w:numPr>
          <w:ilvl w:val="0"/>
          <w:numId w:val="1020"/>
        </w:numPr>
      </w:pPr>
      <w:r>
        <w:rPr>
          <w:rFonts w:hint="eastAsia"/>
        </w:rPr>
        <w:t xml:space="preserve">与飞轮协同时，故障后的寄生力矩可由飞轮补偿。</w:t>
      </w:r>
    </w:p>
    <w:p>
      <w:pPr>
        <w:pStyle w:val="FirstParagraph"/>
      </w:pPr>
      <w:r>
        <w:rPr>
          <w:rFonts w:hint="eastAsia"/>
        </w:rPr>
        <w:t xml:space="preserve">在当前需求框架下，若要求六个主轴方向均保持满效率且单喷嘴故障后方向能力仍不丢失，则每个方向至少需两台同向喷嘴，因此</w:t>
      </w:r>
    </w:p>
    <w:p>
      <w:pPr>
        <w:pStyle w:val="BodyText"/>
      </w:pPr>
      <m:oMathPara>
        <m:oMathParaPr>
          <m:jc m:val="center"/>
        </m:oMathParaPr>
        <m:oMath>
          <m:r>
            <m:t>M</m:t>
          </m:r>
          <m:r>
            <m:rPr>
              <m:sty m:val="p"/>
            </m:rPr>
            <m:t>≥</m:t>
          </m:r>
          <m:r>
            <m:t>6</m:t>
          </m:r>
          <m:r>
            <m:rPr>
              <m:sty m:val="p"/>
            </m:rPr>
            <m:t>×</m:t>
          </m:r>
          <m:r>
            <m:t>2</m:t>
          </m:r>
          <m:r>
            <m:rPr>
              <m:sty m:val="p"/>
            </m:rPr>
            <m:t>=</m:t>
          </m:r>
          <m:r>
            <m:t>12</m:t>
          </m:r>
          <m:r>
            <m:rPr>
              <m:sty m:val="p"/>
            </m:rPr>
            <m:t>.</m:t>
          </m:r>
        </m:oMath>
      </m:oMathPara>
    </w:p>
    <w:p>
      <w:pPr>
        <w:pStyle w:val="FirstParagraph"/>
      </w:pPr>
      <w:r>
        <w:rPr>
          <w:rFonts w:hint="eastAsia"/>
        </w:rPr>
        <w:t xml:space="preserve">因此，</w:t>
      </w:r>
      <w:r>
        <w:rPr>
          <w:rStyle w:val="VerbatimChar"/>
        </w:rPr>
        <w:t xml:space="preserve">C-12orth</w:t>
      </w:r>
      <w:r>
        <w:t xml:space="preserve"> </w:t>
      </w:r>
      <w:r>
        <w:rPr>
          <w:rFonts w:hint="eastAsia"/>
        </w:rPr>
        <w:t xml:space="preserve">在当前问题设定下具有明确的下界意义。</w:t>
      </w:r>
    </w:p>
    <w:p>
      <w:pPr>
        <w:pStyle w:val="CaptionedFigure"/>
      </w:pPr>
      <w:r>
        <w:drawing>
          <wp:inline>
            <wp:extent cx="5334000" cy="5102886"/>
            <wp:effectExtent b="0" l="0" r="0" t="0"/>
            <wp:docPr descr="C-12orth 推力器布局图" title="" id="40" name="Picture"/>
            <a:graphic>
              <a:graphicData uri="http://schemas.openxmlformats.org/drawingml/2006/picture">
                <pic:pic>
                  <pic:nvPicPr>
                    <pic:cNvPr descr="./figures/layout_c_12orth.png" id="41" name="Picture"/>
                    <pic:cNvPicPr>
                      <a:picLocks noChangeArrowheads="1" noChangeAspect="1"/>
                    </pic:cNvPicPr>
                  </pic:nvPicPr>
                  <pic:blipFill>
                    <a:blip r:embed="rId39"/>
                    <a:stretch>
                      <a:fillRect/>
                    </a:stretch>
                  </pic:blipFill>
                  <pic:spPr bwMode="auto">
                    <a:xfrm>
                      <a:off x="0" y="0"/>
                      <a:ext cx="5334000" cy="5102886"/>
                    </a:xfrm>
                    <a:prstGeom prst="rect">
                      <a:avLst/>
                    </a:prstGeom>
                    <a:noFill/>
                    <a:ln w="9525">
                      <a:noFill/>
                      <a:headEnd/>
                      <a:tailEnd/>
                    </a:ln>
                  </pic:spPr>
                </pic:pic>
              </a:graphicData>
            </a:graphic>
          </wp:inline>
        </w:drawing>
      </w:r>
    </w:p>
    <w:p>
      <w:pPr>
        <w:pStyle w:val="ImageCaption"/>
      </w:pPr>
      <w:r>
        <w:t xml:space="preserve">C-12orth </w:t>
      </w:r>
      <w:r>
        <w:rPr>
          <w:rFonts w:hint="eastAsia"/>
        </w:rPr>
        <w:t xml:space="preserve">推力器布局图</w:t>
      </w:r>
    </w:p>
    <w:bookmarkEnd w:id="42"/>
    <w:bookmarkStart w:id="46" w:name="e-12icosa"/>
    <w:p>
      <w:pPr>
        <w:pStyle w:val="Heading4"/>
      </w:pPr>
      <w:r>
        <w:t xml:space="preserve">6.4.4</w:t>
      </w:r>
      <w:r>
        <w:t xml:space="preserve"> </w:t>
      </w:r>
      <w:r>
        <w:rPr>
          <w:rStyle w:val="VerbatimChar"/>
        </w:rPr>
        <w:t xml:space="preserve">E-12icosa</w:t>
      </w:r>
    </w:p>
    <w:p>
      <w:pPr>
        <w:pStyle w:val="FirstParagraph"/>
      </w:pPr>
      <w:r>
        <w:rPr>
          <w:rFonts w:hint="eastAsia"/>
        </w:rPr>
        <w:t xml:space="preserve">该方案以正二十面体顶点方向为基础，通过参数微调得到较均匀的全方位方向覆盖。其特点如下：</w:t>
      </w:r>
    </w:p>
    <w:p>
      <w:pPr>
        <w:pStyle w:val="Compact"/>
        <w:numPr>
          <w:ilvl w:val="0"/>
          <w:numId w:val="1021"/>
        </w:numPr>
      </w:pPr>
      <w:r>
        <w:rPr>
          <w:rFonts w:hint="eastAsia"/>
        </w:rPr>
        <w:t xml:space="preserve">对任意斜向机动具有较好适应性；</w:t>
      </w:r>
    </w:p>
    <w:p>
      <w:pPr>
        <w:pStyle w:val="Compact"/>
        <w:numPr>
          <w:ilvl w:val="0"/>
          <w:numId w:val="1021"/>
        </w:numPr>
      </w:pPr>
      <w:r>
        <w:rPr>
          <w:rFonts w:hint="eastAsia"/>
        </w:rPr>
        <w:t xml:space="preserve">单喷嘴可天然产生姿态力矩，便于推进器辅助稳姿；</w:t>
      </w:r>
    </w:p>
    <w:p>
      <w:pPr>
        <w:pStyle w:val="Compact"/>
        <w:numPr>
          <w:ilvl w:val="0"/>
          <w:numId w:val="1021"/>
        </w:numPr>
      </w:pPr>
      <w:r>
        <w:rPr>
          <w:rFonts w:hint="eastAsia"/>
        </w:rPr>
        <w:t xml:space="preserve">但标称工况下寄生力矩较难完全消除；</w:t>
      </w:r>
    </w:p>
    <w:p>
      <w:pPr>
        <w:pStyle w:val="Compact"/>
        <w:numPr>
          <w:ilvl w:val="0"/>
          <w:numId w:val="1021"/>
        </w:numPr>
      </w:pPr>
      <w:r>
        <w:rPr>
          <w:rFonts w:hint="eastAsia"/>
        </w:rPr>
        <w:t xml:space="preserve">主轴效率低于</w:t>
      </w:r>
      <w:r>
        <w:t xml:space="preserve"> </w:t>
      </w:r>
      <w:r>
        <w:rPr>
          <w:rStyle w:val="VerbatimChar"/>
        </w:rPr>
        <w:t xml:space="preserve">C-12orth</w:t>
      </w:r>
      <w:r>
        <w:t xml:space="preserve">。</w:t>
      </w:r>
    </w:p>
    <w:p>
      <w:pPr>
        <w:pStyle w:val="FirstParagraph"/>
      </w:pPr>
      <w:r>
        <w:rPr>
          <w:rFonts w:hint="eastAsia"/>
        </w:rPr>
        <w:t xml:space="preserve">该方案适合作为扩展构型储备，不作为本项目基线方案。</w:t>
      </w:r>
    </w:p>
    <w:p>
      <w:pPr>
        <w:pStyle w:val="CaptionedFigure"/>
      </w:pPr>
      <w:r>
        <w:drawing>
          <wp:inline>
            <wp:extent cx="5334000" cy="5102886"/>
            <wp:effectExtent b="0" l="0" r="0" t="0"/>
            <wp:docPr descr="E-12icosa 推力器布局图" title="" id="44" name="Picture"/>
            <a:graphic>
              <a:graphicData uri="http://schemas.openxmlformats.org/drawingml/2006/picture">
                <pic:pic>
                  <pic:nvPicPr>
                    <pic:cNvPr descr="./figures/layout_e_12icosa.png" id="45" name="Picture"/>
                    <pic:cNvPicPr>
                      <a:picLocks noChangeArrowheads="1" noChangeAspect="1"/>
                    </pic:cNvPicPr>
                  </pic:nvPicPr>
                  <pic:blipFill>
                    <a:blip r:embed="rId43"/>
                    <a:stretch>
                      <a:fillRect/>
                    </a:stretch>
                  </pic:blipFill>
                  <pic:spPr bwMode="auto">
                    <a:xfrm>
                      <a:off x="0" y="0"/>
                      <a:ext cx="5334000" cy="5102886"/>
                    </a:xfrm>
                    <a:prstGeom prst="rect">
                      <a:avLst/>
                    </a:prstGeom>
                    <a:noFill/>
                    <a:ln w="9525">
                      <a:noFill/>
                      <a:headEnd/>
                      <a:tailEnd/>
                    </a:ln>
                  </pic:spPr>
                </pic:pic>
              </a:graphicData>
            </a:graphic>
          </wp:inline>
        </w:drawing>
      </w:r>
    </w:p>
    <w:p>
      <w:pPr>
        <w:pStyle w:val="ImageCaption"/>
      </w:pPr>
      <w:r>
        <w:t xml:space="preserve">E-12icosa </w:t>
      </w:r>
      <w:r>
        <w:rPr>
          <w:rFonts w:hint="eastAsia"/>
        </w:rPr>
        <w:t xml:space="preserve">推力器布局图</w:t>
      </w:r>
    </w:p>
    <w:bookmarkEnd w:id="46"/>
    <w:bookmarkEnd w:id="47"/>
    <w:bookmarkStart w:id="48" w:name="构型比选结果"/>
    <w:p>
      <w:pPr>
        <w:pStyle w:val="Heading3"/>
      </w:pPr>
      <w:r>
        <w:t xml:space="preserve">6.5 </w:t>
      </w:r>
      <w:r>
        <w:rPr>
          <w:rFonts w:hint="eastAsia"/>
        </w:rPr>
        <w:t xml:space="preserve">构型比选结果</w:t>
      </w:r>
    </w:p>
    <w:p>
      <w:pPr>
        <w:pStyle w:val="FirstParagraph"/>
      </w:pPr>
      <w:r>
        <w:t xml:space="preserve">2026 </w:t>
      </w:r>
      <w:r>
        <w:rPr>
          <w:rFonts w:hint="eastAsia"/>
        </w:rPr>
        <w:t xml:space="preserve">年</w:t>
      </w:r>
      <w:r>
        <w:t xml:space="preserve"> 4 </w:t>
      </w:r>
      <w:r>
        <w:rPr>
          <w:rFonts w:hint="eastAsia"/>
        </w:rPr>
        <w:t xml:space="preserve">月</w:t>
      </w:r>
      <w:r>
        <w:t xml:space="preserve"> 21 </w:t>
      </w:r>
      <w:r>
        <w:rPr>
          <w:rFonts w:hint="eastAsia"/>
        </w:rPr>
        <w:t xml:space="preserve">日在本地</w:t>
      </w:r>
      <w:r>
        <w:t xml:space="preserve"> MATLAB R2025b </w:t>
      </w:r>
      <w:r>
        <w:rPr>
          <w:rFonts w:hint="eastAsia"/>
        </w:rPr>
        <w:t xml:space="preserve">环境运行</w:t>
      </w:r>
      <w:r>
        <w:t xml:space="preserve"> </w:t>
      </w:r>
      <w:r>
        <w:rPr>
          <w:rStyle w:val="VerbatimChar"/>
        </w:rPr>
        <w:t xml:space="preserve">main.m</w:t>
      </w:r>
      <w:r>
        <w:rPr>
          <w:rFonts w:hint="eastAsia"/>
        </w:rPr>
        <w:t xml:space="preserve">，得到如下比选结果：</w:t>
      </w:r>
    </w:p>
    <w:tbl>
      <w:tblPr>
        <w:tblStyle w:val="Table"/>
        <w:tblW w:type="pct" w:w="5000"/>
        <w:tblLayout w:type="fixed"/>
        <w:tblLook w:firstRow="1" w:lastRow="0" w:firstColumn="0" w:lastColumn="0" w:noHBand="0" w:noVBand="0" w:val="0020"/>
      </w:tblPr>
      <w:tblGrid>
        <w:gridCol w:w="1131"/>
        <w:gridCol w:w="1508"/>
        <w:gridCol w:w="1131"/>
        <w:gridCol w:w="1508"/>
        <w:gridCol w:w="1508"/>
        <w:gridCol w:w="1131"/>
      </w:tblGrid>
      <w:tr>
        <w:trPr>
          <w:tblHeader w:val="on"/>
        </w:trPr>
        <w:tc>
          <w:tcPr/>
          <w:p>
            <w:pPr>
              <w:pStyle w:val="Compact"/>
            </w:pPr>
            <w:r>
              <w:rPr>
                <w:rFonts w:hint="eastAsia"/>
              </w:rPr>
              <w:t xml:space="preserve">方案</w:t>
            </w:r>
          </w:p>
        </w:tc>
        <w:tc>
          <w:tcPr/>
          <w:p>
            <w:pPr>
              <w:pStyle w:val="Compact"/>
              <w:jc w:val="right"/>
            </w:pPr>
            <w:r>
              <w:rPr>
                <w:rFonts w:hint="eastAsia"/>
              </w:rPr>
              <w:t xml:space="preserve">喷嘴数</w:t>
            </w:r>
            <w:r>
              <w:t xml:space="preserve"> M</w:t>
            </w:r>
          </w:p>
        </w:tc>
        <w:tc>
          <w:tcPr/>
          <w:p>
            <w:pPr>
              <w:pStyle w:val="Compact"/>
            </w:pPr>
            <w:r>
              <w:rPr>
                <w:rFonts w:hint="eastAsia"/>
              </w:rPr>
              <w:t xml:space="preserve">单喷嘴故障冗余</w:t>
            </w:r>
          </w:p>
        </w:tc>
        <w:tc>
          <w:tcPr/>
          <w:p>
            <w:pPr>
              <w:pStyle w:val="Compact"/>
              <w:jc w:val="right"/>
            </w:pPr>
            <w:r>
              <w:rPr>
                <w:rFonts w:hint="eastAsia"/>
              </w:rPr>
              <w:t xml:space="preserve">各向平均效率</w:t>
            </w:r>
            <w:r>
              <w:t xml:space="preserve"> </w:t>
            </w:r>
            <m:oMath>
              <m:acc>
                <m:accPr>
                  <m:chr m:val="‾"/>
                </m:accPr>
                <m:e>
                  <m:r>
                    <m:t>η</m:t>
                  </m:r>
                </m:e>
              </m:acc>
            </m:oMath>
          </w:p>
        </w:tc>
        <w:tc>
          <w:tcPr/>
          <w:p>
            <w:pPr>
              <w:pStyle w:val="Compact"/>
              <w:jc w:val="right"/>
            </w:pPr>
            <w:r>
              <w:rPr>
                <w:rFonts w:hint="eastAsia"/>
              </w:rPr>
              <w:t xml:space="preserve">主轴平均效率</w:t>
            </w:r>
          </w:p>
        </w:tc>
        <w:tc>
          <w:tcPr/>
          <w:p>
            <w:pPr>
              <w:pStyle w:val="Compact"/>
            </w:pPr>
            <w:r>
              <w:rPr>
                <w:rFonts w:hint="eastAsia"/>
              </w:rPr>
              <w:t xml:space="preserve">评价</w:t>
            </w:r>
          </w:p>
        </w:tc>
      </w:tr>
      <w:tr>
        <w:tc>
          <w:tcPr/>
          <w:p>
            <w:pPr>
              <w:pStyle w:val="Compact"/>
            </w:pPr>
            <w:r>
              <w:t xml:space="preserve">A-6orth</w:t>
            </w:r>
          </w:p>
        </w:tc>
        <w:tc>
          <w:tcPr/>
          <w:p>
            <w:pPr>
              <w:pStyle w:val="Compact"/>
              <w:jc w:val="right"/>
            </w:pPr>
            <w:r>
              <w:t xml:space="preserve">6</w:t>
            </w:r>
          </w:p>
        </w:tc>
        <w:tc>
          <w:tcPr/>
          <w:p>
            <w:pPr>
              <w:pStyle w:val="Compact"/>
            </w:pPr>
            <w:r>
              <w:t xml:space="preserve">NO</w:t>
            </w:r>
          </w:p>
        </w:tc>
        <w:tc>
          <w:tcPr/>
          <w:p>
            <w:pPr>
              <w:pStyle w:val="Compact"/>
              <w:jc w:val="right"/>
            </w:pPr>
            <w:r>
              <w:t xml:space="preserve">0.6739</w:t>
            </w:r>
          </w:p>
        </w:tc>
        <w:tc>
          <w:tcPr/>
          <w:p>
            <w:pPr>
              <w:pStyle w:val="Compact"/>
              <w:jc w:val="right"/>
            </w:pPr>
            <w:r>
              <w:t xml:space="preserve">1.0000</w:t>
            </w:r>
          </w:p>
        </w:tc>
        <w:tc>
          <w:tcPr/>
          <w:p>
            <w:pPr>
              <w:pStyle w:val="Compact"/>
            </w:pPr>
            <w:r>
              <w:rPr>
                <w:rFonts w:hint="eastAsia"/>
              </w:rPr>
              <w:t xml:space="preserve">效率高，但不具备容错性</w:t>
            </w:r>
          </w:p>
        </w:tc>
      </w:tr>
      <w:tr>
        <w:tc>
          <w:tcPr/>
          <w:p>
            <w:pPr>
              <w:pStyle w:val="Compact"/>
            </w:pPr>
            <w:r>
              <w:t xml:space="preserve">B-8canted</w:t>
            </w:r>
          </w:p>
        </w:tc>
        <w:tc>
          <w:tcPr/>
          <w:p>
            <w:pPr>
              <w:pStyle w:val="Compact"/>
              <w:jc w:val="right"/>
            </w:pPr>
            <w:r>
              <w:t xml:space="preserve">8</w:t>
            </w:r>
          </w:p>
        </w:tc>
        <w:tc>
          <w:tcPr/>
          <w:p>
            <w:pPr>
              <w:pStyle w:val="Compact"/>
            </w:pPr>
            <w:r>
              <w:t xml:space="preserve">YES</w:t>
            </w:r>
          </w:p>
        </w:tc>
        <w:tc>
          <w:tcPr/>
          <w:p>
            <w:pPr>
              <w:pStyle w:val="Compact"/>
              <w:jc w:val="right"/>
            </w:pPr>
            <w:r>
              <w:t xml:space="preserve">0.4487</w:t>
            </w:r>
          </w:p>
        </w:tc>
        <w:tc>
          <w:tcPr/>
          <w:p>
            <w:pPr>
              <w:pStyle w:val="Compact"/>
              <w:jc w:val="right"/>
            </w:pPr>
            <w:r>
              <w:t xml:space="preserve">0.5774</w:t>
            </w:r>
          </w:p>
        </w:tc>
        <w:tc>
          <w:tcPr/>
          <w:p>
            <w:pPr>
              <w:pStyle w:val="Compact"/>
            </w:pPr>
            <w:r>
              <w:rPr>
                <w:rFonts w:hint="eastAsia"/>
              </w:rPr>
              <w:t xml:space="preserve">冗余成立，但效率偏低</w:t>
            </w:r>
          </w:p>
        </w:tc>
      </w:tr>
      <w:tr>
        <w:tc>
          <w:tcPr/>
          <w:p>
            <w:pPr>
              <w:pStyle w:val="Compact"/>
            </w:pPr>
            <w:r>
              <w:t xml:space="preserve">C-12orth</w:t>
            </w:r>
          </w:p>
        </w:tc>
        <w:tc>
          <w:tcPr/>
          <w:p>
            <w:pPr>
              <w:pStyle w:val="Compact"/>
              <w:jc w:val="right"/>
            </w:pPr>
            <w:r>
              <w:t xml:space="preserve">12</w:t>
            </w:r>
          </w:p>
        </w:tc>
        <w:tc>
          <w:tcPr/>
          <w:p>
            <w:pPr>
              <w:pStyle w:val="Compact"/>
            </w:pPr>
            <w:r>
              <w:t xml:space="preserve">YES</w:t>
            </w:r>
          </w:p>
        </w:tc>
        <w:tc>
          <w:tcPr/>
          <w:p>
            <w:pPr>
              <w:pStyle w:val="Compact"/>
              <w:jc w:val="right"/>
            </w:pPr>
            <w:r>
              <w:t xml:space="preserve">0.6739</w:t>
            </w:r>
          </w:p>
        </w:tc>
        <w:tc>
          <w:tcPr/>
          <w:p>
            <w:pPr>
              <w:pStyle w:val="Compact"/>
              <w:jc w:val="right"/>
            </w:pPr>
            <w:r>
              <w:t xml:space="preserve">1.0000</w:t>
            </w:r>
          </w:p>
        </w:tc>
        <w:tc>
          <w:tcPr/>
          <w:p>
            <w:pPr>
              <w:pStyle w:val="Compact"/>
            </w:pPr>
            <w:r>
              <w:rPr>
                <w:rFonts w:hint="eastAsia"/>
              </w:rPr>
              <w:t xml:space="preserve">基线最优方案</w:t>
            </w:r>
          </w:p>
        </w:tc>
      </w:tr>
      <w:tr>
        <w:tc>
          <w:tcPr/>
          <w:p>
            <w:pPr>
              <w:pStyle w:val="Compact"/>
            </w:pPr>
            <w:r>
              <w:t xml:space="preserve">E-12icosa(a=0.07)</w:t>
            </w:r>
          </w:p>
        </w:tc>
        <w:tc>
          <w:tcPr/>
          <w:p>
            <w:pPr>
              <w:pStyle w:val="Compact"/>
              <w:jc w:val="right"/>
            </w:pPr>
            <w:r>
              <w:t xml:space="preserve">12</w:t>
            </w:r>
          </w:p>
        </w:tc>
        <w:tc>
          <w:tcPr/>
          <w:p>
            <w:pPr>
              <w:pStyle w:val="Compact"/>
            </w:pPr>
            <w:r>
              <w:t xml:space="preserve">YES</w:t>
            </w:r>
          </w:p>
        </w:tc>
        <w:tc>
          <w:tcPr/>
          <w:p>
            <w:pPr>
              <w:pStyle w:val="Compact"/>
              <w:jc w:val="right"/>
            </w:pPr>
            <w:r>
              <w:t xml:space="preserve">0.5040</w:t>
            </w:r>
          </w:p>
        </w:tc>
        <w:tc>
          <w:tcPr/>
          <w:p>
            <w:pPr>
              <w:pStyle w:val="Compact"/>
              <w:jc w:val="right"/>
            </w:pPr>
            <w:r>
              <w:t xml:space="preserve">0.6719</w:t>
            </w:r>
          </w:p>
        </w:tc>
        <w:tc>
          <w:tcPr/>
          <w:p>
            <w:pPr>
              <w:pStyle w:val="Compact"/>
            </w:pPr>
            <w:r>
              <w:rPr>
                <w:rFonts w:hint="eastAsia"/>
              </w:rPr>
              <w:t xml:space="preserve">扩展任务可选</w:t>
            </w:r>
          </w:p>
        </w:tc>
      </w:tr>
    </w:tbl>
    <w:bookmarkEnd w:id="48"/>
    <w:bookmarkStart w:id="49" w:name="选型结论"/>
    <w:p>
      <w:pPr>
        <w:pStyle w:val="Heading3"/>
      </w:pPr>
      <w:r>
        <w:t xml:space="preserve">6.6 </w:t>
      </w:r>
      <w:r>
        <w:rPr>
          <w:rFonts w:hint="eastAsia"/>
        </w:rPr>
        <w:t xml:space="preserve">选型结论</w:t>
      </w:r>
    </w:p>
    <w:p>
      <w:pPr>
        <w:pStyle w:val="FirstParagraph"/>
      </w:pPr>
      <w:r>
        <w:rPr>
          <w:rFonts w:hint="eastAsia"/>
        </w:rPr>
        <w:t xml:space="preserve">综合需求约束、效率指标、故障后能力保持和控制实现复杂度，确定</w:t>
      </w:r>
      <w:r>
        <w:t xml:space="preserve"> </w:t>
      </w:r>
      <w:r>
        <w:rPr>
          <w:rStyle w:val="VerbatimChar"/>
        </w:rPr>
        <w:t xml:space="preserve">C-12orth</w:t>
      </w:r>
      <w:r>
        <w:t xml:space="preserve"> </w:t>
      </w:r>
      <w:r>
        <w:rPr>
          <w:rFonts w:hint="eastAsia"/>
        </w:rPr>
        <w:t xml:space="preserve">为本项目推进器基线构型。选型依据如下：</w:t>
      </w:r>
    </w:p>
    <w:p>
      <w:pPr>
        <w:pStyle w:val="Compact"/>
        <w:numPr>
          <w:ilvl w:val="0"/>
          <w:numId w:val="1022"/>
        </w:numPr>
      </w:pPr>
      <w:r>
        <w:rPr>
          <w:rFonts w:hint="eastAsia"/>
        </w:rPr>
        <w:t xml:space="preserve">满足不超过</w:t>
      </w:r>
      <w:r>
        <w:t xml:space="preserve"> 12 </w:t>
      </w:r>
      <w:r>
        <w:rPr>
          <w:rFonts w:hint="eastAsia"/>
        </w:rPr>
        <w:t xml:space="preserve">台推进器的数量约束；</w:t>
      </w:r>
    </w:p>
    <w:p>
      <w:pPr>
        <w:pStyle w:val="Compact"/>
        <w:numPr>
          <w:ilvl w:val="0"/>
          <w:numId w:val="1022"/>
        </w:numPr>
      </w:pPr>
      <w:r>
        <w:rPr>
          <w:rFonts w:hint="eastAsia"/>
        </w:rPr>
        <w:t xml:space="preserve">在冗余构型中具有最高的平均效率；</w:t>
      </w:r>
    </w:p>
    <w:p>
      <w:pPr>
        <w:pStyle w:val="Compact"/>
        <w:numPr>
          <w:ilvl w:val="0"/>
          <w:numId w:val="1022"/>
        </w:numPr>
      </w:pPr>
      <w:r>
        <w:rPr>
          <w:rFonts w:hint="eastAsia"/>
        </w:rPr>
        <w:t xml:space="preserve">主轴方向保持满效率；</w:t>
      </w:r>
    </w:p>
    <w:p>
      <w:pPr>
        <w:pStyle w:val="Compact"/>
        <w:numPr>
          <w:ilvl w:val="0"/>
          <w:numId w:val="1022"/>
        </w:numPr>
      </w:pPr>
      <w:r>
        <w:rPr>
          <w:rFonts w:hint="eastAsia"/>
        </w:rPr>
        <w:t xml:space="preserve">标称工况下可实现零寄生力矩轨控；</w:t>
      </w:r>
    </w:p>
    <w:p>
      <w:pPr>
        <w:pStyle w:val="Compact"/>
        <w:numPr>
          <w:ilvl w:val="0"/>
          <w:numId w:val="1022"/>
        </w:numPr>
      </w:pPr>
      <w:r>
        <w:rPr>
          <w:rFonts w:hint="eastAsia"/>
        </w:rPr>
        <w:t xml:space="preserve">故障后平台总体姿轨控能力可通过飞轮协同得到保证。</w:t>
      </w:r>
    </w:p>
    <w:p>
      <w:r>
        <w:pict>
          <v:rect style="width:0;height:1.5pt" o:hralign="center" o:hrstd="t" o:hr="t"/>
        </w:pict>
      </w:r>
    </w:p>
    <w:bookmarkEnd w:id="49"/>
    <w:bookmarkEnd w:id="50"/>
    <w:bookmarkStart w:id="56" w:name="姿态容错控制算法说明"/>
    <w:p>
      <w:pPr>
        <w:pStyle w:val="Heading2"/>
      </w:pPr>
      <w:r>
        <w:t xml:space="preserve">7 </w:t>
      </w:r>
      <w:r>
        <w:rPr>
          <w:rFonts w:hint="eastAsia"/>
        </w:rPr>
        <w:t xml:space="preserve">姿态容错控制算法说明</w:t>
      </w:r>
    </w:p>
    <w:bookmarkStart w:id="51" w:name="姿态误差定义"/>
    <w:p>
      <w:pPr>
        <w:pStyle w:val="Heading3"/>
      </w:pPr>
      <w:r>
        <w:t xml:space="preserve">7.1 </w:t>
      </w:r>
      <w:r>
        <w:rPr>
          <w:rFonts w:hint="eastAsia"/>
        </w:rPr>
        <w:t xml:space="preserve">姿态误差定义</w:t>
      </w:r>
    </w:p>
    <w:p>
      <w:pPr>
        <w:pStyle w:val="FirstParagraph"/>
      </w:pPr>
      <w:r>
        <w:rPr>
          <w:rFonts w:hint="eastAsia"/>
        </w:rPr>
        <w:t xml:space="preserve">设期望姿态为</w:t>
      </w:r>
      <w:r>
        <w:t xml:space="preserve"> </w:t>
      </w:r>
      <m:oMath>
        <m:sSub>
          <m:e>
            <m:r>
              <m:t>q</m:t>
            </m:r>
          </m:e>
          <m:sub>
            <m:r>
              <m:rPr>
                <m:sty m:val="p"/>
              </m:rPr>
              <m:t>c</m:t>
            </m:r>
            <m:r>
              <m:rPr>
                <m:sty m:val="p"/>
              </m:rPr>
              <m:t>m</m:t>
            </m:r>
            <m:r>
              <m:rPr>
                <m:sty m:val="p"/>
              </m:rPr>
              <m:t>d</m:t>
            </m:r>
          </m:sub>
        </m:sSub>
      </m:oMath>
      <w:r>
        <w:rPr>
          <w:rFonts w:hint="eastAsia"/>
        </w:rPr>
        <w:t xml:space="preserve">，测量姿态为</w:t>
      </w:r>
      <w:r>
        <w:t xml:space="preserve"> </w:t>
      </w:r>
      <m:oMath>
        <m:sSub>
          <m:e>
            <m:r>
              <m:t>q</m:t>
            </m:r>
          </m:e>
          <m:sub>
            <m:r>
              <m:rPr>
                <m:sty m:val="p"/>
              </m:rPr>
              <m:t>m</m:t>
            </m:r>
            <m:r>
              <m:rPr>
                <m:sty m:val="p"/>
              </m:rPr>
              <m:t>e</m:t>
            </m:r>
            <m:r>
              <m:rPr>
                <m:sty m:val="p"/>
              </m:rPr>
              <m:t>a</m:t>
            </m:r>
            <m:r>
              <m:rPr>
                <m:sty m:val="p"/>
              </m:rPr>
              <m:t>s</m:t>
            </m:r>
          </m:sub>
        </m:sSub>
      </m:oMath>
      <w:r>
        <w:rPr>
          <w:rFonts w:hint="eastAsia"/>
        </w:rPr>
        <w:t xml:space="preserve">，则误差四元数定义为</w:t>
      </w:r>
    </w:p>
    <w:p>
      <w:pPr>
        <w:pStyle w:val="BodyText"/>
      </w:pPr>
      <m:oMathPara>
        <m:oMathParaPr>
          <m:jc m:val="center"/>
        </m:oMathParaPr>
        <m:oMath>
          <m:sSub>
            <m:e>
              <m:r>
                <m:t>q</m:t>
              </m:r>
            </m:e>
            <m:sub>
              <m:r>
                <m:t>e</m:t>
              </m:r>
            </m:sub>
          </m:sSub>
          <m:r>
            <m:rPr>
              <m:sty m:val="p"/>
            </m:rPr>
            <m:t>=</m:t>
          </m:r>
          <m:sSubSup>
            <m:e>
              <m:r>
                <m:t>q</m:t>
              </m:r>
            </m:e>
            <m:sub>
              <m:r>
                <m:rPr>
                  <m:sty m:val="p"/>
                </m:rPr>
                <m:t>c</m:t>
              </m:r>
              <m:r>
                <m:rPr>
                  <m:sty m:val="p"/>
                </m:rPr>
                <m:t>m</m:t>
              </m:r>
              <m:r>
                <m:rPr>
                  <m:sty m:val="p"/>
                </m:rPr>
                <m:t>d</m:t>
              </m:r>
            </m:sub>
            <m:sup>
              <m:r>
                <m:rPr>
                  <m:sty m:val="p"/>
                </m:rPr>
                <m:t>−</m:t>
              </m:r>
              <m:r>
                <m:t>1</m:t>
              </m:r>
            </m:sup>
          </m:sSubSup>
          <m:r>
            <m:rPr>
              <m:sty m:val="p"/>
            </m:rPr>
            <m:t>⊗</m:t>
          </m:r>
          <m:sSub>
            <m:e>
              <m:r>
                <m:t>q</m:t>
              </m:r>
            </m:e>
            <m:sub>
              <m:r>
                <m:rPr>
                  <m:sty m:val="p"/>
                </m:rPr>
                <m:t>m</m:t>
              </m:r>
              <m:r>
                <m:rPr>
                  <m:sty m:val="p"/>
                </m:rPr>
                <m:t>e</m:t>
              </m:r>
              <m:r>
                <m:rPr>
                  <m:sty m:val="p"/>
                </m:rPr>
                <m:t>a</m:t>
              </m:r>
              <m:r>
                <m:rPr>
                  <m:sty m:val="p"/>
                </m:rPr>
                <m:t>s</m:t>
              </m:r>
            </m:sub>
          </m:sSub>
          <m:r>
            <m:rPr>
              <m:sty m:val="p"/>
            </m:rPr>
            <m:t>.</m:t>
          </m:r>
        </m:oMath>
      </m:oMathPara>
    </w:p>
    <w:p>
      <w:pPr>
        <w:pStyle w:val="FirstParagraph"/>
      </w:pPr>
      <w:r>
        <w:rPr>
          <w:rFonts w:hint="eastAsia"/>
        </w:rPr>
        <w:t xml:space="preserve">取其矢量部并结合最短旋转路径约束，得到姿态误差向量</w:t>
      </w:r>
      <w:r>
        <w:t xml:space="preserve"> </w:t>
      </w:r>
      <m:oMath>
        <m:sSub>
          <m:e>
            <m:acc>
              <m:accPr>
                <m:chr m:val="̃"/>
              </m:accPr>
              <m:e>
                <m:r>
                  <m:t>q</m:t>
                </m:r>
              </m:e>
            </m:acc>
          </m:e>
          <m:sub>
            <m:r>
              <m:t>v</m:t>
            </m:r>
          </m:sub>
        </m:sSub>
      </m:oMath>
      <w:r>
        <w:t xml:space="preserve">。</w:t>
      </w:r>
    </w:p>
    <w:bookmarkEnd w:id="51"/>
    <w:bookmarkStart w:id="52" w:name="姿态控制律"/>
    <w:p>
      <w:pPr>
        <w:pStyle w:val="Heading3"/>
      </w:pPr>
      <w:r>
        <w:t xml:space="preserve">7.2 </w:t>
      </w:r>
      <w:r>
        <w:rPr>
          <w:rFonts w:hint="eastAsia"/>
        </w:rPr>
        <w:t xml:space="preserve">姿态控制律</w:t>
      </w:r>
    </w:p>
    <w:p>
      <w:pPr>
        <w:pStyle w:val="FirstParagraph"/>
      </w:pPr>
      <w:r>
        <w:rPr>
          <w:rFonts w:hint="eastAsia"/>
        </w:rPr>
        <w:t xml:space="preserve">姿态控制采用</w:t>
      </w:r>
      <w:r>
        <w:t xml:space="preserve"> PD </w:t>
      </w:r>
      <w:r>
        <w:rPr>
          <w:rFonts w:hint="eastAsia"/>
        </w:rPr>
        <w:t xml:space="preserve">控制律：</w:t>
      </w:r>
    </w:p>
    <w:p>
      <w:pPr>
        <w:pStyle w:val="BodyText"/>
      </w:pPr>
      <m:oMathPara>
        <m:oMathParaPr>
          <m:jc m:val="center"/>
        </m:oMathParaPr>
        <m:oMath>
          <m:sSub>
            <m:e>
              <m:r>
                <m:t>T</m:t>
              </m:r>
            </m:e>
            <m:sub>
              <m:r>
                <m:rPr>
                  <m:sty m:val="p"/>
                </m:rPr>
                <m:t>d</m:t>
              </m:r>
              <m:r>
                <m:rPr>
                  <m:sty m:val="p"/>
                </m:rPr>
                <m:t>e</m:t>
              </m:r>
              <m:r>
                <m:rPr>
                  <m:sty m:val="p"/>
                </m:rPr>
                <m:t>s</m:t>
              </m:r>
            </m:sub>
          </m:sSub>
          <m:r>
            <m:rPr>
              <m:sty m:val="p"/>
            </m:rPr>
            <m:t>=</m:t>
          </m:r>
          <m:r>
            <m:rPr>
              <m:sty m:val="p"/>
            </m:rPr>
            <m:t>−</m:t>
          </m:r>
          <m:sSub>
            <m:e>
              <m:r>
                <m:t>K</m:t>
              </m:r>
            </m:e>
            <m:sub>
              <m:r>
                <m:t>p</m:t>
              </m:r>
            </m:sub>
          </m:sSub>
          <m:sSub>
            <m:e>
              <m:acc>
                <m:accPr>
                  <m:chr m:val="̃"/>
                </m:accPr>
                <m:e>
                  <m:r>
                    <m:t>q</m:t>
                  </m:r>
                </m:e>
              </m:acc>
            </m:e>
            <m:sub>
              <m:r>
                <m:t>v</m:t>
              </m:r>
            </m:sub>
          </m:sSub>
          <m:r>
            <m:rPr>
              <m:sty m:val="p"/>
            </m:rPr>
            <m:t>−</m:t>
          </m:r>
          <m:sSub>
            <m:e>
              <m:r>
                <m:t>K</m:t>
              </m:r>
            </m:e>
            <m:sub>
              <m:r>
                <m:t>d</m:t>
              </m:r>
            </m:sub>
          </m:sSub>
          <m:sSub>
            <m:e>
              <m:r>
                <m:t>ω</m:t>
              </m:r>
            </m:e>
            <m:sub>
              <m:r>
                <m:rPr>
                  <m:sty m:val="p"/>
                </m:rPr>
                <m:t>m</m:t>
              </m:r>
              <m:r>
                <m:rPr>
                  <m:sty m:val="p"/>
                </m:rPr>
                <m:t>e</m:t>
              </m:r>
              <m:r>
                <m:rPr>
                  <m:sty m:val="p"/>
                </m:rPr>
                <m:t>a</m:t>
              </m:r>
              <m:r>
                <m:rPr>
                  <m:sty m:val="p"/>
                </m:rPr>
                <m:t>s</m:t>
              </m:r>
            </m:sub>
          </m:sSub>
          <m:r>
            <m:rPr>
              <m:sty m:val="p"/>
            </m:rPr>
            <m:t>−</m:t>
          </m:r>
          <m:sSub>
            <m:e>
              <m:r>
                <m:t>T</m:t>
              </m:r>
            </m:e>
            <m:sub>
              <m:r>
                <m:rPr>
                  <m:sty m:val="p"/>
                </m:rPr>
                <m:t>f</m:t>
              </m:r>
              <m:r>
                <m:rPr>
                  <m:sty m:val="p"/>
                </m:rPr>
                <m:t>f</m:t>
              </m:r>
            </m:sub>
          </m:sSub>
          <m:r>
            <m:rPr>
              <m:sty m:val="p"/>
            </m:rPr>
            <m:t>,</m:t>
          </m:r>
        </m:oMath>
      </m:oMathPara>
    </w:p>
    <w:p>
      <w:pPr>
        <w:pStyle w:val="FirstParagraph"/>
      </w:pPr>
      <w:r>
        <w:rPr>
          <w:rFonts w:hint="eastAsia"/>
        </w:rPr>
        <w:t xml:space="preserve">其中</w:t>
      </w:r>
      <w:r>
        <w:t xml:space="preserve"> </w:t>
      </w:r>
      <m:oMath>
        <m:sSub>
          <m:e>
            <m:r>
              <m:t>T</m:t>
            </m:r>
          </m:e>
          <m:sub>
            <m:r>
              <m:rPr>
                <m:sty m:val="p"/>
              </m:rPr>
              <m:t>f</m:t>
            </m:r>
            <m:r>
              <m:rPr>
                <m:sty m:val="p"/>
              </m:rPr>
              <m:t>f</m:t>
            </m:r>
          </m:sub>
        </m:sSub>
      </m:oMath>
      <w:r>
        <w:t xml:space="preserve"> </w:t>
      </w:r>
      <w:r>
        <w:rPr>
          <w:rFonts w:hint="eastAsia"/>
        </w:rPr>
        <w:t xml:space="preserve">为已知残余力矩前馈补偿项。</w:t>
      </w:r>
    </w:p>
    <w:p>
      <w:pPr>
        <w:pStyle w:val="BodyText"/>
      </w:pPr>
      <w:r>
        <w:rPr>
          <w:rFonts w:hint="eastAsia"/>
        </w:rPr>
        <w:t xml:space="preserve">该控制律满足以下要求：</w:t>
      </w:r>
    </w:p>
    <w:p>
      <w:pPr>
        <w:pStyle w:val="Compact"/>
        <w:numPr>
          <w:ilvl w:val="0"/>
          <w:numId w:val="1023"/>
        </w:numPr>
      </w:pPr>
      <w:r>
        <w:rPr>
          <w:rFonts w:hint="eastAsia"/>
        </w:rPr>
        <w:t xml:space="preserve">实现形式简单；</w:t>
      </w:r>
    </w:p>
    <w:p>
      <w:pPr>
        <w:pStyle w:val="Compact"/>
        <w:numPr>
          <w:ilvl w:val="0"/>
          <w:numId w:val="1023"/>
        </w:numPr>
      </w:pPr>
      <w:r>
        <w:rPr>
          <w:rFonts w:hint="eastAsia"/>
        </w:rPr>
        <w:t xml:space="preserve">参数物理含义明确；</w:t>
      </w:r>
    </w:p>
    <w:p>
      <w:pPr>
        <w:pStyle w:val="Compact"/>
        <w:numPr>
          <w:ilvl w:val="0"/>
          <w:numId w:val="1023"/>
        </w:numPr>
      </w:pPr>
      <w:r>
        <w:rPr>
          <w:rFonts w:hint="eastAsia"/>
        </w:rPr>
        <w:t xml:space="preserve">适合姿态保持工况；</w:t>
      </w:r>
    </w:p>
    <w:p>
      <w:pPr>
        <w:pStyle w:val="Compact"/>
        <w:numPr>
          <w:ilvl w:val="0"/>
          <w:numId w:val="1023"/>
        </w:numPr>
      </w:pPr>
      <w:r>
        <w:rPr>
          <w:rFonts w:hint="eastAsia"/>
        </w:rPr>
        <w:t xml:space="preserve">便于与执行机构分配逻辑解耦。</w:t>
      </w:r>
    </w:p>
    <w:bookmarkEnd w:id="52"/>
    <w:bookmarkStart w:id="53" w:name="飞轮控制分配"/>
    <w:p>
      <w:pPr>
        <w:pStyle w:val="Heading3"/>
      </w:pPr>
      <w:r>
        <w:t xml:space="preserve">7.3 </w:t>
      </w:r>
      <w:r>
        <w:rPr>
          <w:rFonts w:hint="eastAsia"/>
        </w:rPr>
        <w:t xml:space="preserve">飞轮控制分配</w:t>
      </w:r>
    </w:p>
    <w:p>
      <w:pPr>
        <w:pStyle w:val="FirstParagraph"/>
      </w:pPr>
      <w:r>
        <w:rPr>
          <w:rFonts w:hint="eastAsia"/>
        </w:rPr>
        <w:t xml:space="preserve">设飞轮轴矩阵为</w:t>
      </w:r>
      <w:r>
        <w:t xml:space="preserve"> </w:t>
      </w:r>
      <m:oMath>
        <m:r>
          <m:t>W</m:t>
        </m:r>
        <m:r>
          <m:rPr>
            <m:sty m:val="p"/>
          </m:rPr>
          <m:t>=</m:t>
        </m:r>
        <m:r>
          <m:rPr>
            <m:sty m:val="p"/>
          </m:rPr>
          <m:t>[</m:t>
        </m:r>
        <m:sSub>
          <m:e>
            <m:r>
              <m:t>w</m:t>
            </m:r>
          </m:e>
          <m:sub>
            <m:r>
              <m:t>1</m:t>
            </m:r>
          </m:sub>
        </m:sSub>
        <m:r>
          <m:rPr>
            <m:sty m:val="p"/>
          </m:rPr>
          <m:t>,</m:t>
        </m:r>
        <m:r>
          <m:rPr>
            <m:sty m:val="p"/>
          </m:rPr>
          <m:t>…</m:t>
        </m:r>
        <m:r>
          <m:rPr>
            <m:sty m:val="p"/>
          </m:rPr>
          <m:t>,</m:t>
        </m:r>
        <m:sSub>
          <m:e>
            <m:r>
              <m:t>w</m:t>
            </m:r>
          </m:e>
          <m:sub>
            <m:sSub>
              <m:e>
                <m:r>
                  <m:t>N</m:t>
                </m:r>
              </m:e>
              <m:sub>
                <m:r>
                  <m:t>w</m:t>
                </m:r>
              </m:sub>
            </m:sSub>
          </m:sub>
        </m:sSub>
        <m:r>
          <m:rPr>
            <m:sty m:val="p"/>
          </m:rPr>
          <m:t>]</m:t>
        </m:r>
      </m:oMath>
      <w:r>
        <w:rPr>
          <w:rFonts w:hint="eastAsia"/>
        </w:rPr>
        <w:t xml:space="preserve">，健康向量为</w:t>
      </w:r>
      <w:r>
        <w:t xml:space="preserve"> </w:t>
      </w:r>
      <m:oMath>
        <m:r>
          <m:t>h</m:t>
        </m:r>
        <m:r>
          <m:rPr>
            <m:sty m:val="p"/>
          </m:rPr>
          <m:t>∈</m:t>
        </m:r>
        <m:r>
          <m:rPr>
            <m:sty m:val="p"/>
          </m:rPr>
          <m:t>{</m:t>
        </m:r>
        <m:r>
          <m:t>0</m:t>
        </m:r>
        <m:r>
          <m:rPr>
            <m:sty m:val="p"/>
          </m:rPr>
          <m:t>,</m:t>
        </m:r>
        <m:r>
          <m:t>1</m:t>
        </m:r>
        <m:sSup>
          <m:e>
            <m:r>
              <m:rPr>
                <m:sty m:val="p"/>
              </m:rPr>
              <m:t>}</m:t>
            </m:r>
          </m:e>
          <m:sup>
            <m:sSub>
              <m:e>
                <m:r>
                  <m:t>N</m:t>
                </m:r>
              </m:e>
              <m:sub>
                <m:r>
                  <m:t>w</m:t>
                </m:r>
              </m:sub>
            </m:sSub>
          </m:sup>
        </m:sSup>
      </m:oMath>
      <w:r>
        <w:rPr>
          <w:rFonts w:hint="eastAsia"/>
        </w:rPr>
        <w:t xml:space="preserve">，则健康门控后的分配矩阵为</w:t>
      </w:r>
    </w:p>
    <w:p>
      <w:pPr>
        <w:pStyle w:val="BodyText"/>
      </w:pPr>
      <m:oMathPara>
        <m:oMathParaPr>
          <m:jc m:val="center"/>
        </m:oMathParaPr>
        <m:oMath>
          <m:sSup>
            <m:e>
              <m:r>
                <m:t>W</m:t>
              </m:r>
            </m:e>
            <m:sup>
              <m:r>
                <m:rPr>
                  <m:sty m:val="p"/>
                </m:rPr>
                <m:t>(</m:t>
              </m:r>
              <m:r>
                <m:t>h</m:t>
              </m:r>
              <m:r>
                <m:rPr>
                  <m:sty m:val="p"/>
                </m:rPr>
                <m:t>)</m:t>
              </m:r>
            </m:sup>
          </m:sSup>
          <m:r>
            <m:rPr>
              <m:sty m:val="p"/>
            </m:rPr>
            <m:t>=</m:t>
          </m:r>
          <m:r>
            <m:t>W</m:t>
          </m:r>
          <m:r>
            <m:t> </m:t>
          </m:r>
          <m:r>
            <m:rPr>
              <m:sty m:val="p"/>
            </m:rPr>
            <m:t>d</m:t>
          </m:r>
          <m:r>
            <m:rPr>
              <m:sty m:val="p"/>
            </m:rPr>
            <m:t>i</m:t>
          </m:r>
          <m:r>
            <m:rPr>
              <m:sty m:val="p"/>
            </m:rPr>
            <m:t>a</m:t>
          </m:r>
          <m:r>
            <m:rPr>
              <m:sty m:val="p"/>
            </m:rPr>
            <m:t>g</m:t>
          </m:r>
          <m:r>
            <m:rPr>
              <m:sty m:val="p"/>
            </m:rPr>
            <m:t>(</m:t>
          </m:r>
          <m:r>
            <m:t>h</m:t>
          </m:r>
          <m:r>
            <m:rPr>
              <m:sty m:val="p"/>
            </m:rPr>
            <m:t>)</m:t>
          </m:r>
          <m:r>
            <m:rPr>
              <m:sty m:val="p"/>
            </m:rPr>
            <m:t>.</m:t>
          </m:r>
        </m:oMath>
      </m:oMathPara>
    </w:p>
    <w:p>
      <w:pPr>
        <w:pStyle w:val="FirstParagraph"/>
      </w:pPr>
      <w:r>
        <w:rPr>
          <w:rFonts w:hint="eastAsia"/>
        </w:rPr>
        <w:t xml:space="preserve">若</w:t>
      </w:r>
      <w:r>
        <w:t xml:space="preserve"> </w:t>
      </w:r>
      <m:oMath>
        <m:r>
          <m:rPr>
            <m:sty m:val="p"/>
          </m:rPr>
          <m:t>r</m:t>
        </m:r>
        <m:r>
          <m:rPr>
            <m:sty m:val="p"/>
          </m:rPr>
          <m:t>a</m:t>
        </m:r>
        <m:r>
          <m:rPr>
            <m:sty m:val="p"/>
          </m:rPr>
          <m:t>n</m:t>
        </m:r>
        <m:r>
          <m:rPr>
            <m:sty m:val="p"/>
          </m:rPr>
          <m:t>k</m:t>
        </m:r>
        <m:r>
          <m:rPr>
            <m:sty m:val="p"/>
          </m:rPr>
          <m:t>(</m:t>
        </m:r>
        <m:sSup>
          <m:e>
            <m:r>
              <m:t>W</m:t>
            </m:r>
          </m:e>
          <m:sup>
            <m:r>
              <m:rPr>
                <m:sty m:val="p"/>
              </m:rPr>
              <m:t>(</m:t>
            </m:r>
            <m:r>
              <m:t>h</m:t>
            </m:r>
            <m:r>
              <m:rPr>
                <m:sty m:val="p"/>
              </m:rPr>
              <m:t>)</m:t>
            </m:r>
          </m:sup>
        </m:sSup>
        <m:r>
          <m:rPr>
            <m:sty m:val="p"/>
          </m:rPr>
          <m:t>)</m:t>
        </m:r>
        <m:r>
          <m:rPr>
            <m:sty m:val="p"/>
          </m:rPr>
          <m:t>≥</m:t>
        </m:r>
        <m:r>
          <m:t>3</m:t>
        </m:r>
      </m:oMath>
      <w:r>
        <w:rPr>
          <w:rFonts w:hint="eastAsia"/>
        </w:rPr>
        <w:t xml:space="preserve">，则采用伪逆求解最小</w:t>
      </w:r>
      <w:r>
        <w:t xml:space="preserve"> </w:t>
      </w:r>
      <w:r>
        <w:rPr>
          <w:rFonts w:hint="eastAsia"/>
        </w:rPr>
        <w:t xml:space="preserve">2-范数分配：</w:t>
      </w:r>
    </w:p>
    <w:p>
      <w:pPr>
        <w:pStyle w:val="BodyText"/>
      </w:pPr>
      <m:oMathPara>
        <m:oMathParaPr>
          <m:jc m:val="center"/>
        </m:oMathParaPr>
        <m:oMath>
          <m:sSup>
            <m:e>
              <m:r>
                <m:t>τ</m:t>
              </m:r>
            </m:e>
            <m:sup>
              <m:r>
                <m:rPr>
                  <m:sty m:val="p"/>
                </m:rPr>
                <m:t>⋆</m:t>
              </m:r>
            </m:sup>
          </m:sSup>
          <m:r>
            <m:rPr>
              <m:sty m:val="p"/>
            </m:rPr>
            <m:t>=</m:t>
          </m:r>
          <m:r>
            <m:rPr>
              <m:sty m:val="p"/>
            </m:rPr>
            <m:t>(</m:t>
          </m:r>
          <m:sSup>
            <m:e>
              <m:r>
                <m:t>W</m:t>
              </m:r>
            </m:e>
            <m:sup>
              <m:r>
                <m:rPr>
                  <m:sty m:val="p"/>
                </m:rPr>
                <m:t>(</m:t>
              </m:r>
              <m:r>
                <m:t>h</m:t>
              </m:r>
              <m:r>
                <m:rPr>
                  <m:sty m:val="p"/>
                </m:rPr>
                <m:t>)</m:t>
              </m:r>
            </m:sup>
          </m:sSup>
          <m:sSup>
            <m:e>
              <m:r>
                <m:rPr>
                  <m:sty m:val="p"/>
                </m:rPr>
                <m:t>)</m:t>
              </m:r>
            </m:e>
            <m:sup>
              <m:r>
                <m:rPr>
                  <m:sty m:val="p"/>
                </m:rPr>
                <m:t>+</m:t>
              </m:r>
            </m:sup>
          </m:sSup>
          <m:sSub>
            <m:e>
              <m:r>
                <m:t>T</m:t>
              </m:r>
            </m:e>
            <m:sub>
              <m:r>
                <m:rPr>
                  <m:sty m:val="p"/>
                </m:rPr>
                <m:t>d</m:t>
              </m:r>
              <m:r>
                <m:rPr>
                  <m:sty m:val="p"/>
                </m:rPr>
                <m:t>e</m:t>
              </m:r>
              <m:r>
                <m:rPr>
                  <m:sty m:val="p"/>
                </m:rPr>
                <m:t>s</m:t>
              </m:r>
            </m:sub>
          </m:sSub>
          <m:r>
            <m:rPr>
              <m:sty m:val="p"/>
            </m:rPr>
            <m:t>.</m:t>
          </m:r>
        </m:oMath>
      </m:oMathPara>
    </w:p>
    <w:p>
      <w:pPr>
        <w:pStyle w:val="FirstParagraph"/>
      </w:pPr>
      <w:r>
        <w:rPr>
          <w:rFonts w:hint="eastAsia"/>
        </w:rPr>
        <w:t xml:space="preserve">若</w:t>
      </w:r>
      <w:r>
        <w:t xml:space="preserve"> </w:t>
      </w:r>
      <m:oMath>
        <m:r>
          <m:rPr>
            <m:sty m:val="p"/>
          </m:rPr>
          <m:t>r</m:t>
        </m:r>
        <m:r>
          <m:rPr>
            <m:sty m:val="p"/>
          </m:rPr>
          <m:t>a</m:t>
        </m:r>
        <m:r>
          <m:rPr>
            <m:sty m:val="p"/>
          </m:rPr>
          <m:t>n</m:t>
        </m:r>
        <m:r>
          <m:rPr>
            <m:sty m:val="p"/>
          </m:rPr>
          <m:t>k</m:t>
        </m:r>
        <m:r>
          <m:rPr>
            <m:sty m:val="p"/>
          </m:rPr>
          <m:t>(</m:t>
        </m:r>
        <m:sSup>
          <m:e>
            <m:r>
              <m:t>W</m:t>
            </m:r>
          </m:e>
          <m:sup>
            <m:r>
              <m:rPr>
                <m:sty m:val="p"/>
              </m:rPr>
              <m:t>(</m:t>
            </m:r>
            <m:r>
              <m:t>h</m:t>
            </m:r>
            <m:r>
              <m:rPr>
                <m:sty m:val="p"/>
              </m:rPr>
              <m:t>)</m:t>
            </m:r>
          </m:sup>
        </m:sSup>
        <m:r>
          <m:rPr>
            <m:sty m:val="p"/>
          </m:rPr>
          <m:t>)</m:t>
        </m:r>
        <m:r>
          <m:rPr>
            <m:sty m:val="p"/>
          </m:rPr>
          <m:t>&lt;</m:t>
        </m:r>
        <m:r>
          <m:t>3</m:t>
        </m:r>
      </m:oMath>
      <w:r>
        <w:rPr>
          <w:rFonts w:hint="eastAsia"/>
        </w:rPr>
        <w:t xml:space="preserve">，则说明剩余飞轮不能独立实现完整三轴姿态控制。此时通过</w:t>
      </w:r>
      <w:r>
        <w:t xml:space="preserve"> SVD </w:t>
      </w:r>
      <w:r>
        <w:rPr>
          <w:rFonts w:hint="eastAsia"/>
        </w:rPr>
        <w:t xml:space="preserve">提取飞轮可达子空间投影器</w:t>
      </w:r>
      <w:r>
        <w:t xml:space="preserve"> </w:t>
      </w:r>
      <m:oMath>
        <m:sSub>
          <m:e>
            <m:r>
              <m:t>P</m:t>
            </m:r>
          </m:e>
          <m:sub>
            <m:r>
              <m:t>R</m:t>
            </m:r>
          </m:sub>
        </m:sSub>
      </m:oMath>
      <w:r>
        <w:rPr>
          <w:rFonts w:hint="eastAsia"/>
        </w:rPr>
        <w:t xml:space="preserve">，先对期望力矩进行投影：</w:t>
      </w:r>
    </w:p>
    <w:p>
      <w:pPr>
        <w:pStyle w:val="BodyText"/>
      </w:pPr>
      <m:oMathPara>
        <m:oMathParaPr>
          <m:jc m:val="center"/>
        </m:oMathParaPr>
        <m:oMath>
          <m:sSubSup>
            <m:e>
              <m:r>
                <m:t>T</m:t>
              </m:r>
            </m:e>
            <m:sub>
              <m:r>
                <m:rPr>
                  <m:sty m:val="p"/>
                </m:rPr>
                <m:t>d</m:t>
              </m:r>
              <m:r>
                <m:rPr>
                  <m:sty m:val="p"/>
                </m:rPr>
                <m:t>e</m:t>
              </m:r>
              <m:r>
                <m:rPr>
                  <m:sty m:val="p"/>
                </m:rPr>
                <m:t>s</m:t>
              </m:r>
            </m:sub>
            <m:sup>
              <m:r>
                <m:rPr>
                  <m:sty m:val="p"/>
                </m:rPr>
                <m:t>p</m:t>
              </m:r>
              <m:r>
                <m:rPr>
                  <m:sty m:val="p"/>
                </m:rPr>
                <m:t>r</m:t>
              </m:r>
              <m:r>
                <m:rPr>
                  <m:sty m:val="p"/>
                </m:rPr>
                <m:t>o</m:t>
              </m:r>
              <m:r>
                <m:rPr>
                  <m:sty m:val="p"/>
                </m:rPr>
                <m:t>j</m:t>
              </m:r>
            </m:sup>
          </m:sSubSup>
          <m:r>
            <m:rPr>
              <m:sty m:val="p"/>
            </m:rPr>
            <m:t>=</m:t>
          </m:r>
          <m:sSub>
            <m:e>
              <m:r>
                <m:t>P</m:t>
              </m:r>
            </m:e>
            <m:sub>
              <m:r>
                <m:t>R</m:t>
              </m:r>
            </m:sub>
          </m:sSub>
          <m:sSub>
            <m:e>
              <m:r>
                <m:t>T</m:t>
              </m:r>
            </m:e>
            <m:sub>
              <m:r>
                <m:rPr>
                  <m:sty m:val="p"/>
                </m:rPr>
                <m:t>d</m:t>
              </m:r>
              <m:r>
                <m:rPr>
                  <m:sty m:val="p"/>
                </m:rPr>
                <m:t>e</m:t>
              </m:r>
              <m:r>
                <m:rPr>
                  <m:sty m:val="p"/>
                </m:rPr>
                <m:t>s</m:t>
              </m:r>
            </m:sub>
          </m:sSub>
          <m:r>
            <m:rPr>
              <m:sty m:val="p"/>
            </m:rPr>
            <m:t>,</m:t>
          </m:r>
        </m:oMath>
      </m:oMathPara>
    </w:p>
    <w:p>
      <w:pPr>
        <w:pStyle w:val="FirstParagraph"/>
      </w:pPr>
      <w:r>
        <w:rPr>
          <w:rFonts w:hint="eastAsia"/>
        </w:rPr>
        <w:t xml:space="preserve">再由伪逆求解飞轮分配，缺失部分交由推进器协同补偿。</w:t>
      </w:r>
    </w:p>
    <w:bookmarkEnd w:id="53"/>
    <w:bookmarkStart w:id="54" w:name="飞轮故障容错逻辑"/>
    <w:p>
      <w:pPr>
        <w:pStyle w:val="Heading3"/>
      </w:pPr>
      <w:r>
        <w:t xml:space="preserve">7.4 </w:t>
      </w:r>
      <w:r>
        <w:rPr>
          <w:rFonts w:hint="eastAsia"/>
        </w:rPr>
        <w:t xml:space="preserve">飞轮故障容错逻辑</w:t>
      </w:r>
    </w:p>
    <w:p>
      <w:pPr>
        <w:pStyle w:val="FirstParagraph"/>
      </w:pPr>
      <w:r>
        <w:rPr>
          <w:rFonts w:hint="eastAsia"/>
        </w:rPr>
        <w:t xml:space="preserve">飞轮故障容错逻辑如下：</w:t>
      </w:r>
    </w:p>
    <w:p>
      <w:pPr>
        <w:pStyle w:val="Compact"/>
        <w:numPr>
          <w:ilvl w:val="0"/>
          <w:numId w:val="1024"/>
        </w:numPr>
      </w:pPr>
      <w:r>
        <w:rPr>
          <w:rFonts w:hint="eastAsia"/>
        </w:rPr>
        <w:t xml:space="preserve">正常工况下采用纯飞轮姿态控制；</w:t>
      </w:r>
    </w:p>
    <w:p>
      <w:pPr>
        <w:pStyle w:val="Compact"/>
        <w:numPr>
          <w:ilvl w:val="0"/>
          <w:numId w:val="1024"/>
        </w:numPr>
      </w:pPr>
      <w:r>
        <w:rPr>
          <w:rFonts w:hint="eastAsia"/>
        </w:rPr>
        <w:t xml:space="preserve">单飞轮故障时，飞轮健康门控后仍可通过伪逆完成三轴分配；</w:t>
      </w:r>
    </w:p>
    <w:p>
      <w:pPr>
        <w:pStyle w:val="Compact"/>
        <w:numPr>
          <w:ilvl w:val="0"/>
          <w:numId w:val="1024"/>
        </w:numPr>
      </w:pPr>
      <w:r>
        <w:rPr>
          <w:rFonts w:hint="eastAsia"/>
        </w:rPr>
        <w:t xml:space="preserve">双飞轮故障时，飞轮分配矩阵秩亏，系统自动切换为飞轮与推进器协同控制；</w:t>
      </w:r>
    </w:p>
    <w:p>
      <w:pPr>
        <w:pStyle w:val="Compact"/>
        <w:numPr>
          <w:ilvl w:val="0"/>
          <w:numId w:val="1024"/>
        </w:numPr>
      </w:pPr>
      <w:r>
        <w:rPr>
          <w:rFonts w:hint="eastAsia"/>
        </w:rPr>
        <w:t xml:space="preserve">协同控制模式由状态量</w:t>
      </w:r>
      <w:r>
        <w:t xml:space="preserve"> </w:t>
      </w:r>
      <w:r>
        <w:rPr>
          <w:rStyle w:val="VerbatimChar"/>
        </w:rPr>
        <w:t xml:space="preserve">mode</w:t>
      </w:r>
      <w:r>
        <w:t xml:space="preserve"> </w:t>
      </w:r>
      <w:r>
        <w:rPr>
          <w:rFonts w:hint="eastAsia"/>
        </w:rPr>
        <w:t xml:space="preserve">记录：</w:t>
      </w:r>
    </w:p>
    <w:p>
      <w:pPr>
        <w:pStyle w:val="Compact"/>
        <w:numPr>
          <w:ilvl w:val="1"/>
          <w:numId w:val="1025"/>
        </w:numPr>
      </w:pPr>
      <w:r>
        <w:rPr>
          <w:rStyle w:val="VerbatimChar"/>
        </w:rPr>
        <w:t xml:space="preserve">mode=1</w:t>
      </w:r>
      <w:r>
        <w:rPr>
          <w:rFonts w:hint="eastAsia"/>
        </w:rPr>
        <w:t xml:space="preserve">：纯飞轮控制；</w:t>
      </w:r>
    </w:p>
    <w:p>
      <w:pPr>
        <w:pStyle w:val="Compact"/>
        <w:numPr>
          <w:ilvl w:val="1"/>
          <w:numId w:val="1025"/>
        </w:numPr>
      </w:pPr>
      <w:r>
        <w:rPr>
          <w:rStyle w:val="VerbatimChar"/>
        </w:rPr>
        <w:t xml:space="preserve">mode=2</w:t>
      </w:r>
      <w:r>
        <w:rPr>
          <w:rFonts w:hint="eastAsia"/>
        </w:rPr>
        <w:t xml:space="preserve">：飞轮与推进器协同控制。</w:t>
      </w:r>
    </w:p>
    <w:p>
      <w:pPr>
        <w:pStyle w:val="FirstParagraph"/>
      </w:pPr>
      <w:r>
        <w:rPr>
          <w:rFonts w:hint="eastAsia"/>
        </w:rPr>
        <w:t xml:space="preserve">该逻辑不依赖经验阈值切换，而是由飞轮分配矩阵的秩直接驱动，具有明确物理意义。</w:t>
      </w:r>
    </w:p>
    <w:bookmarkEnd w:id="54"/>
    <w:bookmarkStart w:id="55" w:name="双飞轮失效后的两飞轮优先评估"/>
    <w:p>
      <w:pPr>
        <w:pStyle w:val="Heading3"/>
      </w:pPr>
      <w:r>
        <w:t xml:space="preserve">7.5 </w:t>
      </w:r>
      <w:r>
        <w:rPr>
          <w:rFonts w:hint="eastAsia"/>
        </w:rPr>
        <w:t xml:space="preserve">双飞轮失效后的两飞轮优先评估</w:t>
      </w:r>
    </w:p>
    <w:p>
      <w:pPr>
        <w:pStyle w:val="FirstParagraph"/>
      </w:pPr>
      <w:r>
        <w:rPr>
          <w:rFonts w:hint="eastAsia"/>
        </w:rPr>
        <w:t xml:space="preserve">参考</w:t>
      </w:r>
      <w:r>
        <w:t xml:space="preserve"> Zhang </w:t>
      </w:r>
      <w:r>
        <w:rPr>
          <w:rFonts w:hint="eastAsia"/>
        </w:rPr>
        <w:t xml:space="preserve">等（2023）关于欠驱动航天器姿态容错的结论，双飞轮失效后不必在逻辑上直接等同于“必须立即使用推力器”。在满足零动量、剩余飞轮力矩裕度和初始状态约束的条件下，两台飞轮仍可能对三轴姿态产生稳定作用。</w:t>
      </w:r>
    </w:p>
    <w:p>
      <w:pPr>
        <w:pStyle w:val="BodyText"/>
      </w:pPr>
      <w:r>
        <w:rPr>
          <w:rFonts w:hint="eastAsia"/>
        </w:rPr>
        <w:t xml:space="preserve">结合本项目需求边界，本报告仅在“飞轮完全失效”范围内引入该启示，不考虑飞轮效率下降、偏置故障或额外故障诊断问题。新增双飞轮失效后的三类策略：</w:t>
      </w:r>
    </w:p>
    <w:p>
      <w:pPr>
        <w:pStyle w:val="Compact"/>
        <w:numPr>
          <w:ilvl w:val="0"/>
          <w:numId w:val="1026"/>
        </w:numPr>
      </w:pPr>
      <w:r>
        <w:rPr>
          <w:rStyle w:val="VerbatimChar"/>
        </w:rPr>
        <w:t xml:space="preserve">two_wheel_only</w:t>
      </w:r>
      <w:r>
        <w:rPr>
          <w:rFonts w:hint="eastAsia"/>
        </w:rPr>
        <w:t xml:space="preserve">：仅使用剩余两台飞轮的可达力矩投影；</w:t>
      </w:r>
    </w:p>
    <w:p>
      <w:pPr>
        <w:pStyle w:val="Compact"/>
        <w:numPr>
          <w:ilvl w:val="0"/>
          <w:numId w:val="1026"/>
        </w:numPr>
      </w:pPr>
      <w:r>
        <w:rPr>
          <w:rStyle w:val="VerbatimChar"/>
        </w:rPr>
        <w:t xml:space="preserve">wheel_first</w:t>
      </w:r>
      <w:r>
        <w:rPr>
          <w:rFonts w:hint="eastAsia"/>
        </w:rPr>
        <w:t xml:space="preserve">：先运行两飞轮控制，若</w:t>
      </w:r>
      <w:r>
        <w:t xml:space="preserve"> 30 s </w:t>
      </w:r>
      <w:r>
        <w:rPr>
          <w:rFonts w:hint="eastAsia"/>
        </w:rPr>
        <w:t xml:space="preserve">滚动平均姿态误差超过</w:t>
      </w:r>
      <w:r>
        <w:t xml:space="preserve"> </w:t>
      </w:r>
      <w:r>
        <w:rPr>
          <w:rFonts w:hint="eastAsia"/>
        </w:rPr>
        <w:t xml:space="preserve">0.1°，再启用推力器补偿缺失力矩；</w:t>
      </w:r>
    </w:p>
    <w:p>
      <w:pPr>
        <w:pStyle w:val="Compact"/>
        <w:numPr>
          <w:ilvl w:val="0"/>
          <w:numId w:val="1026"/>
        </w:numPr>
      </w:pPr>
      <w:r>
        <w:rPr>
          <w:rStyle w:val="VerbatimChar"/>
        </w:rPr>
        <w:t xml:space="preserve">assist_immediate</w:t>
      </w:r>
      <w:r>
        <w:rPr>
          <w:rFonts w:hint="eastAsia"/>
        </w:rPr>
        <w:t xml:space="preserve">：双飞轮失效后立即进入飞轮</w:t>
      </w:r>
      <w:r>
        <w:t xml:space="preserve"> + </w:t>
      </w:r>
      <w:r>
        <w:rPr>
          <w:rFonts w:hint="eastAsia"/>
        </w:rPr>
        <w:t xml:space="preserve">推力器协同控制。</w:t>
      </w:r>
    </w:p>
    <w:p>
      <w:pPr>
        <w:pStyle w:val="FirstParagraph"/>
      </w:pPr>
      <w:r>
        <w:rPr>
          <w:rFonts w:hint="eastAsia"/>
        </w:rPr>
        <w:t xml:space="preserve">该处理方式将“能否只靠两飞轮满足姿态保持精度”作为仿真判据，而不是先验假设。若两飞轮无法满足精度，则仍按</w:t>
      </w:r>
      <w:r>
        <w:t xml:space="preserve"> </w:t>
      </w:r>
      <w:r>
        <w:rPr>
          <w:rStyle w:val="VerbatimChar"/>
        </w:rPr>
        <w:t xml:space="preserve">research_target.md</w:t>
      </w:r>
      <w:r>
        <w:t xml:space="preserve"> </w:t>
      </w:r>
      <w:r>
        <w:rPr>
          <w:rFonts w:hint="eastAsia"/>
        </w:rPr>
        <w:t xml:space="preserve">允许的方式切换到飞轮和推力器协同控制。</w:t>
      </w:r>
    </w:p>
    <w:p>
      <w:r>
        <w:pict>
          <v:rect style="width:0;height:1.5pt" o:hralign="center" o:hrstd="t" o:hr="t"/>
        </w:pict>
      </w:r>
    </w:p>
    <w:bookmarkEnd w:id="55"/>
    <w:bookmarkEnd w:id="56"/>
    <w:bookmarkStart w:id="60" w:name="推进器容错控制算法说明"/>
    <w:p>
      <w:pPr>
        <w:pStyle w:val="Heading2"/>
      </w:pPr>
      <w:r>
        <w:t xml:space="preserve">8 </w:t>
      </w:r>
      <w:r>
        <w:rPr>
          <w:rFonts w:hint="eastAsia"/>
        </w:rPr>
        <w:t xml:space="preserve">推进器容错控制算法说明</w:t>
      </w:r>
    </w:p>
    <w:bookmarkStart w:id="57" w:name="控制分配模型"/>
    <w:p>
      <w:pPr>
        <w:pStyle w:val="Heading3"/>
      </w:pPr>
      <w:r>
        <w:t xml:space="preserve">8.1 </w:t>
      </w:r>
      <w:r>
        <w:rPr>
          <w:rFonts w:hint="eastAsia"/>
        </w:rPr>
        <w:t xml:space="preserve">控制分配模型</w:t>
      </w:r>
    </w:p>
    <w:p>
      <w:pPr>
        <w:pStyle w:val="FirstParagraph"/>
      </w:pPr>
      <w:r>
        <w:rPr>
          <w:rFonts w:hint="eastAsia"/>
        </w:rPr>
        <w:t xml:space="preserve">给定期望体力</w:t>
      </w:r>
      <w:r>
        <w:t xml:space="preserve"> </w:t>
      </w:r>
      <m:oMath>
        <m:sSub>
          <m:e>
            <m:r>
              <m:t>F</m:t>
            </m:r>
          </m:e>
          <m:sub>
            <m:r>
              <m:t>d</m:t>
            </m:r>
          </m:sub>
        </m:sSub>
      </m:oMath>
      <w:r>
        <w:t xml:space="preserve"> </w:t>
      </w:r>
      <w:r>
        <w:rPr>
          <w:rFonts w:hint="eastAsia"/>
        </w:rPr>
        <w:t xml:space="preserve">与期望体力矩</w:t>
      </w:r>
      <w:r>
        <w:t xml:space="preserve"> </w:t>
      </w:r>
      <m:oMath>
        <m:sSub>
          <m:e>
            <m:r>
              <m:t>T</m:t>
            </m:r>
          </m:e>
          <m:sub>
            <m:r>
              <m:t>d</m:t>
            </m:r>
          </m:sub>
        </m:sSub>
      </m:oMath>
      <w:r>
        <w:rPr>
          <w:rFonts w:hint="eastAsia"/>
        </w:rPr>
        <w:t xml:space="preserve">，定义目标向量</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s>
                </m:mPr>
                <m:mr>
                  <m:e>
                    <m:sSub>
                      <m:e>
                        <m:r>
                          <m:t>F</m:t>
                        </m:r>
                      </m:e>
                      <m:sub>
                        <m:r>
                          <m:t>d</m:t>
                        </m:r>
                      </m:sub>
                    </m:sSub>
                  </m:e>
                </m:mr>
                <m:mr>
                  <m:e>
                    <m:sSub>
                      <m:e>
                        <m:r>
                          <m:t>T</m:t>
                        </m:r>
                      </m:e>
                      <m:sub>
                        <m:r>
                          <m:t>d</m:t>
                        </m:r>
                      </m:sub>
                    </m:sSub>
                  </m:e>
                </m:mr>
              </m:m>
            </m:e>
          </m:d>
          <m:r>
            <m:rPr>
              <m:sty m:val="p"/>
            </m:rPr>
            <m:t>.</m:t>
          </m:r>
        </m:oMath>
      </m:oMathPara>
    </w:p>
    <w:p>
      <w:pPr>
        <w:pStyle w:val="FirstParagraph"/>
      </w:pPr>
      <w:r>
        <w:rPr>
          <w:rFonts w:hint="eastAsia"/>
        </w:rPr>
        <w:t xml:space="preserve">推进器健康向量为</w:t>
      </w:r>
      <w:r>
        <w:t xml:space="preserve"> </w:t>
      </w:r>
      <m:oMath>
        <m:sSub>
          <m:e>
            <m:r>
              <m:t>h</m:t>
            </m:r>
          </m:e>
          <m:sub>
            <m:r>
              <m:t>i</m:t>
            </m:r>
          </m:sub>
        </m:sSub>
        <m:r>
          <m:rPr>
            <m:sty m:val="p"/>
          </m:rPr>
          <m:t>∈</m:t>
        </m:r>
        <m:r>
          <m:rPr>
            <m:sty m:val="p"/>
          </m:rPr>
          <m:t>{</m:t>
        </m:r>
        <m:r>
          <m:t>0</m:t>
        </m:r>
        <m:r>
          <m:rPr>
            <m:sty m:val="p"/>
          </m:rPr>
          <m:t>,</m:t>
        </m:r>
        <m:r>
          <m:t>1</m:t>
        </m:r>
        <m:r>
          <m:rPr>
            <m:sty m:val="p"/>
          </m:rPr>
          <m:t>}</m:t>
        </m:r>
      </m:oMath>
      <w:r>
        <w:rPr>
          <w:rFonts w:hint="eastAsia"/>
        </w:rPr>
        <w:t xml:space="preserve">，推力降额系数为</w:t>
      </w:r>
      <w:r>
        <w:t xml:space="preserve"> </w:t>
      </w:r>
      <m:oMath>
        <m:sSub>
          <m:e>
            <m:r>
              <m:t>s</m:t>
            </m:r>
          </m:e>
          <m:sub>
            <m:r>
              <m:t>i</m:t>
            </m:r>
          </m:sub>
        </m:sSub>
        <m:r>
          <m:rPr>
            <m:sty m:val="p"/>
          </m:rPr>
          <m:t>∈</m:t>
        </m:r>
        <m:r>
          <m:rPr>
            <m:sty m:val="p"/>
          </m:rPr>
          <m:t>[</m:t>
        </m:r>
        <m:r>
          <m:t>0</m:t>
        </m:r>
        <m:r>
          <m:rPr>
            <m:sty m:val="p"/>
          </m:rPr>
          <m:t>,</m:t>
        </m:r>
        <m:r>
          <m:t>1</m:t>
        </m:r>
        <m:r>
          <m:rPr>
            <m:sty m:val="p"/>
          </m:rPr>
          <m:t>]</m:t>
        </m:r>
      </m:oMath>
      <w:r>
        <w:rPr>
          <w:rFonts w:hint="eastAsia"/>
        </w:rPr>
        <w:t xml:space="preserve">。推进器分配问题建模为：</w:t>
      </w:r>
    </w:p>
    <w:p>
      <w:pPr>
        <w:pStyle w:val="BodyText"/>
      </w:pPr>
      <m:oMathPara>
        <m:oMathParaPr>
          <m:jc m:val="center"/>
        </m:oMathParaPr>
        <m:oMath>
          <m:limLow>
            <m:e>
              <m:r>
                <m:rPr>
                  <m:sty m:val="p"/>
                </m:rPr>
                <m:t>min</m:t>
              </m:r>
            </m:e>
            <m:lim>
              <m:r>
                <m:t>F</m:t>
              </m:r>
              <m:r>
                <m:rPr>
                  <m:sty m:val="p"/>
                </m:rPr>
                <m:t>≥</m:t>
              </m:r>
              <m:r>
                <m:t>0</m:t>
              </m:r>
            </m:lim>
          </m:limLow>
          <m:sSup>
            <m:e>
              <m:d>
                <m:dPr>
                  <m:begChr m:val="∥"/>
                  <m:sepChr m:val=""/>
                  <m:endChr m:val="∥"/>
                  <m:grow/>
                </m:dPr>
                <m:e>
                  <m:sSup>
                    <m:e>
                      <m:r>
                        <m:t>A</m:t>
                      </m:r>
                    </m:e>
                    <m:sup>
                      <m:r>
                        <m:rPr>
                          <m:sty m:val="p"/>
                        </m:rPr>
                        <m:t>(</m:t>
                      </m:r>
                      <m:r>
                        <m:t>h</m:t>
                      </m:r>
                      <m:r>
                        <m:rPr>
                          <m:sty m:val="p"/>
                        </m:rPr>
                        <m:t>,</m:t>
                      </m:r>
                      <m:r>
                        <m:t>s</m:t>
                      </m:r>
                      <m:r>
                        <m:rPr>
                          <m:sty m:val="p"/>
                        </m:rPr>
                        <m:t>)</m:t>
                      </m:r>
                    </m:sup>
                  </m:sSup>
                  <m:r>
                    <m:t>F</m:t>
                  </m:r>
                  <m:r>
                    <m:rPr>
                      <m:sty m:val="p"/>
                    </m:rPr>
                    <m:t>−</m:t>
                  </m:r>
                  <m:r>
                    <m:t>b</m:t>
                  </m:r>
                </m:e>
              </m:d>
            </m:e>
            <m:sup>
              <m:r>
                <m:t>2</m:t>
              </m:r>
            </m:sup>
          </m:sSup>
          <m:r>
            <m:rPr>
              <m:sty m:val="p"/>
            </m:rPr>
            <m:t>+</m:t>
          </m:r>
          <m:sSup>
            <m:e>
              <m:r>
                <m:t>λ</m:t>
              </m:r>
            </m:e>
            <m:sup>
              <m:r>
                <m:t>2</m:t>
              </m:r>
            </m:sup>
          </m:sSup>
          <m:r>
            <m:rPr>
              <m:sty m:val="p"/>
            </m:rPr>
            <m:t>∥</m:t>
          </m:r>
          <m:r>
            <m:t>F</m:t>
          </m:r>
          <m:sSup>
            <m:e>
              <m:r>
                <m:rPr>
                  <m:sty m:val="p"/>
                </m:rPr>
                <m:t>∥</m:t>
              </m:r>
            </m:e>
            <m:sup>
              <m:r>
                <m:t>2</m:t>
              </m:r>
            </m:sup>
          </m:sSup>
          <m:r>
            <m:rPr>
              <m:sty m:val="p"/>
            </m:rPr>
            <m:t>,</m:t>
          </m:r>
          <m:r>
            <m:t>  </m:t>
          </m:r>
          <m:r>
            <m:t>0</m:t>
          </m:r>
          <m:r>
            <m:rPr>
              <m:sty m:val="p"/>
            </m:rPr>
            <m:t>≤</m:t>
          </m:r>
          <m:sSub>
            <m:e>
              <m:r>
                <m:t>F</m:t>
              </m:r>
            </m:e>
            <m:sub>
              <m:r>
                <m:t>i</m:t>
              </m:r>
            </m:sub>
          </m:sSub>
          <m:r>
            <m:rPr>
              <m:sty m:val="p"/>
            </m:rPr>
            <m:t>≤</m:t>
          </m:r>
          <m:sSub>
            <m:e>
              <m:r>
                <m:t>s</m:t>
              </m:r>
            </m:e>
            <m:sub>
              <m:r>
                <m:t>i</m:t>
              </m:r>
            </m:sub>
          </m:sSub>
          <m:sSub>
            <m:e>
              <m:r>
                <m:t>h</m:t>
              </m:r>
            </m:e>
            <m:sub>
              <m:r>
                <m:t>i</m:t>
              </m:r>
            </m:sub>
          </m:sSub>
          <m:sSub>
            <m:e>
              <m:r>
                <m:t>F</m:t>
              </m:r>
            </m:e>
            <m:sub>
              <m:r>
                <m:rPr>
                  <m:sty m:val="p"/>
                </m:rPr>
                <m:t>max</m:t>
              </m:r>
            </m:sub>
          </m:sSub>
          <m:r>
            <m:rPr>
              <m:sty m:val="p"/>
            </m:rPr>
            <m:t>.</m:t>
          </m:r>
        </m:oMath>
      </m:oMathPara>
    </w:p>
    <w:p>
      <w:pPr>
        <w:pStyle w:val="FirstParagraph"/>
      </w:pPr>
      <w:r>
        <w:rPr>
          <w:rFonts w:hint="eastAsia"/>
        </w:rPr>
        <w:t xml:space="preserve">在实现中，通过增广矩阵形式调用</w:t>
      </w:r>
      <w:r>
        <w:t xml:space="preserve"> </w:t>
      </w:r>
      <w:r>
        <w:rPr>
          <w:rStyle w:val="VerbatimChar"/>
        </w:rPr>
        <w:t xml:space="preserve">lsqnonneg</w:t>
      </w:r>
      <w:r>
        <w:t xml:space="preserve"> </w:t>
      </w:r>
      <w:r>
        <w:rPr>
          <w:rFonts w:hint="eastAsia"/>
        </w:rPr>
        <w:t xml:space="preserve">求解：</w:t>
      </w:r>
    </w:p>
    <w:p>
      <w:pPr>
        <w:pStyle w:val="BodyText"/>
      </w:pPr>
      <m:oMathPara>
        <m:oMathParaPr>
          <m:jc m:val="center"/>
        </m:oMathParaPr>
        <m:oMath>
          <m:sSup>
            <m:e>
              <m:r>
                <m:t>F</m:t>
              </m:r>
            </m:e>
            <m:sup>
              <m:r>
                <m:rPr>
                  <m:sty m:val="p"/>
                </m:rPr>
                <m:t>⋆</m:t>
              </m:r>
            </m:sup>
          </m:sSup>
          <m:r>
            <m:rPr>
              <m:sty m:val="p"/>
            </m:rPr>
            <m:t>=</m:t>
          </m:r>
          <m:r>
            <m:rPr>
              <m:sty m:val="p"/>
            </m:rPr>
            <m:t>arg</m:t>
          </m:r>
          <m:limLow>
            <m:e>
              <m:r>
                <m:rPr>
                  <m:sty m:val="p"/>
                </m:rPr>
                <m:t>min</m:t>
              </m:r>
            </m:e>
            <m:lim>
              <m:r>
                <m:t>F</m:t>
              </m:r>
              <m:r>
                <m:rPr>
                  <m:sty m:val="p"/>
                </m:rPr>
                <m:t>≥</m:t>
              </m:r>
              <m:r>
                <m:t>0</m:t>
              </m:r>
            </m:lim>
          </m:limLow>
          <m:sSup>
            <m:e>
              <m:d>
                <m:dPr>
                  <m:begChr m:val="∥"/>
                  <m:sepChr m:val=""/>
                  <m:endChr m:val="∥"/>
                  <m:grow/>
                </m:dPr>
                <m:e>
                  <m:d>
                    <m:dPr>
                      <m:begChr m:val="["/>
                      <m:sepChr m:val=""/>
                      <m:endChr m:val="]"/>
                      <m:grow/>
                    </m:dPr>
                    <m:e>
                      <m:m>
                        <m:mPr>
                          <m:baseJc m:val="center"/>
                          <m:plcHide m:val="on"/>
                          <m:mcs>
                            <m:mc>
                              <m:mcPr>
                                <m:mcJc m:val="center"/>
                                <m:count m:val="1"/>
                              </m:mcPr>
                            </m:mc>
                          </m:mcs>
                        </m:mPr>
                        <m:mr>
                          <m:e>
                            <m:sSup>
                              <m:e>
                                <m:r>
                                  <m:t>A</m:t>
                                </m:r>
                              </m:e>
                              <m:sup>
                                <m:r>
                                  <m:rPr>
                                    <m:sty m:val="p"/>
                                  </m:rPr>
                                  <m:t>(</m:t>
                                </m:r>
                                <m:r>
                                  <m:t>h</m:t>
                                </m:r>
                                <m:r>
                                  <m:rPr>
                                    <m:sty m:val="p"/>
                                  </m:rPr>
                                  <m:t>,</m:t>
                                </m:r>
                                <m:r>
                                  <m:t>s</m:t>
                                </m:r>
                                <m:r>
                                  <m:rPr>
                                    <m:sty m:val="p"/>
                                  </m:rPr>
                                  <m:t>)</m:t>
                                </m:r>
                              </m:sup>
                            </m:sSup>
                          </m:e>
                        </m:mr>
                        <m:mr>
                          <m:e>
                            <m:r>
                              <m:t>λ</m:t>
                            </m:r>
                            <m:r>
                              <m:t>I</m:t>
                            </m:r>
                          </m:e>
                        </m:mr>
                      </m:m>
                    </m:e>
                  </m:d>
                  <m:r>
                    <m:t>F</m:t>
                  </m:r>
                  <m:r>
                    <m:rPr>
                      <m:sty m:val="p"/>
                    </m:rPr>
                    <m:t>−</m:t>
                  </m:r>
                  <m:d>
                    <m:dPr>
                      <m:begChr m:val="["/>
                      <m:sepChr m:val=""/>
                      <m:endChr m:val="]"/>
                      <m:grow/>
                    </m:dPr>
                    <m:e>
                      <m:m>
                        <m:mPr>
                          <m:baseJc m:val="center"/>
                          <m:plcHide m:val="on"/>
                          <m:mcs>
                            <m:mc>
                              <m:mcPr>
                                <m:mcJc m:val="center"/>
                                <m:count m:val="1"/>
                              </m:mcPr>
                            </m:mc>
                          </m:mcs>
                        </m:mPr>
                        <m:mr>
                          <m:e>
                            <m:r>
                              <m:t>b</m:t>
                            </m:r>
                          </m:e>
                        </m:mr>
                        <m:mr>
                          <m:e>
                            <m:r>
                              <m:t>0</m:t>
                            </m:r>
                          </m:e>
                        </m:mr>
                      </m:m>
                    </m:e>
                  </m:d>
                </m:e>
              </m:d>
            </m:e>
            <m:sup>
              <m:r>
                <m:t>2</m:t>
              </m:r>
            </m:sup>
          </m:sSup>
          <m:r>
            <m:rPr>
              <m:sty m:val="p"/>
            </m:rPr>
            <m:t>.</m:t>
          </m:r>
        </m:oMath>
      </m:oMathPara>
    </w:p>
    <w:bookmarkEnd w:id="57"/>
    <w:bookmarkStart w:id="58" w:name="方法选型依据-1"/>
    <w:p>
      <w:pPr>
        <w:pStyle w:val="Heading3"/>
      </w:pPr>
      <w:r>
        <w:t xml:space="preserve">8.2 </w:t>
      </w:r>
      <w:r>
        <w:rPr>
          <w:rFonts w:hint="eastAsia"/>
        </w:rPr>
        <w:t xml:space="preserve">方法选型依据</w:t>
      </w:r>
    </w:p>
    <w:p>
      <w:pPr>
        <w:pStyle w:val="FirstParagraph"/>
      </w:pPr>
      <w:r>
        <w:rPr>
          <w:rFonts w:hint="eastAsia"/>
        </w:rPr>
        <w:t xml:space="preserve">推进器分配采用非负最小二乘的原因如下：</w:t>
      </w:r>
    </w:p>
    <w:p>
      <w:pPr>
        <w:pStyle w:val="Compact"/>
        <w:numPr>
          <w:ilvl w:val="0"/>
          <w:numId w:val="1027"/>
        </w:numPr>
      </w:pPr>
      <w:r>
        <w:rPr>
          <w:rFonts w:hint="eastAsia"/>
        </w:rPr>
        <w:t xml:space="preserve">喷嘴推力天然满足非负约束；</w:t>
      </w:r>
    </w:p>
    <w:p>
      <w:pPr>
        <w:pStyle w:val="Compact"/>
        <w:numPr>
          <w:ilvl w:val="0"/>
          <w:numId w:val="1027"/>
        </w:numPr>
      </w:pPr>
      <w:r>
        <w:rPr>
          <w:rFonts w:hint="eastAsia"/>
        </w:rPr>
        <w:t xml:space="preserve">失效喷嘴可直接通过健康门控置零；</w:t>
      </w:r>
    </w:p>
    <w:p>
      <w:pPr>
        <w:pStyle w:val="Compact"/>
        <w:numPr>
          <w:ilvl w:val="0"/>
          <w:numId w:val="1027"/>
        </w:numPr>
      </w:pPr>
      <w:r>
        <w:rPr>
          <w:rFonts w:hint="eastAsia"/>
        </w:rPr>
        <w:t xml:space="preserve">降额喷嘴可通过推力缩放表达；</w:t>
      </w:r>
    </w:p>
    <w:p>
      <w:pPr>
        <w:pStyle w:val="Compact"/>
        <w:numPr>
          <w:ilvl w:val="0"/>
          <w:numId w:val="1027"/>
        </w:numPr>
      </w:pPr>
      <w:r>
        <w:rPr>
          <w:rFonts w:hint="eastAsia"/>
        </w:rPr>
        <w:t xml:space="preserve">不可完全满足目标时，可自动给出最接近物理可实现约束的解。</w:t>
      </w:r>
    </w:p>
    <w:p>
      <w:pPr>
        <w:pStyle w:val="FirstParagraph"/>
      </w:pPr>
      <w:r>
        <w:rPr>
          <w:rFonts w:hint="eastAsia"/>
        </w:rPr>
        <w:t xml:space="preserve">相较于普通最小二乘或伪逆分配，NNLS</w:t>
      </w:r>
      <w:r>
        <w:t xml:space="preserve"> </w:t>
      </w:r>
      <w:r>
        <w:rPr>
          <w:rFonts w:hint="eastAsia"/>
        </w:rPr>
        <w:t xml:space="preserve">更符合推进器物理特性。</w:t>
      </w:r>
    </w:p>
    <w:bookmarkEnd w:id="58"/>
    <w:bookmarkStart w:id="59" w:name="推力下降与失效处理"/>
    <w:p>
      <w:pPr>
        <w:pStyle w:val="Heading3"/>
      </w:pPr>
      <w:r>
        <w:t xml:space="preserve">8.3 </w:t>
      </w:r>
      <w:r>
        <w:rPr>
          <w:rFonts w:hint="eastAsia"/>
        </w:rPr>
        <w:t xml:space="preserve">推力下降与失效处理</w:t>
      </w:r>
    </w:p>
    <w:p>
      <w:pPr>
        <w:pStyle w:val="FirstParagraph"/>
      </w:pPr>
      <w:r>
        <w:rPr>
          <w:rFonts w:hint="eastAsia"/>
        </w:rPr>
        <w:t xml:space="preserve">推进器故障在分配层面统一处理：</w:t>
      </w:r>
    </w:p>
    <w:p>
      <w:pPr>
        <w:pStyle w:val="Compact"/>
        <w:numPr>
          <w:ilvl w:val="0"/>
          <w:numId w:val="1028"/>
        </w:numPr>
      </w:pPr>
      <w:r>
        <w:rPr>
          <w:rFonts w:hint="eastAsia"/>
          <w:b/>
          <w:bCs/>
        </w:rPr>
        <w:t xml:space="preserve">完全失效</w:t>
      </w:r>
      <w:r>
        <w:rPr>
          <w:rFonts w:hint="eastAsia"/>
        </w:rPr>
        <w:t xml:space="preserve">：健康标志置零，对应列不参与分配；</w:t>
      </w:r>
    </w:p>
    <w:p>
      <w:pPr>
        <w:pStyle w:val="Compact"/>
        <w:numPr>
          <w:ilvl w:val="0"/>
          <w:numId w:val="1028"/>
        </w:numPr>
      </w:pPr>
      <w:r>
        <w:rPr>
          <w:rFonts w:hint="eastAsia"/>
          <w:b/>
          <w:bCs/>
        </w:rPr>
        <w:t xml:space="preserve">推力下降</w:t>
      </w:r>
      <w:r>
        <w:rPr>
          <w:rFonts w:hint="eastAsia"/>
        </w:rPr>
        <w:t xml:space="preserve">：健康标志保持有效，但最大推力上限按缩放系数降低；</w:t>
      </w:r>
    </w:p>
    <w:p>
      <w:pPr>
        <w:pStyle w:val="Compact"/>
        <w:numPr>
          <w:ilvl w:val="0"/>
          <w:numId w:val="1028"/>
        </w:numPr>
      </w:pPr>
      <w:r>
        <w:rPr>
          <w:rFonts w:hint="eastAsia"/>
          <w:b/>
          <w:bCs/>
        </w:rPr>
        <w:t xml:space="preserve">输出裁剪</w:t>
      </w:r>
      <w:r>
        <w:rPr>
          <w:rFonts w:hint="eastAsia"/>
        </w:rPr>
        <w:t xml:space="preserve">：求解完成后按最大可用推力进行饱和限制。</w:t>
      </w:r>
    </w:p>
    <w:p>
      <w:pPr>
        <w:pStyle w:val="FirstParagraph"/>
      </w:pPr>
      <w:r>
        <w:rPr>
          <w:rFonts w:hint="eastAsia"/>
        </w:rPr>
        <w:t xml:space="preserve">该实现方式使控制算法能够统一覆盖正常、降额和失效三类状态。</w:t>
      </w:r>
    </w:p>
    <w:p>
      <w:r>
        <w:pict>
          <v:rect style="width:0;height:1.5pt" o:hralign="center" o:hrstd="t" o:hr="t"/>
        </w:pict>
      </w:r>
    </w:p>
    <w:bookmarkEnd w:id="59"/>
    <w:bookmarkEnd w:id="60"/>
    <w:bookmarkStart w:id="64" w:name="协同控制策略说明"/>
    <w:p>
      <w:pPr>
        <w:pStyle w:val="Heading2"/>
      </w:pPr>
      <w:r>
        <w:t xml:space="preserve">9 </w:t>
      </w:r>
      <w:r>
        <w:rPr>
          <w:rFonts w:hint="eastAsia"/>
        </w:rPr>
        <w:t xml:space="preserve">协同控制策略说明</w:t>
      </w:r>
    </w:p>
    <w:bookmarkStart w:id="61" w:name="飞轮故障场景下的协同控制"/>
    <w:p>
      <w:pPr>
        <w:pStyle w:val="Heading3"/>
      </w:pPr>
      <w:r>
        <w:t xml:space="preserve">9.1 </w:t>
      </w:r>
      <w:r>
        <w:rPr>
          <w:rFonts w:hint="eastAsia"/>
        </w:rPr>
        <w:t xml:space="preserve">飞轮故障场景下的协同控制</w:t>
      </w:r>
    </w:p>
    <w:p>
      <w:pPr>
        <w:pStyle w:val="FirstParagraph"/>
      </w:pPr>
      <w:r>
        <w:rPr>
          <w:rFonts w:hint="eastAsia"/>
        </w:rPr>
        <w:t xml:space="preserve">当双飞轮故障导致飞轮可达力矩空间不足时，系统执行以下步骤：</w:t>
      </w:r>
    </w:p>
    <w:p>
      <w:pPr>
        <w:pStyle w:val="Compact"/>
        <w:numPr>
          <w:ilvl w:val="0"/>
          <w:numId w:val="1029"/>
        </w:numPr>
      </w:pPr>
      <w:r>
        <w:rPr>
          <w:rFonts w:hint="eastAsia"/>
        </w:rPr>
        <w:t xml:space="preserve">姿态环计算期望力矩</w:t>
      </w:r>
      <w:r>
        <w:t xml:space="preserve"> </w:t>
      </w:r>
      <m:oMath>
        <m:sSub>
          <m:e>
            <m:r>
              <m:t>T</m:t>
            </m:r>
          </m:e>
          <m:sub>
            <m:r>
              <m:rPr>
                <m:sty m:val="p"/>
              </m:rPr>
              <m:t>d</m:t>
            </m:r>
            <m:r>
              <m:rPr>
                <m:sty m:val="p"/>
              </m:rPr>
              <m:t>e</m:t>
            </m:r>
            <m:r>
              <m:rPr>
                <m:sty m:val="p"/>
              </m:rPr>
              <m:t>s</m:t>
            </m:r>
          </m:sub>
        </m:sSub>
      </m:oMath>
      <w:r>
        <w:rPr>
          <w:rFonts w:hint="eastAsia"/>
        </w:rPr>
        <w:t xml:space="preserve">；</w:t>
      </w:r>
    </w:p>
    <w:p>
      <w:pPr>
        <w:pStyle w:val="Compact"/>
        <w:numPr>
          <w:ilvl w:val="0"/>
          <w:numId w:val="1029"/>
        </w:numPr>
      </w:pPr>
      <w:r>
        <w:rPr>
          <w:rFonts w:hint="eastAsia"/>
        </w:rPr>
        <w:t xml:space="preserve">飞轮分配器生成可达部分</w:t>
      </w:r>
      <w:r>
        <w:t xml:space="preserve"> </w:t>
      </w:r>
      <m:oMath>
        <m:sSub>
          <m:e>
            <m:r>
              <m:t>T</m:t>
            </m:r>
          </m:e>
          <m:sub>
            <m:r>
              <m:t>w</m:t>
            </m:r>
          </m:sub>
        </m:sSub>
      </m:oMath>
      <w:r>
        <w:rPr>
          <w:rFonts w:hint="eastAsia"/>
        </w:rPr>
        <w:t xml:space="preserve">；</w:t>
      </w:r>
    </w:p>
    <w:p>
      <w:pPr>
        <w:pStyle w:val="Compact"/>
        <w:numPr>
          <w:ilvl w:val="0"/>
          <w:numId w:val="1029"/>
        </w:numPr>
      </w:pPr>
      <w:r>
        <w:rPr>
          <w:rFonts w:hint="eastAsia"/>
        </w:rPr>
        <w:t xml:space="preserve">差额力矩</w:t>
      </w:r>
      <w:r>
        <w:t xml:space="preserve"> </w:t>
      </w:r>
      <m:oMath>
        <m:sSub>
          <m:e>
            <m:r>
              <m:t>T</m:t>
            </m:r>
          </m:e>
          <m:sub>
            <m:r>
              <m:rPr>
                <m:sty m:val="p"/>
              </m:rPr>
              <m:t>m</m:t>
            </m:r>
            <m:r>
              <m:rPr>
                <m:sty m:val="p"/>
              </m:rPr>
              <m:t>i</m:t>
            </m:r>
            <m:r>
              <m:rPr>
                <m:sty m:val="p"/>
              </m:rPr>
              <m:t>s</m:t>
            </m:r>
            <m:r>
              <m:rPr>
                <m:sty m:val="p"/>
              </m:rPr>
              <m:t>s</m:t>
            </m:r>
          </m:sub>
        </m:sSub>
        <m:r>
          <m:rPr>
            <m:sty m:val="p"/>
          </m:rPr>
          <m:t>=</m:t>
        </m:r>
        <m:sSub>
          <m:e>
            <m:r>
              <m:t>T</m:t>
            </m:r>
          </m:e>
          <m:sub>
            <m:r>
              <m:rPr>
                <m:sty m:val="p"/>
              </m:rPr>
              <m:t>d</m:t>
            </m:r>
            <m:r>
              <m:rPr>
                <m:sty m:val="p"/>
              </m:rPr>
              <m:t>e</m:t>
            </m:r>
            <m:r>
              <m:rPr>
                <m:sty m:val="p"/>
              </m:rPr>
              <m:t>s</m:t>
            </m:r>
          </m:sub>
        </m:sSub>
        <m:r>
          <m:rPr>
            <m:sty m:val="p"/>
          </m:rPr>
          <m:t>−</m:t>
        </m:r>
        <m:sSub>
          <m:e>
            <m:r>
              <m:t>T</m:t>
            </m:r>
          </m:e>
          <m:sub>
            <m:r>
              <m:t>w</m:t>
            </m:r>
          </m:sub>
        </m:sSub>
      </m:oMath>
      <w:r>
        <w:t xml:space="preserve"> </w:t>
      </w:r>
      <w:r>
        <w:rPr>
          <w:rFonts w:hint="eastAsia"/>
        </w:rPr>
        <w:t xml:space="preserve">输入推进器分配器；</w:t>
      </w:r>
    </w:p>
    <w:p>
      <w:pPr>
        <w:pStyle w:val="Compact"/>
        <w:numPr>
          <w:ilvl w:val="0"/>
          <w:numId w:val="1029"/>
        </w:numPr>
      </w:pPr>
      <w:r>
        <w:rPr>
          <w:rFonts w:hint="eastAsia"/>
        </w:rPr>
        <w:t xml:space="preserve">推进器以零净力优先方式输出姿态补偿力矩；</w:t>
      </w:r>
    </w:p>
    <w:p>
      <w:pPr>
        <w:pStyle w:val="Compact"/>
        <w:numPr>
          <w:ilvl w:val="0"/>
          <w:numId w:val="1029"/>
        </w:numPr>
      </w:pPr>
      <w:r>
        <w:rPr>
          <w:rFonts w:hint="eastAsia"/>
        </w:rPr>
        <w:t xml:space="preserve">平台进入协同控制模式。</w:t>
      </w:r>
    </w:p>
    <w:p>
      <w:pPr>
        <w:pStyle w:val="FirstParagraph"/>
      </w:pPr>
      <w:r>
        <w:rPr>
          <w:rFonts w:hint="eastAsia"/>
        </w:rPr>
        <w:t xml:space="preserve">该策略实现了飞轮故障后的姿态稳定能力维持。</w:t>
      </w:r>
    </w:p>
    <w:bookmarkEnd w:id="61"/>
    <w:bookmarkStart w:id="62" w:name="推进器故障场景下的协同控制"/>
    <w:p>
      <w:pPr>
        <w:pStyle w:val="Heading3"/>
      </w:pPr>
      <w:r>
        <w:t xml:space="preserve">9.2 </w:t>
      </w:r>
      <w:r>
        <w:rPr>
          <w:rFonts w:hint="eastAsia"/>
        </w:rPr>
        <w:t xml:space="preserve">推进器故障场景下的协同控制</w:t>
      </w:r>
    </w:p>
    <w:p>
      <w:pPr>
        <w:pStyle w:val="FirstParagraph"/>
      </w:pPr>
      <w:r>
        <w:rPr>
          <w:rFonts w:hint="eastAsia"/>
        </w:rPr>
        <w:t xml:space="preserve">轨道机动工况下，系统执行以下步骤：</w:t>
      </w:r>
    </w:p>
    <w:p>
      <w:pPr>
        <w:pStyle w:val="Compact"/>
        <w:numPr>
          <w:ilvl w:val="0"/>
          <w:numId w:val="1030"/>
        </w:numPr>
      </w:pPr>
      <w:r>
        <w:rPr>
          <w:rFonts w:hint="eastAsia"/>
        </w:rPr>
        <w:t xml:space="preserve">根据目标速度增量方向生成期望体力</w:t>
      </w:r>
      <w:r>
        <w:t xml:space="preserve"> </w:t>
      </w:r>
      <m:oMath>
        <m:sSub>
          <m:e>
            <m:r>
              <m:t>F</m:t>
            </m:r>
          </m:e>
          <m:sub>
            <m:r>
              <m:t>d</m:t>
            </m:r>
          </m:sub>
        </m:sSub>
      </m:oMath>
      <w:r>
        <w:rPr>
          <w:rFonts w:hint="eastAsia"/>
        </w:rPr>
        <w:t xml:space="preserve">；</w:t>
      </w:r>
    </w:p>
    <w:p>
      <w:pPr>
        <w:pStyle w:val="Compact"/>
        <w:numPr>
          <w:ilvl w:val="0"/>
          <w:numId w:val="1030"/>
        </w:numPr>
      </w:pPr>
      <w:r>
        <w:rPr>
          <w:rFonts w:hint="eastAsia"/>
        </w:rPr>
        <w:t xml:space="preserve">推进器分配器优先完成目标合力分配；</w:t>
      </w:r>
    </w:p>
    <w:p>
      <w:pPr>
        <w:pStyle w:val="Compact"/>
        <w:numPr>
          <w:ilvl w:val="0"/>
          <w:numId w:val="1030"/>
        </w:numPr>
      </w:pPr>
      <w:r>
        <w:rPr>
          <w:rFonts w:hint="eastAsia"/>
        </w:rPr>
        <w:t xml:space="preserve">若因故障几何和非负约束导致零寄生力矩无法同时满足，则得到残余寄生力矩</w:t>
      </w:r>
      <w:r>
        <w:t xml:space="preserve"> </w:t>
      </w:r>
      <m:oMath>
        <m:sSub>
          <m:e>
            <m:r>
              <m:t>T</m:t>
            </m:r>
          </m:e>
          <m:sub>
            <m:r>
              <m:rPr>
                <m:sty m:val="p"/>
              </m:rPr>
              <m:t>t</m:t>
            </m:r>
            <m:r>
              <m:rPr>
                <m:sty m:val="p"/>
              </m:rPr>
              <m:t>h</m:t>
            </m:r>
            <m:r>
              <m:rPr>
                <m:sty m:val="p"/>
              </m:rPr>
              <m:t>r</m:t>
            </m:r>
            <m:r>
              <m:rPr>
                <m:sty m:val="p"/>
              </m:rPr>
              <m:t>,</m:t>
            </m:r>
            <m:r>
              <m:rPr>
                <m:sty m:val="p"/>
              </m:rPr>
              <m:t>r</m:t>
            </m:r>
            <m:r>
              <m:rPr>
                <m:sty m:val="p"/>
              </m:rPr>
              <m:t>e</m:t>
            </m:r>
            <m:r>
              <m:rPr>
                <m:sty m:val="p"/>
              </m:rPr>
              <m:t>s</m:t>
            </m:r>
          </m:sub>
        </m:sSub>
      </m:oMath>
      <w:r>
        <w:rPr>
          <w:rFonts w:hint="eastAsia"/>
        </w:rPr>
        <w:t xml:space="preserve">；</w:t>
      </w:r>
    </w:p>
    <w:p>
      <w:pPr>
        <w:pStyle w:val="Compact"/>
        <w:numPr>
          <w:ilvl w:val="0"/>
          <w:numId w:val="1030"/>
        </w:numPr>
      </w:pPr>
      <w:r>
        <w:rPr>
          <w:rFonts w:hint="eastAsia"/>
        </w:rPr>
        <w:t xml:space="preserve">飞轮姿态控制器将</w:t>
      </w:r>
      <w:r>
        <w:t xml:space="preserve"> </w:t>
      </w:r>
      <m:oMath>
        <m:sSub>
          <m:e>
            <m:r>
              <m:t>T</m:t>
            </m:r>
          </m:e>
          <m:sub>
            <m:r>
              <m:rPr>
                <m:sty m:val="p"/>
              </m:rPr>
              <m:t>t</m:t>
            </m:r>
            <m:r>
              <m:rPr>
                <m:sty m:val="p"/>
              </m:rPr>
              <m:t>h</m:t>
            </m:r>
            <m:r>
              <m:rPr>
                <m:sty m:val="p"/>
              </m:rPr>
              <m:t>r</m:t>
            </m:r>
            <m:r>
              <m:rPr>
                <m:sty m:val="p"/>
              </m:rPr>
              <m:t>,</m:t>
            </m:r>
            <m:r>
              <m:rPr>
                <m:sty m:val="p"/>
              </m:rPr>
              <m:t>r</m:t>
            </m:r>
            <m:r>
              <m:rPr>
                <m:sty m:val="p"/>
              </m:rPr>
              <m:t>e</m:t>
            </m:r>
            <m:r>
              <m:rPr>
                <m:sty m:val="p"/>
              </m:rPr>
              <m:t>s</m:t>
            </m:r>
          </m:sub>
        </m:sSub>
      </m:oMath>
      <w:r>
        <w:t xml:space="preserve"> </w:t>
      </w:r>
      <w:r>
        <w:rPr>
          <w:rFonts w:hint="eastAsia"/>
        </w:rPr>
        <w:t xml:space="preserve">作为前馈项进行补偿；</w:t>
      </w:r>
    </w:p>
    <w:p>
      <w:pPr>
        <w:pStyle w:val="Compact"/>
        <w:numPr>
          <w:ilvl w:val="0"/>
          <w:numId w:val="1030"/>
        </w:numPr>
      </w:pPr>
      <w:r>
        <w:rPr>
          <w:rFonts w:hint="eastAsia"/>
        </w:rPr>
        <w:t xml:space="preserve">若该残余力矩会使飞轮分配进入饱和，或使单轮力矩占用超过预留裕度，则按</w:t>
      </w:r>
      <w:r>
        <w:t xml:space="preserve"> </w:t>
      </w:r>
      <w:r>
        <w:rPr>
          <w:rStyle w:val="VerbatimChar"/>
        </w:rPr>
        <w:t xml:space="preserve">100%/80%/60%/40%/30%/20%</w:t>
      </w:r>
      <w:r>
        <w:t xml:space="preserve"> </w:t>
      </w:r>
      <w:r>
        <w:rPr>
          <w:rFonts w:hint="eastAsia"/>
        </w:rPr>
        <w:t xml:space="preserve">候选比例降低本步轨控推力，并相应延长燃烧时间，以慢速机动方式优先保持姿态稳定。</w:t>
      </w:r>
    </w:p>
    <w:p>
      <w:pPr>
        <w:pStyle w:val="FirstParagraph"/>
      </w:pPr>
      <w:r>
        <w:rPr>
          <w:rFonts w:hint="eastAsia"/>
        </w:rPr>
        <w:t xml:space="preserve">由此可实现“推进器主导轨控、飞轮主导姿态补偿、力矩裕度不足时降低轨控加速度”的职责划分。该策略不把固定燃烧时间作为硬约束，而是把执行机构力矩裕度作为轨控推力上限；当残余力矩超过当前飞轮可补偿能力时，算法牺牲机动速度而不是牺牲姿态稳定性。</w:t>
      </w:r>
    </w:p>
    <w:bookmarkEnd w:id="62"/>
    <w:bookmarkStart w:id="63" w:name="寄生力矩不可消除性的说明"/>
    <w:p>
      <w:pPr>
        <w:pStyle w:val="Heading3"/>
      </w:pPr>
      <w:r>
        <w:t xml:space="preserve">9.3 </w:t>
      </w:r>
      <w:r>
        <w:rPr>
          <w:rFonts w:hint="eastAsia"/>
        </w:rPr>
        <w:t xml:space="preserve">寄生力矩不可消除性的说明</w:t>
      </w:r>
    </w:p>
    <w:p>
      <w:pPr>
        <w:pStyle w:val="FirstParagraph"/>
      </w:pPr>
      <w:r>
        <w:rPr>
          <w:rFonts w:hint="eastAsia"/>
        </w:rPr>
        <w:t xml:space="preserve">以</w:t>
      </w:r>
      <w:r>
        <w:t xml:space="preserve"> </w:t>
      </w:r>
      <w:r>
        <w:rPr>
          <w:rStyle w:val="VerbatimChar"/>
        </w:rPr>
        <w:t xml:space="preserve">C-12orth</w:t>
      </w:r>
      <w:r>
        <w:t xml:space="preserve"> </w:t>
      </w:r>
      <w:r>
        <w:rPr>
          <w:rFonts w:hint="eastAsia"/>
        </w:rPr>
        <w:t xml:space="preserve">中</w:t>
      </w:r>
      <w:r>
        <w:t xml:space="preserve"> </w:t>
      </w:r>
      <w:r>
        <w:rPr>
          <w:rStyle w:val="VerbatimChar"/>
        </w:rPr>
        <w:t xml:space="preserve">+X</w:t>
      </w:r>
      <w:r>
        <w:t xml:space="preserve"> </w:t>
      </w:r>
      <w:r>
        <w:rPr>
          <w:rFonts w:hint="eastAsia"/>
        </w:rPr>
        <w:t xml:space="preserve">方向一台喷嘴失效为例，若要求产生净</w:t>
      </w:r>
      <w:r>
        <w:t xml:space="preserve"> </w:t>
      </w:r>
      <m:oMath>
        <m:r>
          <m:rPr>
            <m:sty m:val="p"/>
          </m:rPr>
          <m:t>+</m:t>
        </m:r>
        <m:r>
          <m:t>X</m:t>
        </m:r>
      </m:oMath>
      <w:r>
        <w:t xml:space="preserve"> </w:t>
      </w:r>
      <w:r>
        <w:rPr>
          <w:rFonts w:hint="eastAsia"/>
        </w:rPr>
        <w:t xml:space="preserve">向合力并同时满足零</w:t>
      </w:r>
      <w:r>
        <w:t xml:space="preserve"> </w:t>
      </w:r>
      <m:oMath>
        <m:r>
          <m:t>Z</m:t>
        </m:r>
      </m:oMath>
      <w:r>
        <w:t xml:space="preserve"> </w:t>
      </w:r>
      <w:r>
        <w:rPr>
          <w:rFonts w:hint="eastAsia"/>
        </w:rPr>
        <w:t xml:space="preserve">向力矩，则相关约束可写为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F</m:t>
                        </m:r>
                      </m:e>
                      <m:sub>
                        <m:r>
                          <m:t>1</m:t>
                        </m:r>
                      </m:sub>
                    </m:sSub>
                    <m:r>
                      <m:rPr>
                        <m:sty m:val="p"/>
                      </m:rPr>
                      <m:t>−</m:t>
                    </m:r>
                    <m:sSub>
                      <m:e>
                        <m:r>
                          <m:t>F</m:t>
                        </m:r>
                      </m:e>
                      <m:sub>
                        <m:r>
                          <m:t>3</m:t>
                        </m:r>
                      </m:sub>
                    </m:sSub>
                    <m:r>
                      <m:rPr>
                        <m:sty m:val="p"/>
                      </m:rPr>
                      <m:t>−</m:t>
                    </m:r>
                    <m:sSub>
                      <m:e>
                        <m:r>
                          <m:t>F</m:t>
                        </m:r>
                      </m:e>
                      <m:sub>
                        <m:r>
                          <m:t>4</m:t>
                        </m:r>
                      </m:sub>
                    </m:sSub>
                    <m:r>
                      <m:rPr>
                        <m:sty m:val="p"/>
                      </m:rPr>
                      <m:t>=</m:t>
                    </m:r>
                    <m:sSub>
                      <m:e>
                        <m:r>
                          <m:t>F</m:t>
                        </m:r>
                      </m:e>
                      <m:sub>
                        <m:r>
                          <m:t>x</m:t>
                        </m:r>
                      </m:sub>
                    </m:sSub>
                    <m:r>
                      <m:rPr>
                        <m:sty m:val="p"/>
                      </m:rPr>
                      <m:t>&gt;</m:t>
                    </m:r>
                    <m:r>
                      <m:t>0</m:t>
                    </m:r>
                    <m:r>
                      <m:rPr>
                        <m:sty m:val="p"/>
                      </m:rPr>
                      <m:t>,</m:t>
                    </m:r>
                  </m:e>
                </m:mr>
                <m:mr>
                  <m:e>
                    <m:r>
                      <m:rPr>
                        <m:sty m:val="p"/>
                      </m:rPr>
                      <m:t>−</m:t>
                    </m:r>
                    <m:sSub>
                      <m:e>
                        <m:r>
                          <m:t>F</m:t>
                        </m:r>
                      </m:e>
                      <m:sub>
                        <m:r>
                          <m:t>1</m:t>
                        </m:r>
                      </m:sub>
                    </m:sSub>
                    <m:r>
                      <m:rPr>
                        <m:sty m:val="p"/>
                      </m:rPr>
                      <m:t>−</m:t>
                    </m:r>
                    <m:sSub>
                      <m:e>
                        <m:r>
                          <m:t>F</m:t>
                        </m:r>
                      </m:e>
                      <m:sub>
                        <m:r>
                          <m:t>3</m:t>
                        </m:r>
                      </m:sub>
                    </m:sSub>
                    <m:r>
                      <m:rPr>
                        <m:sty m:val="p"/>
                      </m:rPr>
                      <m:t>+</m:t>
                    </m:r>
                    <m:sSub>
                      <m:e>
                        <m:r>
                          <m:t>F</m:t>
                        </m:r>
                      </m:e>
                      <m:sub>
                        <m:r>
                          <m:t>4</m:t>
                        </m:r>
                      </m:sub>
                    </m:sSub>
                    <m:r>
                      <m:rPr>
                        <m:sty m:val="p"/>
                      </m:rPr>
                      <m:t>=</m:t>
                    </m:r>
                    <m:r>
                      <m:t>0</m:t>
                    </m:r>
                    <m:r>
                      <m:rPr>
                        <m:sty m:val="p"/>
                      </m:rPr>
                      <m:t>.</m:t>
                    </m:r>
                  </m:e>
                </m:mr>
              </m:m>
            </m:e>
          </m:d>
        </m:oMath>
      </m:oMathPara>
    </w:p>
    <w:p>
      <w:pPr>
        <w:pStyle w:val="FirstParagraph"/>
      </w:pPr>
      <w:r>
        <w:rPr>
          <w:rFonts w:hint="eastAsia"/>
        </w:rPr>
        <w:t xml:space="preserve">由此得到</w:t>
      </w:r>
    </w:p>
    <w:p>
      <w:pPr>
        <w:pStyle w:val="BodyText"/>
      </w:pPr>
      <m:oMathPara>
        <m:oMathParaPr>
          <m:jc m:val="center"/>
        </m:oMathParaPr>
        <m:oMath>
          <m:sSub>
            <m:e>
              <m:r>
                <m:t>F</m:t>
              </m:r>
            </m:e>
            <m:sub>
              <m:r>
                <m:t>3</m:t>
              </m:r>
            </m:sub>
          </m:sSub>
          <m:r>
            <m:rPr>
              <m:sty m:val="p"/>
            </m:rPr>
            <m:t>=</m:t>
          </m:r>
          <m:r>
            <m:rPr>
              <m:sty m:val="p"/>
            </m:rPr>
            <m:t>−</m:t>
          </m:r>
          <m:f>
            <m:fPr>
              <m:type m:val="bar"/>
            </m:fPr>
            <m:num>
              <m:sSub>
                <m:e>
                  <m:r>
                    <m:t>F</m:t>
                  </m:r>
                </m:e>
                <m:sub>
                  <m:r>
                    <m:t>x</m:t>
                  </m:r>
                </m:sub>
              </m:sSub>
            </m:num>
            <m:den>
              <m:r>
                <m:t>2</m:t>
              </m:r>
            </m:den>
          </m:f>
          <m:r>
            <m:rPr>
              <m:sty m:val="p"/>
            </m:rPr>
            <m:t>&lt;</m:t>
          </m:r>
          <m:r>
            <m:t>0</m:t>
          </m:r>
          <m:r>
            <m:rPr>
              <m:sty m:val="p"/>
            </m:rPr>
            <m:t>.</m:t>
          </m:r>
        </m:oMath>
      </m:oMathPara>
    </w:p>
    <w:p>
      <w:pPr>
        <w:pStyle w:val="FirstParagraph"/>
      </w:pPr>
      <w:r>
        <w:rPr>
          <w:rFonts w:hint="eastAsia"/>
        </w:rPr>
        <w:t xml:space="preserve">该结果表明，在故障几何和非负约束共同作用下，剩余推进器无法单独实现“目标合力</w:t>
      </w:r>
      <w:r>
        <w:t xml:space="preserve"> + </w:t>
      </w:r>
      <w:r>
        <w:rPr>
          <w:rFonts w:hint="eastAsia"/>
        </w:rPr>
        <w:t xml:space="preserve">零寄生力矩”。因此，飞轮前馈补偿不是附加优化，而是故障轨控条件下的必要机制。</w:t>
      </w:r>
    </w:p>
    <w:p>
      <w:r>
        <w:pict>
          <v:rect style="width:0;height:1.5pt" o:hralign="center" o:hrstd="t" o:hr="t"/>
        </w:pict>
      </w:r>
    </w:p>
    <w:bookmarkEnd w:id="63"/>
    <w:bookmarkEnd w:id="64"/>
    <w:bookmarkStart w:id="65" w:name="算法执行流程"/>
    <w:p>
      <w:pPr>
        <w:pStyle w:val="Heading2"/>
      </w:pPr>
      <w:r>
        <w:t xml:space="preserve">10 </w:t>
      </w:r>
      <w:r>
        <w:rPr>
          <w:rFonts w:hint="eastAsia"/>
        </w:rPr>
        <w:t xml:space="preserve">算法执行流程</w:t>
      </w:r>
    </w:p>
    <w:p>
      <w:pPr>
        <w:pStyle w:val="FirstParagraph"/>
      </w:pPr>
      <w:r>
        <w:rPr>
          <w:rFonts w:hint="eastAsia"/>
        </w:rPr>
        <w:t xml:space="preserve">项目交付算法整体执行流程如下：</w:t>
      </w:r>
    </w:p>
    <w:p>
      <w:pPr>
        <w:pStyle w:val="Compact"/>
        <w:numPr>
          <w:ilvl w:val="0"/>
          <w:numId w:val="1031"/>
        </w:numPr>
      </w:pPr>
      <w:r>
        <w:rPr>
          <w:rFonts w:hint="eastAsia"/>
        </w:rPr>
        <w:t xml:space="preserve">读取传感器姿态与角速度测量值；</w:t>
      </w:r>
    </w:p>
    <w:p>
      <w:pPr>
        <w:pStyle w:val="Compact"/>
        <w:numPr>
          <w:ilvl w:val="0"/>
          <w:numId w:val="1031"/>
        </w:numPr>
      </w:pPr>
      <w:r>
        <w:rPr>
          <w:rFonts w:hint="eastAsia"/>
        </w:rPr>
        <w:t xml:space="preserve">读取飞轮健康向量、推进器健康向量和推进器降额系数；</w:t>
      </w:r>
    </w:p>
    <w:p>
      <w:pPr>
        <w:pStyle w:val="Compact"/>
        <w:numPr>
          <w:ilvl w:val="0"/>
          <w:numId w:val="1031"/>
        </w:numPr>
      </w:pPr>
      <w:r>
        <w:rPr>
          <w:rFonts w:hint="eastAsia"/>
        </w:rPr>
        <w:t xml:space="preserve">根据任务模式区分姿态保持或轨道机动控制流程；</w:t>
      </w:r>
    </w:p>
    <w:p>
      <w:pPr>
        <w:pStyle w:val="Compact"/>
        <w:numPr>
          <w:ilvl w:val="0"/>
          <w:numId w:val="1031"/>
        </w:numPr>
      </w:pPr>
      <w:r>
        <w:rPr>
          <w:rFonts w:hint="eastAsia"/>
        </w:rPr>
        <w:t xml:space="preserve">姿态保持模式下优先执行飞轮控制分配，必要时调用推进器协同；</w:t>
      </w:r>
    </w:p>
    <w:p>
      <w:pPr>
        <w:pStyle w:val="Compact"/>
        <w:numPr>
          <w:ilvl w:val="0"/>
          <w:numId w:val="1031"/>
        </w:numPr>
      </w:pPr>
      <w:r>
        <w:rPr>
          <w:rFonts w:hint="eastAsia"/>
        </w:rPr>
        <w:t xml:space="preserve">轨道机动模式下优先执行推进器控制分配，并将残余寄生力矩传递给飞轮前馈补偿；</w:t>
      </w:r>
    </w:p>
    <w:p>
      <w:pPr>
        <w:pStyle w:val="Compact"/>
        <w:numPr>
          <w:ilvl w:val="0"/>
          <w:numId w:val="1031"/>
        </w:numPr>
      </w:pPr>
      <w:r>
        <w:rPr>
          <w:rFonts w:hint="eastAsia"/>
        </w:rPr>
        <w:t xml:space="preserve">对推进器残余力矩进行飞轮裕度检查，必要时降低本步推力并采用慢速燃烧完成同一目标</w:t>
      </w:r>
      <w:r>
        <w:t xml:space="preserve"> </w:t>
      </w:r>
      <m:oMath>
        <m:r>
          <m:rPr>
            <m:sty m:val="p"/>
          </m:rPr>
          <m:t>Δ</m:t>
        </m:r>
        <m:r>
          <m:t>v</m:t>
        </m:r>
      </m:oMath>
      <w:r>
        <w:rPr>
          <w:rFonts w:hint="eastAsia"/>
        </w:rPr>
        <w:t xml:space="preserve">；</w:t>
      </w:r>
    </w:p>
    <w:p>
      <w:pPr>
        <w:pStyle w:val="Compact"/>
        <w:numPr>
          <w:ilvl w:val="0"/>
          <w:numId w:val="1031"/>
        </w:numPr>
      </w:pPr>
      <w:r>
        <w:rPr>
          <w:rFonts w:hint="eastAsia"/>
        </w:rPr>
        <w:t xml:space="preserve">对所有执行机构命令执行健康门控与饱和限制；</w:t>
      </w:r>
    </w:p>
    <w:p>
      <w:pPr>
        <w:pStyle w:val="Compact"/>
        <w:numPr>
          <w:ilvl w:val="0"/>
          <w:numId w:val="1031"/>
        </w:numPr>
      </w:pPr>
      <w:r>
        <w:rPr>
          <w:rFonts w:hint="eastAsia"/>
        </w:rPr>
        <w:t xml:space="preserve">输出控制指令并记录模式状态、控制残差、姿态误差、推力比例与速度增量结果。</w:t>
      </w:r>
    </w:p>
    <w:p>
      <w:pPr>
        <w:pStyle w:val="FirstParagraph"/>
      </w:pPr>
      <w:r>
        <w:rPr>
          <w:rFonts w:hint="eastAsia"/>
        </w:rPr>
        <w:t xml:space="preserve">该流程各步骤边界清晰，便于后续接入故障诊断、任务管理和上层制导模块。</w:t>
      </w:r>
    </w:p>
    <w:p>
      <w:r>
        <w:pict>
          <v:rect style="width:0;height:1.5pt" o:hralign="center" o:hrstd="t" o:hr="t"/>
        </w:pict>
      </w:r>
    </w:p>
    <w:bookmarkEnd w:id="65"/>
    <w:bookmarkStart w:id="69" w:name="matlab-实现说明"/>
    <w:p>
      <w:pPr>
        <w:pStyle w:val="Heading2"/>
      </w:pPr>
      <w:r>
        <w:t xml:space="preserve">11 MATLAB </w:t>
      </w:r>
      <w:r>
        <w:rPr>
          <w:rFonts w:hint="eastAsia"/>
        </w:rPr>
        <w:t xml:space="preserve">实现说明</w:t>
      </w:r>
    </w:p>
    <w:bookmarkStart w:id="66" w:name="模块组成"/>
    <w:p>
      <w:pPr>
        <w:pStyle w:val="Heading3"/>
      </w:pPr>
      <w:r>
        <w:t xml:space="preserve">11.1 </w:t>
      </w:r>
      <w:r>
        <w:rPr>
          <w:rFonts w:hint="eastAsia"/>
        </w:rPr>
        <w:t xml:space="preserve">模块组成</w:t>
      </w:r>
    </w:p>
    <w:p>
      <w:pPr>
        <w:pStyle w:val="FirstParagraph"/>
      </w:pPr>
      <w:r>
        <w:rPr>
          <w:rFonts w:hint="eastAsia"/>
        </w:rPr>
        <w:t xml:space="preserve">当前代码实现包含以下模块：</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功能说明</w:t>
            </w:r>
          </w:p>
        </w:tc>
      </w:tr>
      <w:tr>
        <w:tc>
          <w:tcPr/>
          <w:p>
            <w:pPr>
              <w:pStyle w:val="Compact"/>
            </w:pPr>
            <w:r>
              <w:rPr>
                <w:rStyle w:val="VerbatimChar"/>
              </w:rPr>
              <w:t xml:space="preserve">satellite_params.m</w:t>
            </w:r>
          </w:p>
        </w:tc>
        <w:tc>
          <w:tcPr/>
          <w:p>
            <w:pPr>
              <w:pStyle w:val="Compact"/>
            </w:pPr>
            <w:r>
              <w:rPr>
                <w:rFonts w:hint="eastAsia"/>
              </w:rPr>
              <w:t xml:space="preserve">平台参数、执行机构参数、控制器参数和噪声参数定义</w:t>
            </w:r>
          </w:p>
        </w:tc>
      </w:tr>
      <w:tr>
        <w:tc>
          <w:tcPr/>
          <w:p>
            <w:pPr>
              <w:pStyle w:val="Compact"/>
            </w:pPr>
            <w:r>
              <w:rPr>
                <w:rStyle w:val="VerbatimChar"/>
              </w:rPr>
              <w:t xml:space="preserve">thruster_configurations.m</w:t>
            </w:r>
          </w:p>
        </w:tc>
        <w:tc>
          <w:tcPr/>
          <w:p>
            <w:pPr>
              <w:pStyle w:val="Compact"/>
            </w:pPr>
            <w:r>
              <w:rPr>
                <w:rFonts w:hint="eastAsia"/>
              </w:rPr>
              <w:t xml:space="preserve">候选推进器构型生成与效率/冗余评估</w:t>
            </w:r>
          </w:p>
        </w:tc>
      </w:tr>
      <w:tr>
        <w:tc>
          <w:tcPr/>
          <w:p>
            <w:pPr>
              <w:pStyle w:val="Compact"/>
            </w:pPr>
            <w:r>
              <w:rPr>
                <w:rStyle w:val="VerbatimChar"/>
              </w:rPr>
              <w:t xml:space="preserve">attitude_dynamics.m</w:t>
            </w:r>
          </w:p>
        </w:tc>
        <w:tc>
          <w:tcPr/>
          <w:p>
            <w:pPr>
              <w:pStyle w:val="Compact"/>
            </w:pPr>
            <w:r>
              <w:rPr>
                <w:rFonts w:hint="eastAsia"/>
              </w:rPr>
              <w:t xml:space="preserve">姿态动力学</w:t>
            </w:r>
            <w:r>
              <w:t xml:space="preserve"> RK4 </w:t>
            </w:r>
            <w:r>
              <w:rPr>
                <w:rFonts w:hint="eastAsia"/>
              </w:rPr>
              <w:t xml:space="preserve">积分</w:t>
            </w:r>
          </w:p>
        </w:tc>
      </w:tr>
      <w:tr>
        <w:tc>
          <w:tcPr/>
          <w:p>
            <w:pPr>
              <w:pStyle w:val="Compact"/>
            </w:pPr>
            <w:r>
              <w:rPr>
                <w:rStyle w:val="VerbatimChar"/>
              </w:rPr>
              <w:t xml:space="preserve">sensor_model.m</w:t>
            </w:r>
          </w:p>
        </w:tc>
        <w:tc>
          <w:tcPr/>
          <w:p>
            <w:pPr>
              <w:pStyle w:val="Compact"/>
            </w:pPr>
            <w:r>
              <w:rPr>
                <w:rFonts w:hint="eastAsia"/>
              </w:rPr>
              <w:t xml:space="preserve">带噪姿态与角速度测量建模</w:t>
            </w:r>
          </w:p>
        </w:tc>
      </w:tr>
      <w:tr>
        <w:tc>
          <w:tcPr/>
          <w:p>
            <w:pPr>
              <w:pStyle w:val="Compact"/>
            </w:pPr>
            <w:r>
              <w:rPr>
                <w:rStyle w:val="VerbatimChar"/>
              </w:rPr>
              <w:t xml:space="preserve">wheel_attitude_controller.m</w:t>
            </w:r>
          </w:p>
        </w:tc>
        <w:tc>
          <w:tcPr/>
          <w:p>
            <w:pPr>
              <w:pStyle w:val="Compact"/>
            </w:pPr>
            <w:r>
              <w:rPr>
                <w:rFonts w:hint="eastAsia"/>
              </w:rPr>
              <w:t xml:space="preserve">飞轮姿态控制律与故障分配</w:t>
            </w:r>
          </w:p>
        </w:tc>
      </w:tr>
      <w:tr>
        <w:tc>
          <w:tcPr/>
          <w:p>
            <w:pPr>
              <w:pStyle w:val="Compact"/>
            </w:pPr>
            <w:r>
              <w:rPr>
                <w:rStyle w:val="VerbatimChar"/>
              </w:rPr>
              <w:t xml:space="preserve">thruster_ft_allocation.m</w:t>
            </w:r>
          </w:p>
        </w:tc>
        <w:tc>
          <w:tcPr/>
          <w:p>
            <w:pPr>
              <w:pStyle w:val="Compact"/>
            </w:pPr>
            <w:r>
              <w:rPr>
                <w:rFonts w:hint="eastAsia"/>
              </w:rPr>
              <w:t xml:space="preserve">推进器</w:t>
            </w:r>
            <w:r>
              <w:t xml:space="preserve"> NNLS </w:t>
            </w:r>
            <w:r>
              <w:rPr>
                <w:rFonts w:hint="eastAsia"/>
              </w:rPr>
              <w:t xml:space="preserve">容错分配</w:t>
            </w:r>
          </w:p>
        </w:tc>
      </w:tr>
      <w:tr>
        <w:tc>
          <w:tcPr/>
          <w:p>
            <w:pPr>
              <w:pStyle w:val="Compact"/>
            </w:pPr>
            <w:r>
              <w:rPr>
                <w:rStyle w:val="VerbatimChar"/>
              </w:rPr>
              <w:t xml:space="preserve">sim_wheel_failure.m</w:t>
            </w:r>
          </w:p>
        </w:tc>
        <w:tc>
          <w:tcPr/>
          <w:p>
            <w:pPr>
              <w:pStyle w:val="Compact"/>
            </w:pPr>
            <w:r>
              <w:rPr>
                <w:rFonts w:hint="eastAsia"/>
              </w:rPr>
              <w:t xml:space="preserve">飞轮故障场景仿真</w:t>
            </w:r>
          </w:p>
        </w:tc>
      </w:tr>
      <w:tr>
        <w:tc>
          <w:tcPr/>
          <w:p>
            <w:pPr>
              <w:pStyle w:val="Compact"/>
            </w:pPr>
            <w:r>
              <w:rPr>
                <w:rStyle w:val="VerbatimChar"/>
              </w:rPr>
              <w:t xml:space="preserve">sweep_double_wheel_failure.m</w:t>
            </w:r>
          </w:p>
        </w:tc>
        <w:tc>
          <w:tcPr/>
          <w:p>
            <w:pPr>
              <w:pStyle w:val="Compact"/>
            </w:pPr>
            <w:r>
              <w:rPr>
                <w:rFonts w:hint="eastAsia"/>
              </w:rPr>
              <w:t xml:space="preserve">双飞轮失效组合与策略扫描</w:t>
            </w:r>
          </w:p>
        </w:tc>
      </w:tr>
      <w:tr>
        <w:tc>
          <w:tcPr/>
          <w:p>
            <w:pPr>
              <w:pStyle w:val="Compact"/>
            </w:pPr>
            <w:r>
              <w:rPr>
                <w:rStyle w:val="VerbatimChar"/>
              </w:rPr>
              <w:t xml:space="preserve">sim_thruster_fault.m</w:t>
            </w:r>
          </w:p>
        </w:tc>
        <w:tc>
          <w:tcPr/>
          <w:p>
            <w:pPr>
              <w:pStyle w:val="Compact"/>
            </w:pPr>
            <w:r>
              <w:rPr>
                <w:rFonts w:hint="eastAsia"/>
              </w:rPr>
              <w:t xml:space="preserve">推进器故障场景仿真</w:t>
            </w:r>
          </w:p>
        </w:tc>
      </w:tr>
      <w:tr>
        <w:tc>
          <w:tcPr/>
          <w:p>
            <w:pPr>
              <w:pStyle w:val="Compact"/>
            </w:pPr>
            <w:r>
              <w:rPr>
                <w:rStyle w:val="VerbatimChar"/>
              </w:rPr>
              <w:t xml:space="preserve">sim_combined_fault.m</w:t>
            </w:r>
          </w:p>
        </w:tc>
        <w:tc>
          <w:tcPr/>
          <w:p>
            <w:pPr>
              <w:pStyle w:val="Compact"/>
            </w:pPr>
            <w:r>
              <w:rPr>
                <w:rFonts w:hint="eastAsia"/>
              </w:rPr>
              <w:t xml:space="preserve">飞轮与推进器组合故障姿轨控仿真</w:t>
            </w:r>
          </w:p>
        </w:tc>
      </w:tr>
      <w:tr>
        <w:tc>
          <w:tcPr/>
          <w:p>
            <w:pPr>
              <w:pStyle w:val="Compact"/>
            </w:pPr>
            <w:r>
              <w:rPr>
                <w:rStyle w:val="VerbatimChar"/>
              </w:rPr>
              <w:t xml:space="preserve">sweep_fault_tree_analysis.m</w:t>
            </w:r>
          </w:p>
        </w:tc>
        <w:tc>
          <w:tcPr/>
          <w:p>
            <w:pPr>
              <w:pStyle w:val="Compact"/>
            </w:pPr>
            <w:r>
              <w:rPr>
                <w:rFonts w:hint="eastAsia"/>
              </w:rPr>
              <w:t xml:space="preserve">组合故障矩阵扫掠与故障树结果汇总</w:t>
            </w:r>
          </w:p>
        </w:tc>
      </w:tr>
      <w:tr>
        <w:tc>
          <w:tcPr/>
          <w:p>
            <w:pPr>
              <w:pStyle w:val="Compact"/>
            </w:pPr>
            <w:r>
              <w:rPr>
                <w:rStyle w:val="VerbatimChar"/>
              </w:rPr>
              <w:t xml:space="preserve">main.m</w:t>
            </w:r>
          </w:p>
        </w:tc>
        <w:tc>
          <w:tcPr/>
          <w:p>
            <w:pPr>
              <w:pStyle w:val="Compact"/>
            </w:pPr>
            <w:r>
              <w:rPr>
                <w:rFonts w:hint="eastAsia"/>
              </w:rPr>
              <w:t xml:space="preserve">方案比选、仿真调度与结果输出</w:t>
            </w:r>
          </w:p>
        </w:tc>
      </w:tr>
    </w:tbl>
    <w:bookmarkEnd w:id="66"/>
    <w:bookmarkStart w:id="67" w:name="工程特性"/>
    <w:p>
      <w:pPr>
        <w:pStyle w:val="Heading3"/>
      </w:pPr>
      <w:r>
        <w:t xml:space="preserve">11.2 </w:t>
      </w:r>
      <w:r>
        <w:rPr>
          <w:rFonts w:hint="eastAsia"/>
        </w:rPr>
        <w:t xml:space="preserve">工程特性</w:t>
      </w:r>
    </w:p>
    <w:p>
      <w:pPr>
        <w:pStyle w:val="FirstParagraph"/>
      </w:pPr>
      <w:r>
        <w:rPr>
          <w:rFonts w:hint="eastAsia"/>
        </w:rPr>
        <w:t xml:space="preserve">本项目代码具有以下工程特性：</w:t>
      </w:r>
    </w:p>
    <w:p>
      <w:pPr>
        <w:pStyle w:val="Compact"/>
        <w:numPr>
          <w:ilvl w:val="0"/>
          <w:numId w:val="1032"/>
        </w:numPr>
      </w:pPr>
      <w:r>
        <w:rPr>
          <w:rFonts w:hint="eastAsia"/>
        </w:rPr>
        <w:t xml:space="preserve">参数集中管理，便于平台迁移；</w:t>
      </w:r>
    </w:p>
    <w:p>
      <w:pPr>
        <w:pStyle w:val="Compact"/>
        <w:numPr>
          <w:ilvl w:val="0"/>
          <w:numId w:val="1032"/>
        </w:numPr>
      </w:pPr>
      <w:r>
        <w:rPr>
          <w:rFonts w:hint="eastAsia"/>
        </w:rPr>
        <w:t xml:space="preserve">控制分配接口明确，便于接入故障检测模块；</w:t>
      </w:r>
    </w:p>
    <w:p>
      <w:pPr>
        <w:pStyle w:val="Compact"/>
        <w:numPr>
          <w:ilvl w:val="0"/>
          <w:numId w:val="1032"/>
        </w:numPr>
      </w:pPr>
      <w:r>
        <w:rPr>
          <w:rFonts w:hint="eastAsia"/>
        </w:rPr>
        <w:t xml:space="preserve">算法过程与文档公式一一对应，便于复核；</w:t>
      </w:r>
    </w:p>
    <w:p>
      <w:pPr>
        <w:pStyle w:val="Compact"/>
        <w:numPr>
          <w:ilvl w:val="0"/>
          <w:numId w:val="1032"/>
        </w:numPr>
      </w:pPr>
      <w:r>
        <w:rPr>
          <w:rFonts w:hint="eastAsia"/>
        </w:rPr>
        <w:t xml:space="preserve">模块边界清晰，具备扩展与替换条件；</w:t>
      </w:r>
    </w:p>
    <w:p>
      <w:pPr>
        <w:pStyle w:val="Compact"/>
        <w:numPr>
          <w:ilvl w:val="0"/>
          <w:numId w:val="1032"/>
        </w:numPr>
      </w:pPr>
      <w:r>
        <w:rPr>
          <w:rFonts w:hint="eastAsia"/>
        </w:rPr>
        <w:t xml:space="preserve">纯</w:t>
      </w:r>
      <w:r>
        <w:t xml:space="preserve"> base toolbox </w:t>
      </w:r>
      <w:r>
        <w:rPr>
          <w:rFonts w:hint="eastAsia"/>
        </w:rPr>
        <w:t xml:space="preserve">依赖，降低运行环境要求。</w:t>
      </w:r>
    </w:p>
    <w:bookmarkEnd w:id="67"/>
    <w:bookmarkStart w:id="68" w:name="当前版本交付边界"/>
    <w:p>
      <w:pPr>
        <w:pStyle w:val="Heading3"/>
      </w:pPr>
      <w:r>
        <w:t xml:space="preserve">11.3 </w:t>
      </w:r>
      <w:r>
        <w:rPr>
          <w:rFonts w:hint="eastAsia"/>
        </w:rPr>
        <w:t xml:space="preserve">当前版本交付边界</w:t>
      </w:r>
    </w:p>
    <w:p>
      <w:pPr>
        <w:pStyle w:val="FirstParagraph"/>
      </w:pPr>
      <w:r>
        <w:rPr>
          <w:rFonts w:hint="eastAsia"/>
        </w:rPr>
        <w:t xml:space="preserve">当前交付版本不包含以下内容：</w:t>
      </w:r>
    </w:p>
    <w:p>
      <w:pPr>
        <w:pStyle w:val="Compact"/>
        <w:numPr>
          <w:ilvl w:val="0"/>
          <w:numId w:val="1033"/>
        </w:numPr>
      </w:pPr>
      <w:r>
        <w:rPr>
          <w:rFonts w:hint="eastAsia"/>
        </w:rPr>
        <w:t xml:space="preserve">独立故障检测与隔离算法；</w:t>
      </w:r>
    </w:p>
    <w:p>
      <w:pPr>
        <w:pStyle w:val="Compact"/>
        <w:numPr>
          <w:ilvl w:val="0"/>
          <w:numId w:val="1033"/>
        </w:numPr>
      </w:pPr>
      <w:r>
        <w:rPr>
          <w:rFonts w:hint="eastAsia"/>
        </w:rPr>
        <w:t xml:space="preserve">飞轮角动量长期累积与卸载策略；</w:t>
      </w:r>
    </w:p>
    <w:p>
      <w:pPr>
        <w:pStyle w:val="Compact"/>
        <w:numPr>
          <w:ilvl w:val="0"/>
          <w:numId w:val="1033"/>
        </w:numPr>
      </w:pPr>
      <w:r>
        <w:rPr>
          <w:rFonts w:hint="eastAsia"/>
        </w:rPr>
        <w:t xml:space="preserve">推进剂消耗引起的质心迁移建模；</w:t>
      </w:r>
    </w:p>
    <w:p>
      <w:pPr>
        <w:pStyle w:val="Compact"/>
        <w:numPr>
          <w:ilvl w:val="0"/>
          <w:numId w:val="1033"/>
        </w:numPr>
      </w:pPr>
      <w:r>
        <w:rPr>
          <w:rFonts w:hint="eastAsia"/>
        </w:rPr>
        <w:t xml:space="preserve">完整轨道制导闭环验证；</w:t>
      </w:r>
    </w:p>
    <w:p>
      <w:pPr>
        <w:pStyle w:val="Compact"/>
        <w:numPr>
          <w:ilvl w:val="0"/>
          <w:numId w:val="1033"/>
        </w:numPr>
      </w:pPr>
      <w:r>
        <w:rPr>
          <w:rFonts w:hint="eastAsia"/>
        </w:rPr>
        <w:t xml:space="preserve">硬件在环或半实物试验验证。</w:t>
      </w:r>
    </w:p>
    <w:p>
      <w:pPr>
        <w:pStyle w:val="FirstParagraph"/>
      </w:pPr>
      <w:r>
        <w:rPr>
          <w:rFonts w:hint="eastAsia"/>
        </w:rPr>
        <w:t xml:space="preserve">上述内容不影响本轮容错控制算法交付结论，但构成后续工程化深化方向。</w:t>
      </w:r>
    </w:p>
    <w:p>
      <w:r>
        <w:pict>
          <v:rect style="width:0;height:1.5pt" o:hralign="center" o:hrstd="t" o:hr="t"/>
        </w:pict>
      </w:r>
    </w:p>
    <w:bookmarkEnd w:id="68"/>
    <w:bookmarkEnd w:id="69"/>
    <w:bookmarkStart w:id="72" w:name="仿真验证方案"/>
    <w:p>
      <w:pPr>
        <w:pStyle w:val="Heading2"/>
      </w:pPr>
      <w:r>
        <w:t xml:space="preserve">12 </w:t>
      </w:r>
      <w:r>
        <w:rPr>
          <w:rFonts w:hint="eastAsia"/>
        </w:rPr>
        <w:t xml:space="preserve">仿真验证方案</w:t>
      </w:r>
    </w:p>
    <w:bookmarkStart w:id="70" w:name="仿真条件"/>
    <w:p>
      <w:pPr>
        <w:pStyle w:val="Heading3"/>
      </w:pPr>
      <w:r>
        <w:t xml:space="preserve">12.1 </w:t>
      </w:r>
      <w:r>
        <w:rPr>
          <w:rFonts w:hint="eastAsia"/>
        </w:rPr>
        <w:t xml:space="preserve">仿真条件</w:t>
      </w:r>
    </w:p>
    <w:p>
      <w:pPr>
        <w:pStyle w:val="FirstParagraph"/>
      </w:pPr>
      <w:r>
        <w:rPr>
          <w:rFonts w:hint="eastAsia"/>
        </w:rPr>
        <w:t xml:space="preserve">仿真采用以下设置：</w:t>
      </w:r>
    </w:p>
    <w:p>
      <w:pPr>
        <w:pStyle w:val="Compact"/>
        <w:numPr>
          <w:ilvl w:val="0"/>
          <w:numId w:val="1034"/>
        </w:numPr>
      </w:pPr>
      <w:r>
        <w:rPr>
          <w:rFonts w:hint="eastAsia"/>
        </w:rPr>
        <w:t xml:space="preserve">积分步长：</w:t>
      </w:r>
      <w:r>
        <w:rPr>
          <w:rStyle w:val="VerbatimChar"/>
        </w:rPr>
        <w:t xml:space="preserve">0.1 s</w:t>
      </w:r>
    </w:p>
    <w:p>
      <w:pPr>
        <w:pStyle w:val="Compact"/>
        <w:numPr>
          <w:ilvl w:val="0"/>
          <w:numId w:val="1034"/>
        </w:numPr>
      </w:pPr>
      <w:r>
        <w:rPr>
          <w:rFonts w:hint="eastAsia"/>
        </w:rPr>
        <w:t xml:space="preserve">姿态动力学：刚体模型</w:t>
      </w:r>
      <w:r>
        <w:t xml:space="preserve"> + RK4 </w:t>
      </w:r>
      <w:r>
        <w:rPr>
          <w:rFonts w:hint="eastAsia"/>
        </w:rPr>
        <w:t xml:space="preserve">积分</w:t>
      </w:r>
    </w:p>
    <w:p>
      <w:pPr>
        <w:pStyle w:val="Compact"/>
        <w:numPr>
          <w:ilvl w:val="0"/>
          <w:numId w:val="1034"/>
        </w:numPr>
      </w:pPr>
      <w:r>
        <w:rPr>
          <w:rFonts w:hint="eastAsia"/>
        </w:rPr>
        <w:t xml:space="preserve">传感器误差：</w:t>
      </w:r>
    </w:p>
    <w:p>
      <w:pPr>
        <w:pStyle w:val="Compact"/>
        <w:numPr>
          <w:ilvl w:val="1"/>
          <w:numId w:val="1035"/>
        </w:numPr>
      </w:pPr>
      <w:r>
        <w:rPr>
          <w:rFonts w:hint="eastAsia"/>
        </w:rPr>
        <w:t xml:space="preserve">星敏</w:t>
      </w:r>
      <w:r>
        <w:t xml:space="preserve"> </w:t>
      </w:r>
      <w:r>
        <w:rPr>
          <w:rStyle w:val="VerbatimChar"/>
        </w:rPr>
        <w:t xml:space="preserve">1σ = 5 arcsec</w:t>
      </w:r>
    </w:p>
    <w:p>
      <w:pPr>
        <w:pStyle w:val="Compact"/>
        <w:numPr>
          <w:ilvl w:val="1"/>
          <w:numId w:val="1035"/>
        </w:numPr>
      </w:pPr>
      <w:r>
        <w:rPr>
          <w:rFonts w:hint="eastAsia"/>
        </w:rPr>
        <w:t xml:space="preserve">陀螺</w:t>
      </w:r>
      <w:r>
        <w:t xml:space="preserve"> </w:t>
      </w:r>
      <w:r>
        <w:rPr>
          <w:rStyle w:val="VerbatimChar"/>
        </w:rPr>
        <w:t xml:space="preserve">1σ = 0.01°/s</w:t>
      </w:r>
    </w:p>
    <w:p>
      <w:pPr>
        <w:pStyle w:val="Compact"/>
        <w:numPr>
          <w:ilvl w:val="1"/>
          <w:numId w:val="1035"/>
        </w:numPr>
      </w:pPr>
      <w:r>
        <w:rPr>
          <w:rFonts w:hint="eastAsia"/>
        </w:rPr>
        <w:t xml:space="preserve">陀螺常值偏置</w:t>
      </w:r>
      <w:r>
        <w:t xml:space="preserve"> </w:t>
      </w:r>
      <w:r>
        <w:rPr>
          <w:rStyle w:val="VerbatimChar"/>
        </w:rPr>
        <w:t xml:space="preserve">0.005°/s</w:t>
      </w:r>
    </w:p>
    <w:p>
      <w:pPr>
        <w:pStyle w:val="Compact"/>
        <w:numPr>
          <w:ilvl w:val="0"/>
          <w:numId w:val="1034"/>
        </w:numPr>
      </w:pPr>
      <w:r>
        <w:rPr>
          <w:rFonts w:hint="eastAsia"/>
        </w:rPr>
        <w:t xml:space="preserve">扰动力矩：小幅正弦与常值组合</w:t>
      </w:r>
    </w:p>
    <w:p>
      <w:pPr>
        <w:pStyle w:val="Compact"/>
        <w:numPr>
          <w:ilvl w:val="0"/>
          <w:numId w:val="1034"/>
        </w:numPr>
      </w:pPr>
      <w:r>
        <w:rPr>
          <w:rFonts w:hint="eastAsia"/>
        </w:rPr>
        <w:t xml:space="preserve">推进器基线构型：</w:t>
      </w:r>
      <w:r>
        <w:rPr>
          <w:rStyle w:val="VerbatimChar"/>
        </w:rPr>
        <w:t xml:space="preserve">C-12orth</w:t>
      </w:r>
    </w:p>
    <w:bookmarkEnd w:id="70"/>
    <w:bookmarkStart w:id="71" w:name="验证场景"/>
    <w:p>
      <w:pPr>
        <w:pStyle w:val="Heading3"/>
      </w:pPr>
      <w:r>
        <w:t xml:space="preserve">12.2 </w:t>
      </w:r>
      <w:r>
        <w:rPr>
          <w:rFonts w:hint="eastAsia"/>
        </w:rPr>
        <w:t xml:space="preserve">验证场景</w:t>
      </w:r>
    </w:p>
    <w:p>
      <w:pPr>
        <w:pStyle w:val="FirstParagraph"/>
      </w:pPr>
      <w:r>
        <w:rPr>
          <w:rFonts w:hint="eastAsia"/>
        </w:rPr>
        <w:t xml:space="preserve">本项目设置以下三类仿真场景：</w:t>
      </w:r>
    </w:p>
    <w:p>
      <w:pPr>
        <w:pStyle w:val="Compact"/>
        <w:numPr>
          <w:ilvl w:val="0"/>
          <w:numId w:val="1036"/>
        </w:numPr>
      </w:pPr>
      <w:r>
        <w:rPr>
          <w:rFonts w:hint="eastAsia"/>
          <w:b/>
          <w:bCs/>
        </w:rPr>
        <w:t xml:space="preserve">场景</w:t>
      </w:r>
      <w:r>
        <w:rPr>
          <w:b/>
          <w:bCs/>
        </w:rPr>
        <w:t xml:space="preserve"> </w:t>
      </w:r>
      <w:r>
        <w:rPr>
          <w:rFonts w:hint="eastAsia"/>
          <w:b/>
          <w:bCs/>
        </w:rPr>
        <w:t xml:space="preserve">1：飞轮故障姿态保持</w:t>
      </w:r>
    </w:p>
    <w:p>
      <w:pPr>
        <w:pStyle w:val="Compact"/>
        <w:numPr>
          <w:ilvl w:val="1"/>
          <w:numId w:val="1037"/>
        </w:numPr>
      </w:pPr>
      <w:r>
        <w:rPr>
          <w:rFonts w:hint="eastAsia"/>
        </w:rPr>
        <w:t xml:space="preserve">无故障；</w:t>
      </w:r>
    </w:p>
    <w:p>
      <w:pPr>
        <w:pStyle w:val="Compact"/>
        <w:numPr>
          <w:ilvl w:val="1"/>
          <w:numId w:val="1037"/>
        </w:numPr>
      </w:pPr>
      <w:r>
        <w:t xml:space="preserve">1 </w:t>
      </w:r>
      <w:r>
        <w:rPr>
          <w:rFonts w:hint="eastAsia"/>
        </w:rPr>
        <w:t xml:space="preserve">台飞轮失效；</w:t>
      </w:r>
    </w:p>
    <w:p>
      <w:pPr>
        <w:pStyle w:val="Compact"/>
        <w:numPr>
          <w:ilvl w:val="1"/>
          <w:numId w:val="1037"/>
        </w:numPr>
      </w:pPr>
      <w:r>
        <w:t xml:space="preserve">2 </w:t>
      </w:r>
      <w:r>
        <w:rPr>
          <w:rFonts w:hint="eastAsia"/>
        </w:rPr>
        <w:t xml:space="preserve">台飞轮失效。</w:t>
      </w:r>
    </w:p>
    <w:p>
      <w:pPr>
        <w:pStyle w:val="Compact"/>
        <w:numPr>
          <w:ilvl w:val="0"/>
          <w:numId w:val="1036"/>
        </w:numPr>
      </w:pPr>
      <w:r>
        <w:rPr>
          <w:rFonts w:hint="eastAsia"/>
          <w:b/>
          <w:bCs/>
        </w:rPr>
        <w:t xml:space="preserve">场景</w:t>
      </w:r>
      <w:r>
        <w:rPr>
          <w:b/>
          <w:bCs/>
        </w:rPr>
        <w:t xml:space="preserve"> </w:t>
      </w:r>
      <w:r>
        <w:rPr>
          <w:rFonts w:hint="eastAsia"/>
          <w:b/>
          <w:bCs/>
        </w:rPr>
        <w:t xml:space="preserve">2：推进器推力下降轨控</w:t>
      </w:r>
    </w:p>
    <w:p>
      <w:pPr>
        <w:pStyle w:val="Compact"/>
        <w:numPr>
          <w:ilvl w:val="1"/>
          <w:numId w:val="1038"/>
        </w:numPr>
      </w:pPr>
      <w:r>
        <w:rPr>
          <w:rFonts w:hint="eastAsia"/>
        </w:rPr>
        <w:t xml:space="preserve">在</w:t>
      </w:r>
      <w:r>
        <w:t xml:space="preserve"> </w:t>
      </w:r>
      <w:r>
        <w:rPr>
          <w:rStyle w:val="VerbatimChar"/>
        </w:rPr>
        <w:t xml:space="preserve">+X</w:t>
      </w:r>
      <w:r>
        <w:t xml:space="preserve"> </w:t>
      </w:r>
      <w:r>
        <w:rPr>
          <w:rFonts w:hint="eastAsia"/>
        </w:rPr>
        <w:t xml:space="preserve">方向执行</w:t>
      </w:r>
      <w:r>
        <w:t xml:space="preserve"> </w:t>
      </w:r>
      <w:r>
        <w:rPr>
          <w:rStyle w:val="VerbatimChar"/>
        </w:rPr>
        <w:t xml:space="preserve">0.3 m/s</w:t>
      </w:r>
      <w:r>
        <w:t xml:space="preserve"> </w:t>
      </w:r>
      <w:r>
        <w:rPr>
          <w:rFonts w:hint="eastAsia"/>
        </w:rPr>
        <w:t xml:space="preserve">目标速度增量；</w:t>
      </w:r>
    </w:p>
    <w:p>
      <w:pPr>
        <w:pStyle w:val="Compact"/>
        <w:numPr>
          <w:ilvl w:val="1"/>
          <w:numId w:val="1038"/>
        </w:numPr>
      </w:pPr>
      <w:r>
        <w:rPr>
          <w:rFonts w:hint="eastAsia"/>
        </w:rPr>
        <w:t xml:space="preserve">燃烧时间</w:t>
      </w:r>
      <w:r>
        <w:t xml:space="preserve"> </w:t>
      </w:r>
      <w:r>
        <w:rPr>
          <w:rStyle w:val="VerbatimChar"/>
        </w:rPr>
        <w:t xml:space="preserve">40 s</w:t>
      </w:r>
      <w:r>
        <w:rPr>
          <w:rFonts w:hint="eastAsia"/>
        </w:rPr>
        <w:t xml:space="preserve">；</w:t>
      </w:r>
    </w:p>
    <w:p>
      <w:pPr>
        <w:pStyle w:val="Compact"/>
        <w:numPr>
          <w:ilvl w:val="1"/>
          <w:numId w:val="1038"/>
        </w:numPr>
      </w:pPr>
      <w:r>
        <w:rPr>
          <w:rFonts w:hint="eastAsia"/>
        </w:rPr>
        <w:t xml:space="preserve">推进器</w:t>
      </w:r>
      <w:r>
        <w:t xml:space="preserve"> </w:t>
      </w:r>
      <w:r>
        <w:rPr>
          <w:rStyle w:val="VerbatimChar"/>
        </w:rPr>
        <w:t xml:space="preserve">#1</w:t>
      </w:r>
      <w:r>
        <w:t xml:space="preserve">、</w:t>
      </w:r>
      <w:r>
        <w:rPr>
          <w:rStyle w:val="VerbatimChar"/>
        </w:rPr>
        <w:t xml:space="preserve">#5</w:t>
      </w:r>
      <w:r>
        <w:t xml:space="preserve"> </w:t>
      </w:r>
      <w:r>
        <w:rPr>
          <w:rFonts w:hint="eastAsia"/>
        </w:rPr>
        <w:t xml:space="preserve">推力下降至标称值的</w:t>
      </w:r>
      <w:r>
        <w:t xml:space="preserve"> </w:t>
      </w:r>
      <w:r>
        <w:rPr>
          <w:rStyle w:val="VerbatimChar"/>
        </w:rPr>
        <w:t xml:space="preserve">40%</w:t>
      </w:r>
      <w:r>
        <w:t xml:space="preserve">。</w:t>
      </w:r>
    </w:p>
    <w:p>
      <w:pPr>
        <w:pStyle w:val="Compact"/>
        <w:numPr>
          <w:ilvl w:val="0"/>
          <w:numId w:val="1036"/>
        </w:numPr>
      </w:pPr>
      <w:r>
        <w:rPr>
          <w:rFonts w:hint="eastAsia"/>
          <w:b/>
          <w:bCs/>
        </w:rPr>
        <w:t xml:space="preserve">场景</w:t>
      </w:r>
      <w:r>
        <w:rPr>
          <w:b/>
          <w:bCs/>
        </w:rPr>
        <w:t xml:space="preserve"> </w:t>
      </w:r>
      <w:r>
        <w:rPr>
          <w:rFonts w:hint="eastAsia"/>
          <w:b/>
          <w:bCs/>
        </w:rPr>
        <w:t xml:space="preserve">3：推进器完全失效轨控</w:t>
      </w:r>
    </w:p>
    <w:p>
      <w:pPr>
        <w:pStyle w:val="Compact"/>
        <w:numPr>
          <w:ilvl w:val="1"/>
          <w:numId w:val="1039"/>
        </w:numPr>
      </w:pPr>
      <w:r>
        <w:rPr>
          <w:rFonts w:hint="eastAsia"/>
        </w:rPr>
        <w:t xml:space="preserve">在</w:t>
      </w:r>
      <w:r>
        <w:t xml:space="preserve"> </w:t>
      </w:r>
      <w:r>
        <w:rPr>
          <w:rStyle w:val="VerbatimChar"/>
        </w:rPr>
        <w:t xml:space="preserve">+X</w:t>
      </w:r>
      <w:r>
        <w:t xml:space="preserve"> </w:t>
      </w:r>
      <w:r>
        <w:rPr>
          <w:rFonts w:hint="eastAsia"/>
        </w:rPr>
        <w:t xml:space="preserve">方向执行</w:t>
      </w:r>
      <w:r>
        <w:t xml:space="preserve"> </w:t>
      </w:r>
      <w:r>
        <w:rPr>
          <w:rStyle w:val="VerbatimChar"/>
        </w:rPr>
        <w:t xml:space="preserve">0.3 m/s</w:t>
      </w:r>
      <w:r>
        <w:t xml:space="preserve"> </w:t>
      </w:r>
      <w:r>
        <w:rPr>
          <w:rFonts w:hint="eastAsia"/>
        </w:rPr>
        <w:t xml:space="preserve">目标速度增量；</w:t>
      </w:r>
    </w:p>
    <w:p>
      <w:pPr>
        <w:pStyle w:val="Compact"/>
        <w:numPr>
          <w:ilvl w:val="1"/>
          <w:numId w:val="1039"/>
        </w:numPr>
      </w:pPr>
      <w:r>
        <w:rPr>
          <w:rFonts w:hint="eastAsia"/>
        </w:rPr>
        <w:t xml:space="preserve">推进器</w:t>
      </w:r>
      <w:r>
        <w:t xml:space="preserve"> </w:t>
      </w:r>
      <w:r>
        <w:rPr>
          <w:rStyle w:val="VerbatimChar"/>
        </w:rPr>
        <w:t xml:space="preserve">#2</w:t>
      </w:r>
      <w:r>
        <w:t xml:space="preserve">、</w:t>
      </w:r>
      <w:r>
        <w:rPr>
          <w:rStyle w:val="VerbatimChar"/>
        </w:rPr>
        <w:t xml:space="preserve">#6</w:t>
      </w:r>
      <w:r>
        <w:t xml:space="preserve"> </w:t>
      </w:r>
      <w:r>
        <w:rPr>
          <w:rFonts w:hint="eastAsia"/>
        </w:rPr>
        <w:t xml:space="preserve">完全失效；</w:t>
      </w:r>
    </w:p>
    <w:p>
      <w:pPr>
        <w:pStyle w:val="Compact"/>
        <w:numPr>
          <w:ilvl w:val="1"/>
          <w:numId w:val="1039"/>
        </w:numPr>
      </w:pPr>
      <w:r>
        <w:rPr>
          <w:rFonts w:hint="eastAsia"/>
        </w:rPr>
        <w:t xml:space="preserve">对比启用和不启用飞轮前馈补偿两种情况。</w:t>
      </w:r>
    </w:p>
    <w:p>
      <w:r>
        <w:pict>
          <v:rect style="width:0;height:1.5pt" o:hralign="center" o:hrstd="t" o:hr="t"/>
        </w:pict>
      </w:r>
    </w:p>
    <w:bookmarkEnd w:id="71"/>
    <w:bookmarkEnd w:id="72"/>
    <w:bookmarkStart w:id="95" w:name="仿真结果与结果分析"/>
    <w:p>
      <w:pPr>
        <w:pStyle w:val="Heading2"/>
      </w:pPr>
      <w:r>
        <w:t xml:space="preserve">13 </w:t>
      </w:r>
      <w:r>
        <w:rPr>
          <w:rFonts w:hint="eastAsia"/>
        </w:rPr>
        <w:t xml:space="preserve">仿真结果与结果分析</w:t>
      </w:r>
    </w:p>
    <w:bookmarkStart w:id="73" w:name="构型比选结果-1"/>
    <w:p>
      <w:pPr>
        <w:pStyle w:val="Heading3"/>
      </w:pPr>
      <w:r>
        <w:t xml:space="preserve">13.1 </w:t>
      </w:r>
      <w:r>
        <w:rPr>
          <w:rFonts w:hint="eastAsia"/>
        </w:rPr>
        <w:t xml:space="preserve">构型比选结果</w:t>
      </w:r>
    </w:p>
    <w:p>
      <w:pPr>
        <w:pStyle w:val="FirstParagraph"/>
      </w:pPr>
      <w:r>
        <w:rPr>
          <w:rFonts w:hint="eastAsia"/>
        </w:rPr>
        <w:t xml:space="preserve">在本地</w:t>
      </w:r>
      <w:r>
        <w:t xml:space="preserve"> MATLAB R2025b </w:t>
      </w:r>
      <w:r>
        <w:rPr>
          <w:rFonts w:hint="eastAsia"/>
        </w:rPr>
        <w:t xml:space="preserve">环境复核运行</w:t>
      </w:r>
      <w:r>
        <w:t xml:space="preserve"> </w:t>
      </w:r>
      <w:r>
        <w:rPr>
          <w:rStyle w:val="VerbatimChar"/>
        </w:rPr>
        <w:t xml:space="preserve">main.m</w:t>
      </w:r>
      <w:r>
        <w:rPr>
          <w:rFonts w:hint="eastAsia"/>
        </w:rPr>
        <w:t xml:space="preserve">，得到如下构型评价结果：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方案</w:t>
            </w:r>
          </w:p>
        </w:tc>
        <w:tc>
          <w:tcPr/>
          <w:p>
            <w:pPr>
              <w:pStyle w:val="Compact"/>
            </w:pPr>
            <w:r>
              <w:rPr>
                <w:rFonts w:hint="eastAsia"/>
              </w:rPr>
              <w:t xml:space="preserve">冗余</w:t>
            </w:r>
          </w:p>
        </w:tc>
        <w:tc>
          <w:tcPr/>
          <w:p>
            <w:pPr>
              <w:pStyle w:val="Compact"/>
              <w:jc w:val="right"/>
            </w:pPr>
            <w:r>
              <w:rPr>
                <w:rFonts w:hint="eastAsia"/>
              </w:rPr>
              <w:t xml:space="preserve">各向平均效率</w:t>
            </w:r>
          </w:p>
        </w:tc>
        <w:tc>
          <w:tcPr/>
          <w:p>
            <w:pPr>
              <w:pStyle w:val="Compact"/>
              <w:jc w:val="right"/>
            </w:pPr>
            <w:r>
              <w:rPr>
                <w:rFonts w:hint="eastAsia"/>
              </w:rPr>
              <w:t xml:space="preserve">主轴平均效率</w:t>
            </w:r>
          </w:p>
        </w:tc>
        <w:tc>
          <w:tcPr/>
          <w:p>
            <w:pPr>
              <w:pStyle w:val="Compact"/>
            </w:pPr>
            <w:r>
              <w:rPr>
                <w:rFonts w:hint="eastAsia"/>
              </w:rPr>
              <w:t xml:space="preserve">说明</w:t>
            </w:r>
          </w:p>
        </w:tc>
      </w:tr>
      <w:tr>
        <w:tc>
          <w:tcPr/>
          <w:p>
            <w:pPr>
              <w:pStyle w:val="Compact"/>
            </w:pPr>
            <w:r>
              <w:t xml:space="preserve">A-6orth</w:t>
            </w:r>
          </w:p>
        </w:tc>
        <w:tc>
          <w:tcPr/>
          <w:p>
            <w:pPr>
              <w:pStyle w:val="Compact"/>
            </w:pPr>
            <w:r>
              <w:rPr>
                <w:rFonts w:hint="eastAsia"/>
              </w:rPr>
              <w:t xml:space="preserve">否</w:t>
            </w:r>
          </w:p>
        </w:tc>
        <w:tc>
          <w:tcPr/>
          <w:p>
            <w:pPr>
              <w:pStyle w:val="Compact"/>
              <w:jc w:val="right"/>
            </w:pPr>
            <w:r>
              <w:t xml:space="preserve">0.6739</w:t>
            </w:r>
          </w:p>
        </w:tc>
        <w:tc>
          <w:tcPr/>
          <w:p>
            <w:pPr>
              <w:pStyle w:val="Compact"/>
              <w:jc w:val="right"/>
            </w:pPr>
            <w:r>
              <w:t xml:space="preserve">1.0000</w:t>
            </w:r>
          </w:p>
        </w:tc>
        <w:tc>
          <w:tcPr/>
          <w:p>
            <w:pPr>
              <w:pStyle w:val="Compact"/>
            </w:pPr>
            <w:r>
              <w:rPr>
                <w:rFonts w:hint="eastAsia"/>
              </w:rPr>
              <w:t xml:space="preserve">主轴效率高，但不满足容错要求</w:t>
            </w:r>
          </w:p>
        </w:tc>
      </w:tr>
      <w:tr>
        <w:tc>
          <w:tcPr/>
          <w:p>
            <w:pPr>
              <w:pStyle w:val="Compact"/>
            </w:pPr>
            <w:r>
              <w:t xml:space="preserve">B-8canted</w:t>
            </w:r>
          </w:p>
        </w:tc>
        <w:tc>
          <w:tcPr/>
          <w:p>
            <w:pPr>
              <w:pStyle w:val="Compact"/>
            </w:pPr>
            <w:r>
              <w:rPr>
                <w:rFonts w:hint="eastAsia"/>
              </w:rPr>
              <w:t xml:space="preserve">是</w:t>
            </w:r>
          </w:p>
        </w:tc>
        <w:tc>
          <w:tcPr/>
          <w:p>
            <w:pPr>
              <w:pStyle w:val="Compact"/>
              <w:jc w:val="right"/>
            </w:pPr>
            <w:r>
              <w:t xml:space="preserve">0.4487</w:t>
            </w:r>
          </w:p>
        </w:tc>
        <w:tc>
          <w:tcPr/>
          <w:p>
            <w:pPr>
              <w:pStyle w:val="Compact"/>
              <w:jc w:val="right"/>
            </w:pPr>
            <w:r>
              <w:t xml:space="preserve">0.5774</w:t>
            </w:r>
          </w:p>
        </w:tc>
        <w:tc>
          <w:tcPr/>
          <w:p>
            <w:pPr>
              <w:pStyle w:val="Compact"/>
            </w:pPr>
            <w:r>
              <w:rPr>
                <w:rFonts w:hint="eastAsia"/>
              </w:rPr>
              <w:t xml:space="preserve">冗余成立，但推进效率偏低</w:t>
            </w:r>
          </w:p>
        </w:tc>
      </w:tr>
      <w:tr>
        <w:tc>
          <w:tcPr/>
          <w:p>
            <w:pPr>
              <w:pStyle w:val="Compact"/>
            </w:pPr>
            <w:r>
              <w:t xml:space="preserve">C-12orth</w:t>
            </w:r>
          </w:p>
        </w:tc>
        <w:tc>
          <w:tcPr/>
          <w:p>
            <w:pPr>
              <w:pStyle w:val="Compact"/>
            </w:pPr>
            <w:r>
              <w:rPr>
                <w:rFonts w:hint="eastAsia"/>
              </w:rPr>
              <w:t xml:space="preserve">是</w:t>
            </w:r>
          </w:p>
        </w:tc>
        <w:tc>
          <w:tcPr/>
          <w:p>
            <w:pPr>
              <w:pStyle w:val="Compact"/>
              <w:jc w:val="right"/>
            </w:pPr>
            <w:r>
              <w:t xml:space="preserve">0.6739</w:t>
            </w:r>
          </w:p>
        </w:tc>
        <w:tc>
          <w:tcPr/>
          <w:p>
            <w:pPr>
              <w:pStyle w:val="Compact"/>
              <w:jc w:val="right"/>
            </w:pPr>
            <w:r>
              <w:t xml:space="preserve">1.0000</w:t>
            </w:r>
          </w:p>
        </w:tc>
        <w:tc>
          <w:tcPr/>
          <w:p>
            <w:pPr>
              <w:pStyle w:val="Compact"/>
            </w:pPr>
            <w:r>
              <w:rPr>
                <w:rFonts w:hint="eastAsia"/>
              </w:rPr>
              <w:t xml:space="preserve">综合表现最优</w:t>
            </w:r>
          </w:p>
        </w:tc>
      </w:tr>
      <w:tr>
        <w:tc>
          <w:tcPr/>
          <w:p>
            <w:pPr>
              <w:pStyle w:val="Compact"/>
            </w:pPr>
            <w:r>
              <w:t xml:space="preserve">E-12icosa(a=0.07)</w:t>
            </w:r>
          </w:p>
        </w:tc>
        <w:tc>
          <w:tcPr/>
          <w:p>
            <w:pPr>
              <w:pStyle w:val="Compact"/>
            </w:pPr>
            <w:r>
              <w:rPr>
                <w:rFonts w:hint="eastAsia"/>
              </w:rPr>
              <w:t xml:space="preserve">是</w:t>
            </w:r>
          </w:p>
        </w:tc>
        <w:tc>
          <w:tcPr/>
          <w:p>
            <w:pPr>
              <w:pStyle w:val="Compact"/>
              <w:jc w:val="right"/>
            </w:pPr>
            <w:r>
              <w:t xml:space="preserve">0.5040</w:t>
            </w:r>
          </w:p>
        </w:tc>
        <w:tc>
          <w:tcPr/>
          <w:p>
            <w:pPr>
              <w:pStyle w:val="Compact"/>
              <w:jc w:val="right"/>
            </w:pPr>
            <w:r>
              <w:t xml:space="preserve">0.6719</w:t>
            </w:r>
          </w:p>
        </w:tc>
        <w:tc>
          <w:tcPr/>
          <w:p>
            <w:pPr>
              <w:pStyle w:val="Compact"/>
            </w:pPr>
            <w:r>
              <w:rPr>
                <w:rFonts w:hint="eastAsia"/>
              </w:rPr>
              <w:t xml:space="preserve">适合作为扩展方案</w:t>
            </w:r>
          </w:p>
        </w:tc>
      </w:tr>
    </w:tbl>
    <w:p>
      <w:pPr>
        <w:pStyle w:val="BodyText"/>
      </w:pPr>
      <w:r>
        <w:rPr>
          <w:rFonts w:hint="eastAsia"/>
        </w:rPr>
        <w:t xml:space="preserve">结果表明，</w:t>
      </w:r>
      <w:r>
        <w:rPr>
          <w:rStyle w:val="VerbatimChar"/>
        </w:rPr>
        <w:t xml:space="preserve">C-12orth</w:t>
      </w:r>
      <w:r>
        <w:t xml:space="preserve"> </w:t>
      </w:r>
      <w:r>
        <w:rPr>
          <w:rFonts w:hint="eastAsia"/>
        </w:rPr>
        <w:t xml:space="preserve">在冗余构型中同时具有最高平均效率和满主轴效率，适合作为本项目基线方案。</w:t>
      </w:r>
    </w:p>
    <w:bookmarkEnd w:id="73"/>
    <w:bookmarkStart w:id="77" w:name="飞轮故障姿态保持结果"/>
    <w:p>
      <w:pPr>
        <w:pStyle w:val="Heading3"/>
      </w:pPr>
      <w:r>
        <w:t xml:space="preserve">13.2 </w:t>
      </w:r>
      <w:r>
        <w:rPr>
          <w:rFonts w:hint="eastAsia"/>
        </w:rPr>
        <w:t xml:space="preserve">飞轮故障姿态保持结果</w:t>
      </w:r>
    </w:p>
    <w:p>
      <w:pPr>
        <w:pStyle w:val="FirstParagraph"/>
      </w:pPr>
      <w:r>
        <w:rPr>
          <w:rFonts w:hint="eastAsia"/>
        </w:rPr>
        <w:t xml:space="preserve">飞轮故障场景复核结果如下：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jc w:val="right"/>
            </w:pPr>
            <w:r>
              <w:rPr>
                <w:rFonts w:hint="eastAsia"/>
              </w:rPr>
              <w:t xml:space="preserve">末段</w:t>
            </w:r>
            <w:r>
              <w:t xml:space="preserve"> 20 s </w:t>
            </w:r>
            <w:r>
              <w:rPr>
                <w:rFonts w:hint="eastAsia"/>
              </w:rPr>
              <w:t xml:space="preserve">平均误差</w:t>
            </w:r>
          </w:p>
        </w:tc>
        <w:tc>
          <w:tcPr/>
          <w:p>
            <w:pPr>
              <w:pStyle w:val="Compact"/>
              <w:jc w:val="right"/>
            </w:pPr>
            <w:r>
              <w:rPr>
                <w:rFonts w:hint="eastAsia"/>
              </w:rPr>
              <w:t xml:space="preserve">最大误差</w:t>
            </w:r>
          </w:p>
        </w:tc>
        <w:tc>
          <w:tcPr/>
          <w:p>
            <w:pPr>
              <w:pStyle w:val="Compact"/>
            </w:pPr>
            <w:r>
              <w:rPr>
                <w:rFonts w:hint="eastAsia"/>
              </w:rPr>
              <w:t xml:space="preserve">控制模式</w:t>
            </w:r>
          </w:p>
        </w:tc>
      </w:tr>
      <w:tr>
        <w:tc>
          <w:tcPr/>
          <w:p>
            <w:pPr>
              <w:pStyle w:val="Compact"/>
            </w:pPr>
            <w:r>
              <w:rPr>
                <w:rFonts w:hint="eastAsia"/>
              </w:rPr>
              <w:t xml:space="preserve">无故障</w:t>
            </w:r>
          </w:p>
        </w:tc>
        <w:tc>
          <w:tcPr/>
          <w:p>
            <w:pPr>
              <w:pStyle w:val="Compact"/>
              <w:jc w:val="right"/>
            </w:pPr>
            <w:r>
              <w:t xml:space="preserve">0.0757°</w:t>
            </w:r>
          </w:p>
        </w:tc>
        <w:tc>
          <w:tcPr/>
          <w:p>
            <w:pPr>
              <w:pStyle w:val="Compact"/>
              <w:jc w:val="right"/>
            </w:pPr>
            <w:r>
              <w:t xml:space="preserve">0.0846°</w:t>
            </w:r>
          </w:p>
        </w:tc>
        <w:tc>
          <w:tcPr/>
          <w:p>
            <w:pPr>
              <w:pStyle w:val="Compact"/>
            </w:pPr>
            <w:r>
              <w:rPr>
                <w:rFonts w:hint="eastAsia"/>
              </w:rPr>
              <w:t xml:space="preserve">纯飞轮</w:t>
            </w:r>
          </w:p>
        </w:tc>
      </w:tr>
      <w:tr>
        <w:tc>
          <w:tcPr/>
          <w:p>
            <w:pPr>
              <w:pStyle w:val="Compact"/>
            </w:pPr>
            <w:r>
              <w:t xml:space="preserve">1 </w:t>
            </w:r>
            <w:r>
              <w:rPr>
                <w:rFonts w:hint="eastAsia"/>
              </w:rPr>
              <w:t xml:space="preserve">台飞轮失效</w:t>
            </w:r>
          </w:p>
        </w:tc>
        <w:tc>
          <w:tcPr/>
          <w:p>
            <w:pPr>
              <w:pStyle w:val="Compact"/>
              <w:jc w:val="right"/>
            </w:pPr>
            <w:r>
              <w:t xml:space="preserve">0.0675°</w:t>
            </w:r>
          </w:p>
        </w:tc>
        <w:tc>
          <w:tcPr/>
          <w:p>
            <w:pPr>
              <w:pStyle w:val="Compact"/>
              <w:jc w:val="right"/>
            </w:pPr>
            <w:r>
              <w:t xml:space="preserve">0.0755°</w:t>
            </w:r>
          </w:p>
        </w:tc>
        <w:tc>
          <w:tcPr/>
          <w:p>
            <w:pPr>
              <w:pStyle w:val="Compact"/>
            </w:pPr>
            <w:r>
              <w:rPr>
                <w:rFonts w:hint="eastAsia"/>
              </w:rPr>
              <w:t xml:space="preserve">纯飞轮</w:t>
            </w:r>
          </w:p>
        </w:tc>
      </w:tr>
      <w:tr>
        <w:tc>
          <w:tcPr/>
          <w:p>
            <w:pPr>
              <w:pStyle w:val="Compact"/>
            </w:pPr>
            <w:r>
              <w:t xml:space="preserve">2 </w:t>
            </w:r>
            <w:r>
              <w:rPr>
                <w:rFonts w:hint="eastAsia"/>
              </w:rPr>
              <w:t xml:space="preserve">台飞轮失效</w:t>
            </w:r>
          </w:p>
        </w:tc>
        <w:tc>
          <w:tcPr/>
          <w:p>
            <w:pPr>
              <w:pStyle w:val="Compact"/>
              <w:jc w:val="right"/>
            </w:pPr>
            <w:r>
              <w:t xml:space="preserve">0.0722°</w:t>
            </w:r>
          </w:p>
        </w:tc>
        <w:tc>
          <w:tcPr/>
          <w:p>
            <w:pPr>
              <w:pStyle w:val="Compact"/>
              <w:jc w:val="right"/>
            </w:pPr>
            <w:r>
              <w:t xml:space="preserve">0.0858°</w:t>
            </w:r>
          </w:p>
        </w:tc>
        <w:tc>
          <w:tcPr/>
          <w:p>
            <w:pPr>
              <w:pStyle w:val="Compact"/>
            </w:pPr>
            <w:r>
              <w:rPr>
                <w:rFonts w:hint="eastAsia"/>
              </w:rPr>
              <w:t xml:space="preserve">飞轮</w:t>
            </w:r>
            <w:r>
              <w:t xml:space="preserve"> + </w:t>
            </w:r>
            <w:r>
              <w:rPr>
                <w:rFonts w:hint="eastAsia"/>
              </w:rPr>
              <w:t xml:space="preserve">推进器协同</w:t>
            </w:r>
          </w:p>
        </w:tc>
      </w:tr>
    </w:tbl>
    <w:p>
      <w:pPr>
        <w:pStyle w:val="CaptionedFigure"/>
      </w:pPr>
      <w:r>
        <w:drawing>
          <wp:inline>
            <wp:extent cx="5334000" cy="5259204"/>
            <wp:effectExtent b="0" l="0" r="0" t="0"/>
            <wp:docPr descr="飞轮故障姿态保持仿真结果" title="" id="75" name="Picture"/>
            <a:graphic>
              <a:graphicData uri="http://schemas.openxmlformats.org/drawingml/2006/picture">
                <pic:pic>
                  <pic:nvPicPr>
                    <pic:cNvPr descr="./figures/reaction_wheel_faults.png" id="76" name="Picture"/>
                    <pic:cNvPicPr>
                      <a:picLocks noChangeArrowheads="1" noChangeAspect="1"/>
                    </pic:cNvPicPr>
                  </pic:nvPicPr>
                  <pic:blipFill>
                    <a:blip r:embed="rId74"/>
                    <a:stretch>
                      <a:fillRect/>
                    </a:stretch>
                  </pic:blipFill>
                  <pic:spPr bwMode="auto">
                    <a:xfrm>
                      <a:off x="0" y="0"/>
                      <a:ext cx="5334000" cy="5259204"/>
                    </a:xfrm>
                    <a:prstGeom prst="rect">
                      <a:avLst/>
                    </a:prstGeom>
                    <a:noFill/>
                    <a:ln w="9525">
                      <a:noFill/>
                      <a:headEnd/>
                      <a:tailEnd/>
                    </a:ln>
                  </pic:spPr>
                </pic:pic>
              </a:graphicData>
            </a:graphic>
          </wp:inline>
        </w:drawing>
      </w:r>
    </w:p>
    <w:p>
      <w:pPr>
        <w:pStyle w:val="ImageCaption"/>
      </w:pPr>
      <w:r>
        <w:rPr>
          <w:rFonts w:hint="eastAsia"/>
        </w:rPr>
        <w:t xml:space="preserve">飞轮故障姿态保持仿真结果</w:t>
      </w:r>
    </w:p>
    <w:p>
      <w:pPr>
        <w:pStyle w:val="BodyText"/>
      </w:pPr>
      <w:r>
        <w:rPr>
          <w:rFonts w:hint="eastAsia"/>
        </w:rPr>
        <w:t xml:space="preserve">结果说明：</w:t>
      </w:r>
    </w:p>
    <w:p>
      <w:pPr>
        <w:pStyle w:val="Compact"/>
        <w:numPr>
          <w:ilvl w:val="0"/>
          <w:numId w:val="1040"/>
        </w:numPr>
      </w:pPr>
      <w:r>
        <w:rPr>
          <w:rFonts w:hint="eastAsia"/>
        </w:rPr>
        <w:t xml:space="preserve">单飞轮失效不会导致姿态性能显著退化；</w:t>
      </w:r>
    </w:p>
    <w:p>
      <w:pPr>
        <w:pStyle w:val="Compact"/>
        <w:numPr>
          <w:ilvl w:val="0"/>
          <w:numId w:val="1040"/>
        </w:numPr>
      </w:pPr>
      <w:r>
        <w:rPr>
          <w:rFonts w:hint="eastAsia"/>
        </w:rPr>
        <w:t xml:space="preserve">双飞轮失效时，系统通过协同控制维持了约</w:t>
      </w:r>
      <w:r>
        <w:t xml:space="preserve"> </w:t>
      </w:r>
      <w:r>
        <w:rPr>
          <w:rStyle w:val="VerbatimChar"/>
        </w:rPr>
        <w:t xml:space="preserve">0.1°</w:t>
      </w:r>
      <w:r>
        <w:t xml:space="preserve"> </w:t>
      </w:r>
      <w:r>
        <w:rPr>
          <w:rFonts w:hint="eastAsia"/>
        </w:rPr>
        <w:t xml:space="preserve">量级姿态保持精度；</w:t>
      </w:r>
    </w:p>
    <w:p>
      <w:pPr>
        <w:pStyle w:val="Compact"/>
        <w:numPr>
          <w:ilvl w:val="0"/>
          <w:numId w:val="1040"/>
        </w:numPr>
      </w:pPr>
      <w:r>
        <w:rPr>
          <w:rFonts w:hint="eastAsia"/>
        </w:rPr>
        <w:t xml:space="preserve">项目满足飞轮故障场景下的平台姿态稳定控制要求。</w:t>
      </w:r>
    </w:p>
    <w:bookmarkEnd w:id="77"/>
    <w:bookmarkStart w:id="81" w:name="双飞轮失效策略扫描结果"/>
    <w:p>
      <w:pPr>
        <w:pStyle w:val="Heading3"/>
      </w:pPr>
      <w:r>
        <w:t xml:space="preserve">13.3 </w:t>
      </w:r>
      <w:r>
        <w:rPr>
          <w:rFonts w:hint="eastAsia"/>
        </w:rPr>
        <w:t xml:space="preserve">双飞轮失效策略扫描结果</w:t>
      </w:r>
    </w:p>
    <w:p>
      <w:pPr>
        <w:pStyle w:val="FirstParagraph"/>
      </w:pPr>
      <w:r>
        <w:rPr>
          <w:rFonts w:hint="eastAsia"/>
        </w:rPr>
        <w:t xml:space="preserve">为验证参考文献启示在当前平台上的适用边界，对</w:t>
      </w:r>
      <w:r>
        <w:t xml:space="preserve"> 4 </w:t>
      </w:r>
      <w:r>
        <w:rPr>
          <w:rFonts w:hint="eastAsia"/>
        </w:rPr>
        <w:t xml:space="preserve">台金字塔飞轮的</w:t>
      </w:r>
      <w:r>
        <w:t xml:space="preserve"> 6 </w:t>
      </w:r>
      <w:r>
        <w:rPr>
          <w:rFonts w:hint="eastAsia"/>
        </w:rPr>
        <w:t xml:space="preserve">种双失效组合进行策略扫描。结果采用最终</w:t>
      </w:r>
      <w:r>
        <w:t xml:space="preserve"> 20 s </w:t>
      </w:r>
      <w:r>
        <w:rPr>
          <w:rFonts w:hint="eastAsia"/>
        </w:rPr>
        <w:t xml:space="preserve">平均姿态误差作为稳态精度指标：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失效飞轮</w:t>
            </w:r>
          </w:p>
        </w:tc>
        <w:tc>
          <w:tcPr/>
          <w:p>
            <w:pPr>
              <w:pStyle w:val="Compact"/>
              <w:jc w:val="right"/>
            </w:pPr>
            <w:r>
              <w:t xml:space="preserve">two_wheel_only</w:t>
            </w:r>
          </w:p>
        </w:tc>
        <w:tc>
          <w:tcPr/>
          <w:p>
            <w:pPr>
              <w:pStyle w:val="Compact"/>
              <w:jc w:val="right"/>
            </w:pPr>
            <w:r>
              <w:t xml:space="preserve">wheel_first</w:t>
            </w:r>
          </w:p>
        </w:tc>
        <w:tc>
          <w:tcPr/>
          <w:p>
            <w:pPr>
              <w:pStyle w:val="Compact"/>
              <w:jc w:val="right"/>
            </w:pPr>
            <w:r>
              <w:t xml:space="preserve">assist_immediate</w:t>
            </w:r>
          </w:p>
        </w:tc>
      </w:tr>
      <w:tr>
        <w:tc>
          <w:tcPr/>
          <w:p>
            <w:pPr>
              <w:pStyle w:val="Compact"/>
            </w:pPr>
            <w:r>
              <w:t xml:space="preserve">[1 2]</w:t>
            </w:r>
          </w:p>
        </w:tc>
        <w:tc>
          <w:tcPr/>
          <w:p>
            <w:pPr>
              <w:pStyle w:val="Compact"/>
              <w:jc w:val="right"/>
            </w:pPr>
            <w:r>
              <w:t xml:space="preserve">3.2813°</w:t>
            </w:r>
          </w:p>
        </w:tc>
        <w:tc>
          <w:tcPr/>
          <w:p>
            <w:pPr>
              <w:pStyle w:val="Compact"/>
              <w:jc w:val="right"/>
            </w:pPr>
            <w:r>
              <w:t xml:space="preserve">0.0747°</w:t>
            </w:r>
          </w:p>
        </w:tc>
        <w:tc>
          <w:tcPr/>
          <w:p>
            <w:pPr>
              <w:pStyle w:val="Compact"/>
              <w:jc w:val="right"/>
            </w:pPr>
            <w:r>
              <w:t xml:space="preserve">0.0682°</w:t>
            </w:r>
          </w:p>
        </w:tc>
      </w:tr>
      <w:tr>
        <w:tc>
          <w:tcPr/>
          <w:p>
            <w:pPr>
              <w:pStyle w:val="Compact"/>
            </w:pPr>
            <w:r>
              <w:t xml:space="preserve">[1 3]</w:t>
            </w:r>
          </w:p>
        </w:tc>
        <w:tc>
          <w:tcPr/>
          <w:p>
            <w:pPr>
              <w:pStyle w:val="Compact"/>
              <w:jc w:val="right"/>
            </w:pPr>
            <w:r>
              <w:t xml:space="preserve">23.7105°</w:t>
            </w:r>
          </w:p>
        </w:tc>
        <w:tc>
          <w:tcPr/>
          <w:p>
            <w:pPr>
              <w:pStyle w:val="Compact"/>
              <w:jc w:val="right"/>
            </w:pPr>
            <w:r>
              <w:t xml:space="preserve">0.0755°</w:t>
            </w:r>
          </w:p>
        </w:tc>
        <w:tc>
          <w:tcPr/>
          <w:p>
            <w:pPr>
              <w:pStyle w:val="Compact"/>
              <w:jc w:val="right"/>
            </w:pPr>
            <w:r>
              <w:t xml:space="preserve">0.0752°</w:t>
            </w:r>
          </w:p>
        </w:tc>
      </w:tr>
      <w:tr>
        <w:tc>
          <w:tcPr/>
          <w:p>
            <w:pPr>
              <w:pStyle w:val="Compact"/>
            </w:pPr>
            <w:r>
              <w:t xml:space="preserve">[1 4]</w:t>
            </w:r>
          </w:p>
        </w:tc>
        <w:tc>
          <w:tcPr/>
          <w:p>
            <w:pPr>
              <w:pStyle w:val="Compact"/>
              <w:jc w:val="right"/>
            </w:pPr>
            <w:r>
              <w:t xml:space="preserve">79.2843°</w:t>
            </w:r>
          </w:p>
        </w:tc>
        <w:tc>
          <w:tcPr/>
          <w:p>
            <w:pPr>
              <w:pStyle w:val="Compact"/>
              <w:jc w:val="right"/>
            </w:pPr>
            <w:r>
              <w:t xml:space="preserve">0.0642°</w:t>
            </w:r>
          </w:p>
        </w:tc>
        <w:tc>
          <w:tcPr/>
          <w:p>
            <w:pPr>
              <w:pStyle w:val="Compact"/>
              <w:jc w:val="right"/>
            </w:pPr>
            <w:r>
              <w:t xml:space="preserve">0.0762°</w:t>
            </w:r>
          </w:p>
        </w:tc>
      </w:tr>
      <w:tr>
        <w:tc>
          <w:tcPr/>
          <w:p>
            <w:pPr>
              <w:pStyle w:val="Compact"/>
            </w:pPr>
            <w:r>
              <w:t xml:space="preserve">[2 3]</w:t>
            </w:r>
          </w:p>
        </w:tc>
        <w:tc>
          <w:tcPr/>
          <w:p>
            <w:pPr>
              <w:pStyle w:val="Compact"/>
              <w:jc w:val="right"/>
            </w:pPr>
            <w:r>
              <w:t xml:space="preserve">25.2398°</w:t>
            </w:r>
          </w:p>
        </w:tc>
        <w:tc>
          <w:tcPr/>
          <w:p>
            <w:pPr>
              <w:pStyle w:val="Compact"/>
              <w:jc w:val="right"/>
            </w:pPr>
            <w:r>
              <w:t xml:space="preserve">0.0625°</w:t>
            </w:r>
          </w:p>
        </w:tc>
        <w:tc>
          <w:tcPr/>
          <w:p>
            <w:pPr>
              <w:pStyle w:val="Compact"/>
              <w:jc w:val="right"/>
            </w:pPr>
            <w:r>
              <w:t xml:space="preserve">0.0691°</w:t>
            </w:r>
          </w:p>
        </w:tc>
      </w:tr>
      <w:tr>
        <w:tc>
          <w:tcPr/>
          <w:p>
            <w:pPr>
              <w:pStyle w:val="Compact"/>
            </w:pPr>
            <w:r>
              <w:t xml:space="preserve">[2 4]</w:t>
            </w:r>
          </w:p>
        </w:tc>
        <w:tc>
          <w:tcPr/>
          <w:p>
            <w:pPr>
              <w:pStyle w:val="Compact"/>
              <w:jc w:val="right"/>
            </w:pPr>
            <w:r>
              <w:t xml:space="preserve">61.2277°</w:t>
            </w:r>
          </w:p>
        </w:tc>
        <w:tc>
          <w:tcPr/>
          <w:p>
            <w:pPr>
              <w:pStyle w:val="Compact"/>
              <w:jc w:val="right"/>
            </w:pPr>
            <w:r>
              <w:t xml:space="preserve">0.0514°</w:t>
            </w:r>
          </w:p>
        </w:tc>
        <w:tc>
          <w:tcPr/>
          <w:p>
            <w:pPr>
              <w:pStyle w:val="Compact"/>
              <w:jc w:val="right"/>
            </w:pPr>
            <w:r>
              <w:t xml:space="preserve">0.0553°</w:t>
            </w:r>
          </w:p>
        </w:tc>
      </w:tr>
      <w:tr>
        <w:tc>
          <w:tcPr/>
          <w:p>
            <w:pPr>
              <w:pStyle w:val="Compact"/>
            </w:pPr>
            <w:r>
              <w:t xml:space="preserve">[3 4]</w:t>
            </w:r>
          </w:p>
        </w:tc>
        <w:tc>
          <w:tcPr/>
          <w:p>
            <w:pPr>
              <w:pStyle w:val="Compact"/>
              <w:jc w:val="right"/>
            </w:pPr>
            <w:r>
              <w:t xml:space="preserve">37.7165°</w:t>
            </w:r>
          </w:p>
        </w:tc>
        <w:tc>
          <w:tcPr/>
          <w:p>
            <w:pPr>
              <w:pStyle w:val="Compact"/>
              <w:jc w:val="right"/>
            </w:pPr>
            <w:r>
              <w:t xml:space="preserve">0.0513°</w:t>
            </w:r>
          </w:p>
        </w:tc>
        <w:tc>
          <w:tcPr/>
          <w:p>
            <w:pPr>
              <w:pStyle w:val="Compact"/>
              <w:jc w:val="right"/>
            </w:pPr>
            <w:r>
              <w:t xml:space="preserve">0.0588°</w:t>
            </w:r>
          </w:p>
        </w:tc>
      </w:tr>
    </w:tbl>
    <w:p>
      <w:pPr>
        <w:pStyle w:val="CaptionedFigure"/>
      </w:pPr>
      <w:r>
        <w:drawing>
          <wp:inline>
            <wp:extent cx="5334000" cy="4010394"/>
            <wp:effectExtent b="0" l="0" r="0" t="0"/>
            <wp:docPr descr="双飞轮失效策略对比" title="" id="79" name="Picture"/>
            <a:graphic>
              <a:graphicData uri="http://schemas.openxmlformats.org/drawingml/2006/picture">
                <pic:pic>
                  <pic:nvPicPr>
                    <pic:cNvPr descr="./figures/double_wheel_strategy_sweep.png" id="80" name="Picture"/>
                    <pic:cNvPicPr>
                      <a:picLocks noChangeArrowheads="1" noChangeAspect="1"/>
                    </pic:cNvPicPr>
                  </pic:nvPicPr>
                  <pic:blipFill>
                    <a:blip r:embed="rId78"/>
                    <a:stretch>
                      <a:fillRect/>
                    </a:stretch>
                  </pic:blipFill>
                  <pic:spPr bwMode="auto">
                    <a:xfrm>
                      <a:off x="0" y="0"/>
                      <a:ext cx="5334000" cy="4010394"/>
                    </a:xfrm>
                    <a:prstGeom prst="rect">
                      <a:avLst/>
                    </a:prstGeom>
                    <a:noFill/>
                    <a:ln w="9525">
                      <a:noFill/>
                      <a:headEnd/>
                      <a:tailEnd/>
                    </a:ln>
                  </pic:spPr>
                </pic:pic>
              </a:graphicData>
            </a:graphic>
          </wp:inline>
        </w:drawing>
      </w:r>
    </w:p>
    <w:p>
      <w:pPr>
        <w:pStyle w:val="ImageCaption"/>
      </w:pPr>
      <w:r>
        <w:rPr>
          <w:rFonts w:hint="eastAsia"/>
        </w:rPr>
        <w:t xml:space="preserve">双飞轮失效策略对比</w:t>
      </w:r>
    </w:p>
    <w:p>
      <w:pPr>
        <w:pStyle w:val="BodyText"/>
      </w:pPr>
      <w:r>
        <w:rPr>
          <w:rFonts w:hint="eastAsia"/>
        </w:rPr>
        <w:t xml:space="preserve">扫描结果表明：在当前初始姿态偏差、角速度、传感器误差和外扰设定下，单纯两飞轮投影控制无法满足</w:t>
      </w:r>
      <w:r>
        <w:t xml:space="preserve"> 0.1° </w:t>
      </w:r>
      <w:r>
        <w:rPr>
          <w:rFonts w:hint="eastAsia"/>
        </w:rPr>
        <w:t xml:space="preserve">姿态保持指标；</w:t>
      </w:r>
      <w:r>
        <w:rPr>
          <w:rStyle w:val="VerbatimChar"/>
        </w:rPr>
        <w:t xml:space="preserve">wheel_first</w:t>
      </w:r>
      <w:r>
        <w:t xml:space="preserve"> </w:t>
      </w:r>
      <w:r>
        <w:rPr>
          <w:rFonts w:hint="eastAsia"/>
        </w:rPr>
        <w:t xml:space="preserve">策略均在</w:t>
      </w:r>
      <w:r>
        <w:t xml:space="preserve"> 30 s </w:t>
      </w:r>
      <w:r>
        <w:rPr>
          <w:rFonts w:hint="eastAsia"/>
        </w:rPr>
        <w:t xml:space="preserve">评估窗后启用推力器兜底，并恢复到</w:t>
      </w:r>
      <w:r>
        <w:t xml:space="preserve"> 0.05°–0.08° </w:t>
      </w:r>
      <w:r>
        <w:rPr>
          <w:rFonts w:hint="eastAsia"/>
        </w:rPr>
        <w:t xml:space="preserve">量级。因此，本项目对参考论文的采用方式不是取消推力器协同，而是将其前置为“双飞轮能力评估</w:t>
      </w:r>
      <w:r>
        <w:t xml:space="preserve"> + </w:t>
      </w:r>
      <w:r>
        <w:rPr>
          <w:rFonts w:hint="eastAsia"/>
        </w:rPr>
        <w:t xml:space="preserve">精度不足再兜底”的控制逻辑。</w:t>
      </w:r>
    </w:p>
    <w:bookmarkEnd w:id="81"/>
    <w:bookmarkStart w:id="85" w:name="推进器推力下降结果"/>
    <w:p>
      <w:pPr>
        <w:pStyle w:val="Heading3"/>
      </w:pPr>
      <w:r>
        <w:t xml:space="preserve">13.4 </w:t>
      </w:r>
      <w:r>
        <w:rPr>
          <w:rFonts w:hint="eastAsia"/>
        </w:rPr>
        <w:t xml:space="preserve">推进器推力下降结果</w:t>
      </w:r>
    </w:p>
    <w:p>
      <w:pPr>
        <w:pStyle w:val="FirstParagraph"/>
      </w:pPr>
      <w:r>
        <w:rPr>
          <w:rFonts w:hint="eastAsia"/>
        </w:rPr>
        <w:t xml:space="preserve">推进器</w:t>
      </w:r>
      <w:r>
        <w:t xml:space="preserve"> </w:t>
      </w:r>
      <w:r>
        <w:rPr>
          <w:rStyle w:val="VerbatimChar"/>
        </w:rPr>
        <w:t xml:space="preserve">#1</w:t>
      </w:r>
      <w:r>
        <w:t xml:space="preserve">、</w:t>
      </w:r>
      <w:r>
        <w:rPr>
          <w:rStyle w:val="VerbatimChar"/>
        </w:rPr>
        <w:t xml:space="preserve">#5</w:t>
      </w:r>
      <w:r>
        <w:t xml:space="preserve"> </w:t>
      </w:r>
      <w:r>
        <w:rPr>
          <w:rFonts w:hint="eastAsia"/>
        </w:rPr>
        <w:t xml:space="preserve">推力下降至</w:t>
      </w:r>
      <w:r>
        <w:t xml:space="preserve"> 40% </w:t>
      </w:r>
      <w:r>
        <w:rPr>
          <w:rFonts w:hint="eastAsia"/>
        </w:rPr>
        <w:t xml:space="preserve">时，复核结果为：</w:t>
      </w:r>
    </w:p>
    <w:p>
      <w:pPr>
        <w:pStyle w:val="BodyText"/>
      </w:pPr>
      <m:oMathPara>
        <m:oMathParaPr>
          <m:jc m:val="center"/>
        </m:oMathParaPr>
        <m:oMath>
          <m:r>
            <m:rPr>
              <m:sty m:val="p"/>
            </m:rPr>
            <m:t>Δ</m:t>
          </m:r>
          <m:sSub>
            <m:e>
              <m:r>
                <m:t>v</m:t>
              </m:r>
            </m:e>
            <m:sub>
              <m:r>
                <m:rPr>
                  <m:sty m:val="p"/>
                </m:rPr>
                <m:t>a</m:t>
              </m:r>
              <m:r>
                <m:rPr>
                  <m:sty m:val="p"/>
                </m:rPr>
                <m:t>c</m:t>
              </m:r>
              <m:r>
                <m:rPr>
                  <m:sty m:val="p"/>
                </m:rPr>
                <m:t>h</m:t>
              </m:r>
              <m:r>
                <m:rPr>
                  <m:sty m:val="p"/>
                </m:rPr>
                <m:t>i</m:t>
              </m:r>
              <m:r>
                <m:rPr>
                  <m:sty m:val="p"/>
                </m:rPr>
                <m:t>e</m:t>
              </m:r>
              <m:r>
                <m:rPr>
                  <m:sty m:val="p"/>
                </m:rPr>
                <m:t>v</m:t>
              </m:r>
              <m:r>
                <m:rPr>
                  <m:sty m:val="p"/>
                </m:rPr>
                <m:t>e</m:t>
              </m:r>
              <m:r>
                <m:rPr>
                  <m:sty m:val="p"/>
                </m:rPr>
                <m:t>d</m:t>
              </m:r>
            </m:sub>
          </m:sSub>
          <m:r>
            <m:rPr>
              <m:sty m:val="p"/>
            </m:rPr>
            <m:t>=</m:t>
          </m:r>
          <m:r>
            <m:rPr>
              <m:sty m:val="p"/>
            </m:rPr>
            <m:t>[</m:t>
          </m:r>
          <m:r>
            <m:t>0.3000</m:t>
          </m:r>
          <m:r>
            <m:rPr>
              <m:sty m:val="p"/>
            </m:rPr>
            <m:t>,</m:t>
          </m:r>
          <m:r>
            <m:t> </m:t>
          </m:r>
          <m:r>
            <m:t>0</m:t>
          </m:r>
          <m:r>
            <m:rPr>
              <m:sty m:val="p"/>
            </m:rPr>
            <m:t>,</m:t>
          </m:r>
          <m:r>
            <m:t> </m:t>
          </m:r>
          <m:r>
            <m:t>0</m:t>
          </m:r>
          <m:r>
            <m:rPr>
              <m:sty m:val="p"/>
            </m:rPr>
            <m:t>]</m:t>
          </m:r>
          <m:r>
            <m:t> </m:t>
          </m:r>
          <m:r>
            <m:rPr>
              <m:sty m:val="p"/>
            </m:rPr>
            <m:t>m</m:t>
          </m:r>
          <m:r>
            <m:rPr>
              <m:sty m:val="p"/>
            </m:rPr>
            <m:t>/</m:t>
          </m:r>
          <m:r>
            <m:rPr>
              <m:sty m:val="p"/>
            </m:rPr>
            <m:t>s</m:t>
          </m:r>
        </m:oMath>
      </m:oMathPara>
    </w:p>
    <w:p>
      <w:pPr>
        <w:pStyle w:val="FirstParagraph"/>
      </w:pPr>
      <w:r>
        <w:rPr>
          <w:rFonts w:hint="eastAsia"/>
        </w:rPr>
        <w:t xml:space="preserve">姿态误差峰值为：</w:t>
      </w:r>
    </w:p>
    <w:p>
      <w:pPr>
        <w:pStyle w:val="BodyText"/>
      </w:pPr>
      <m:oMathPara>
        <m:oMathParaPr>
          <m:jc m:val="center"/>
        </m:oMathParaPr>
        <m:oMath>
          <m:sSub>
            <m:e>
              <m:r>
                <m:t>θ</m:t>
              </m:r>
            </m:e>
            <m:sub>
              <m:r>
                <m:rPr>
                  <m:sty m:val="p"/>
                </m:rPr>
                <m:t>p</m:t>
              </m:r>
              <m:r>
                <m:rPr>
                  <m:sty m:val="p"/>
                </m:rPr>
                <m:t>e</m:t>
              </m:r>
              <m:r>
                <m:rPr>
                  <m:sty m:val="p"/>
                </m:rPr>
                <m:t>a</m:t>
              </m:r>
              <m:r>
                <m:rPr>
                  <m:sty m:val="p"/>
                </m:rPr>
                <m:t>k</m:t>
              </m:r>
            </m:sub>
          </m:sSub>
          <m:r>
            <m:rPr>
              <m:sty m:val="p"/>
            </m:rPr>
            <m:t>=</m:t>
          </m:r>
          <m:sSup>
            <m:e>
              <m:r>
                <m:t>0.0964</m:t>
              </m:r>
            </m:e>
            <m:sup>
              <m:r>
                <m:rPr>
                  <m:sty m:val="p"/>
                </m:rPr>
                <m:t>∘</m:t>
              </m:r>
            </m:sup>
          </m:sSup>
        </m:oMath>
      </m:oMathPara>
    </w:p>
    <w:p>
      <w:pPr>
        <w:pStyle w:val="CaptionedFigure"/>
      </w:pPr>
      <w:r>
        <w:drawing>
          <wp:inline>
            <wp:extent cx="5334000" cy="5559921"/>
            <wp:effectExtent b="0" l="0" r="0" t="0"/>
            <wp:docPr descr="推进器推力下降与失效仿真结果" title="" id="83" name="Picture"/>
            <a:graphic>
              <a:graphicData uri="http://schemas.openxmlformats.org/drawingml/2006/picture">
                <pic:pic>
                  <pic:nvPicPr>
                    <pic:cNvPr descr="./figures/thruster_faults.png" id="84" name="Picture"/>
                    <pic:cNvPicPr>
                      <a:picLocks noChangeArrowheads="1" noChangeAspect="1"/>
                    </pic:cNvPicPr>
                  </pic:nvPicPr>
                  <pic:blipFill>
                    <a:blip r:embed="rId82"/>
                    <a:stretch>
                      <a:fillRect/>
                    </a:stretch>
                  </pic:blipFill>
                  <pic:spPr bwMode="auto">
                    <a:xfrm>
                      <a:off x="0" y="0"/>
                      <a:ext cx="5334000" cy="5559921"/>
                    </a:xfrm>
                    <a:prstGeom prst="rect">
                      <a:avLst/>
                    </a:prstGeom>
                    <a:noFill/>
                    <a:ln w="9525">
                      <a:noFill/>
                      <a:headEnd/>
                      <a:tailEnd/>
                    </a:ln>
                  </pic:spPr>
                </pic:pic>
              </a:graphicData>
            </a:graphic>
          </wp:inline>
        </w:drawing>
      </w:r>
    </w:p>
    <w:p>
      <w:pPr>
        <w:pStyle w:val="ImageCaption"/>
      </w:pPr>
      <w:r>
        <w:rPr>
          <w:rFonts w:hint="eastAsia"/>
        </w:rPr>
        <w:t xml:space="preserve">推进器推力下降与失效仿真结果</w:t>
      </w:r>
    </w:p>
    <w:p>
      <w:pPr>
        <w:pStyle w:val="BodyText"/>
      </w:pPr>
      <w:r>
        <w:rPr>
          <w:rFonts w:hint="eastAsia"/>
        </w:rPr>
        <w:t xml:space="preserve">结果表明：</w:t>
      </w:r>
    </w:p>
    <w:p>
      <w:pPr>
        <w:pStyle w:val="Compact"/>
        <w:numPr>
          <w:ilvl w:val="0"/>
          <w:numId w:val="1041"/>
        </w:numPr>
      </w:pPr>
      <w:r>
        <w:t xml:space="preserve">NNLS </w:t>
      </w:r>
      <w:r>
        <w:rPr>
          <w:rFonts w:hint="eastAsia"/>
        </w:rPr>
        <w:t xml:space="preserve">分配器可自动将控制分配转移至健康喷嘴；</w:t>
      </w:r>
    </w:p>
    <w:p>
      <w:pPr>
        <w:pStyle w:val="Compact"/>
        <w:numPr>
          <w:ilvl w:val="0"/>
          <w:numId w:val="1041"/>
        </w:numPr>
      </w:pPr>
      <w:r>
        <w:rPr>
          <w:rFonts w:hint="eastAsia"/>
        </w:rPr>
        <w:t xml:space="preserve">平台仍能准确完成目标速度增量；</w:t>
      </w:r>
    </w:p>
    <w:p>
      <w:pPr>
        <w:pStyle w:val="Compact"/>
        <w:numPr>
          <w:ilvl w:val="0"/>
          <w:numId w:val="1041"/>
        </w:numPr>
      </w:pPr>
      <w:r>
        <w:rPr>
          <w:rFonts w:hint="eastAsia"/>
        </w:rPr>
        <w:t xml:space="preserve">轨控过程中的姿态扰动保持在可接受范围内。</w:t>
      </w:r>
    </w:p>
    <w:bookmarkEnd w:id="85"/>
    <w:bookmarkStart w:id="89" w:name="推进器完全失效结果"/>
    <w:p>
      <w:pPr>
        <w:pStyle w:val="Heading3"/>
      </w:pPr>
      <w:r>
        <w:t xml:space="preserve">13.5 </w:t>
      </w:r>
      <w:r>
        <w:rPr>
          <w:rFonts w:hint="eastAsia"/>
        </w:rPr>
        <w:t xml:space="preserve">推进器完全失效结果</w:t>
      </w:r>
    </w:p>
    <w:p>
      <w:pPr>
        <w:pStyle w:val="FirstParagraph"/>
      </w:pPr>
      <w:r>
        <w:rPr>
          <w:rFonts w:hint="eastAsia"/>
        </w:rPr>
        <w:t xml:space="preserve">推进器</w:t>
      </w:r>
      <w:r>
        <w:t xml:space="preserve"> </w:t>
      </w:r>
      <w:r>
        <w:rPr>
          <w:rStyle w:val="VerbatimChar"/>
        </w:rPr>
        <w:t xml:space="preserve">#2</w:t>
      </w:r>
      <w:r>
        <w:t xml:space="preserve">、</w:t>
      </w:r>
      <w:r>
        <w:rPr>
          <w:rStyle w:val="VerbatimChar"/>
        </w:rPr>
        <w:t xml:space="preserve">#6</w:t>
      </w:r>
      <w:r>
        <w:t xml:space="preserve"> </w:t>
      </w:r>
      <w:r>
        <w:rPr>
          <w:rFonts w:hint="eastAsia"/>
        </w:rPr>
        <w:t xml:space="preserve">完全失效时，复核结果为：</w:t>
      </w:r>
    </w:p>
    <w:p>
      <w:pPr>
        <w:pStyle w:val="BodyText"/>
      </w:pPr>
      <m:oMathPara>
        <m:oMathParaPr>
          <m:jc m:val="center"/>
        </m:oMathParaPr>
        <m:oMath>
          <m:r>
            <m:rPr>
              <m:sty m:val="p"/>
            </m:rPr>
            <m:t>Δ</m:t>
          </m:r>
          <m:sSub>
            <m:e>
              <m:r>
                <m:t>v</m:t>
              </m:r>
            </m:e>
            <m:sub>
              <m:r>
                <m:rPr>
                  <m:sty m:val="p"/>
                </m:rPr>
                <m:t>a</m:t>
              </m:r>
              <m:r>
                <m:rPr>
                  <m:sty m:val="p"/>
                </m:rPr>
                <m:t>c</m:t>
              </m:r>
              <m:r>
                <m:rPr>
                  <m:sty m:val="p"/>
                </m:rPr>
                <m:t>h</m:t>
              </m:r>
              <m:r>
                <m:rPr>
                  <m:sty m:val="p"/>
                </m:rPr>
                <m:t>i</m:t>
              </m:r>
              <m:r>
                <m:rPr>
                  <m:sty m:val="p"/>
                </m:rPr>
                <m:t>e</m:t>
              </m:r>
              <m:r>
                <m:rPr>
                  <m:sty m:val="p"/>
                </m:rPr>
                <m:t>v</m:t>
              </m:r>
              <m:r>
                <m:rPr>
                  <m:sty m:val="p"/>
                </m:rPr>
                <m:t>e</m:t>
              </m:r>
              <m:r>
                <m:rPr>
                  <m:sty m:val="p"/>
                </m:rPr>
                <m:t>d</m:t>
              </m:r>
            </m:sub>
          </m:sSub>
          <m:r>
            <m:rPr>
              <m:sty m:val="p"/>
            </m:rPr>
            <m:t>=</m:t>
          </m:r>
          <m:r>
            <m:rPr>
              <m:sty m:val="p"/>
            </m:rPr>
            <m:t>[</m:t>
          </m:r>
          <m:r>
            <m:t>0.2957</m:t>
          </m:r>
          <m:r>
            <m:rPr>
              <m:sty m:val="p"/>
            </m:rPr>
            <m:t>,</m:t>
          </m:r>
          <m:r>
            <m:t> </m:t>
          </m:r>
          <m:r>
            <m:t>0</m:t>
          </m:r>
          <m:r>
            <m:rPr>
              <m:sty m:val="p"/>
            </m:rPr>
            <m:t>,</m:t>
          </m:r>
          <m:r>
            <m:t> </m:t>
          </m:r>
          <m:r>
            <m:t>0</m:t>
          </m:r>
          <m:r>
            <m:rPr>
              <m:sty m:val="p"/>
            </m:rPr>
            <m:t>]</m:t>
          </m:r>
          <m:r>
            <m:t> </m:t>
          </m:r>
          <m:r>
            <m:rPr>
              <m:sty m:val="p"/>
            </m:rPr>
            <m:t>m</m:t>
          </m:r>
          <m:r>
            <m:rPr>
              <m:sty m:val="p"/>
            </m:rPr>
            <m:t>/</m:t>
          </m:r>
          <m:r>
            <m:rPr>
              <m:sty m:val="p"/>
            </m:rPr>
            <m:t>s</m:t>
          </m:r>
        </m:oMath>
      </m:oMathPara>
    </w:p>
    <w:p>
      <w:pPr>
        <w:pStyle w:val="FirstParagraph"/>
      </w:pPr>
      <w:r>
        <w:rPr>
          <w:rFonts w:hint="eastAsia"/>
        </w:rPr>
        <w:t xml:space="preserve">相对目标</w:t>
      </w:r>
      <w:r>
        <w:t xml:space="preserve"> </w:t>
      </w:r>
      <w:r>
        <w:rPr>
          <w:rStyle w:val="VerbatimChar"/>
        </w:rPr>
        <w:t xml:space="preserve">0.3000 m/s</w:t>
      </w:r>
      <w:r>
        <w:t xml:space="preserve"> </w:t>
      </w:r>
      <w:r>
        <w:rPr>
          <w:rFonts w:hint="eastAsia"/>
        </w:rPr>
        <w:t xml:space="preserve">的速度增量损失约为：</w:t>
      </w:r>
    </w:p>
    <w:p>
      <w:pPr>
        <w:pStyle w:val="BodyText"/>
      </w:pPr>
      <m:oMathPara>
        <m:oMathParaPr>
          <m:jc m:val="center"/>
        </m:oMathParaPr>
        <m:oMath>
          <m:f>
            <m:fPr>
              <m:type m:val="bar"/>
            </m:fPr>
            <m:num>
              <m:r>
                <m:t>0.3000</m:t>
              </m:r>
              <m:r>
                <m:rPr>
                  <m:sty m:val="p"/>
                </m:rPr>
                <m:t>−</m:t>
              </m:r>
              <m:r>
                <m:t>0.2957</m:t>
              </m:r>
            </m:num>
            <m:den>
              <m:r>
                <m:t>0.3000</m:t>
              </m:r>
            </m:den>
          </m:f>
          <m:r>
            <m:rPr>
              <m:sty m:val="p"/>
            </m:rPr>
            <m:t>≈</m:t>
          </m:r>
          <m:r>
            <m:t>1.43</m:t>
          </m:r>
          <m:r>
            <m:rPr>
              <m:sty m:val="p"/>
            </m:rPr>
            <m:t>%</m:t>
          </m:r>
        </m:oMath>
      </m:oMathPara>
    </w:p>
    <w:p>
      <w:pPr>
        <w:pStyle w:val="FirstParagraph"/>
      </w:pPr>
      <w:r>
        <w:rPr>
          <w:rFonts w:hint="eastAsia"/>
        </w:rPr>
        <w:t xml:space="preserve">启用飞轮前馈补偿时，姿态误差峰值为：</w:t>
      </w:r>
    </w:p>
    <w:p>
      <w:pPr>
        <w:pStyle w:val="BodyText"/>
      </w:pPr>
      <m:oMathPara>
        <m:oMathParaPr>
          <m:jc m:val="center"/>
        </m:oMathParaPr>
        <m:oMath>
          <m:sSub>
            <m:e>
              <m:r>
                <m:t>θ</m:t>
              </m:r>
            </m:e>
            <m:sub>
              <m:r>
                <m:rPr>
                  <m:sty m:val="p"/>
                </m:rPr>
                <m:t>p</m:t>
              </m:r>
              <m:r>
                <m:rPr>
                  <m:sty m:val="p"/>
                </m:rPr>
                <m:t>e</m:t>
              </m:r>
              <m:r>
                <m:rPr>
                  <m:sty m:val="p"/>
                </m:rPr>
                <m:t>a</m:t>
              </m:r>
              <m:r>
                <m:rPr>
                  <m:sty m:val="p"/>
                </m:rPr>
                <m:t>k</m:t>
              </m:r>
              <m:r>
                <m:rPr>
                  <m:sty m:val="p"/>
                </m:rPr>
                <m:t>,</m:t>
              </m:r>
              <m:r>
                <m:rPr>
                  <m:sty m:val="p"/>
                </m:rPr>
                <m:t>f</m:t>
              </m:r>
              <m:r>
                <m:rPr>
                  <m:sty m:val="p"/>
                </m:rPr>
                <m:t>f</m:t>
              </m:r>
            </m:sub>
          </m:sSub>
          <m:r>
            <m:rPr>
              <m:sty m:val="p"/>
            </m:rPr>
            <m:t>=</m:t>
          </m:r>
          <m:sSup>
            <m:e>
              <m:r>
                <m:t>0.1000</m:t>
              </m:r>
            </m:e>
            <m:sup>
              <m:r>
                <m:rPr>
                  <m:sty m:val="p"/>
                </m:rPr>
                <m:t>∘</m:t>
              </m:r>
            </m:sup>
          </m:sSup>
        </m:oMath>
      </m:oMathPara>
    </w:p>
    <w:p>
      <w:pPr>
        <w:pStyle w:val="FirstParagraph"/>
      </w:pPr>
      <w:r>
        <w:rPr>
          <w:rFonts w:hint="eastAsia"/>
        </w:rPr>
        <w:t xml:space="preserve">不启用飞轮前馈补偿时，姿态误差峰值为：</w:t>
      </w:r>
    </w:p>
    <w:p>
      <w:pPr>
        <w:pStyle w:val="BodyText"/>
      </w:pPr>
      <m:oMathPara>
        <m:oMathParaPr>
          <m:jc m:val="center"/>
        </m:oMathParaPr>
        <m:oMath>
          <m:sSub>
            <m:e>
              <m:r>
                <m:t>θ</m:t>
              </m:r>
            </m:e>
            <m:sub>
              <m:r>
                <m:rPr>
                  <m:sty m:val="p"/>
                </m:rPr>
                <m:t>p</m:t>
              </m:r>
              <m:r>
                <m:rPr>
                  <m:sty m:val="p"/>
                </m:rPr>
                <m:t>e</m:t>
              </m:r>
              <m:r>
                <m:rPr>
                  <m:sty m:val="p"/>
                </m:rPr>
                <m:t>a</m:t>
              </m:r>
              <m:r>
                <m:rPr>
                  <m:sty m:val="p"/>
                </m:rPr>
                <m:t>k</m:t>
              </m:r>
              <m:r>
                <m:rPr>
                  <m:sty m:val="p"/>
                </m:rPr>
                <m:t>,</m:t>
              </m:r>
              <m:r>
                <m:rPr>
                  <m:sty m:val="p"/>
                </m:rPr>
                <m:t>n</m:t>
              </m:r>
              <m:r>
                <m:rPr>
                  <m:sty m:val="p"/>
                </m:rPr>
                <m:t>o</m:t>
              </m:r>
              <m:r>
                <m:rPr>
                  <m:sty m:val="p"/>
                </m:rPr>
                <m:t>f</m:t>
              </m:r>
              <m:r>
                <m:rPr>
                  <m:sty m:val="p"/>
                </m:rPr>
                <m:t>f</m:t>
              </m:r>
            </m:sub>
          </m:sSub>
          <m:r>
            <m:rPr>
              <m:sty m:val="p"/>
            </m:rPr>
            <m:t>=</m:t>
          </m:r>
          <m:sSup>
            <m:e>
              <m:r>
                <m:t>51.9280</m:t>
              </m:r>
            </m:e>
            <m:sup>
              <m:r>
                <m:rPr>
                  <m:sty m:val="p"/>
                </m:rPr>
                <m:t>∘</m:t>
              </m:r>
            </m:sup>
          </m:sSup>
        </m:oMath>
      </m:oMathPara>
    </w:p>
    <w:p>
      <w:pPr>
        <w:pStyle w:val="CaptionedFigure"/>
      </w:pPr>
      <w:r>
        <w:drawing>
          <wp:inline>
            <wp:extent cx="5334000" cy="4985933"/>
            <wp:effectExtent b="0" l="0" r="0" t="0"/>
            <wp:docPr descr="飞轮前馈补偿对比图" title="" id="87" name="Picture"/>
            <a:graphic>
              <a:graphicData uri="http://schemas.openxmlformats.org/drawingml/2006/picture">
                <pic:pic>
                  <pic:nvPicPr>
                    <pic:cNvPr descr="./figures/thruster_failure_feedforward_compare.png" id="88" name="Picture"/>
                    <pic:cNvPicPr>
                      <a:picLocks noChangeArrowheads="1" noChangeAspect="1"/>
                    </pic:cNvPicPr>
                  </pic:nvPicPr>
                  <pic:blipFill>
                    <a:blip r:embed="rId86"/>
                    <a:stretch>
                      <a:fillRect/>
                    </a:stretch>
                  </pic:blipFill>
                  <pic:spPr bwMode="auto">
                    <a:xfrm>
                      <a:off x="0" y="0"/>
                      <a:ext cx="5334000" cy="4985933"/>
                    </a:xfrm>
                    <a:prstGeom prst="rect">
                      <a:avLst/>
                    </a:prstGeom>
                    <a:noFill/>
                    <a:ln w="9525">
                      <a:noFill/>
                      <a:headEnd/>
                      <a:tailEnd/>
                    </a:ln>
                  </pic:spPr>
                </pic:pic>
              </a:graphicData>
            </a:graphic>
          </wp:inline>
        </w:drawing>
      </w:r>
    </w:p>
    <w:p>
      <w:pPr>
        <w:pStyle w:val="ImageCaption"/>
      </w:pPr>
      <w:r>
        <w:rPr>
          <w:rFonts w:hint="eastAsia"/>
        </w:rPr>
        <w:t xml:space="preserve">飞轮前馈补偿对比图</w:t>
      </w:r>
    </w:p>
    <w:p>
      <w:pPr>
        <w:pStyle w:val="BodyText"/>
      </w:pPr>
      <w:r>
        <w:rPr>
          <w:rFonts w:hint="eastAsia"/>
        </w:rPr>
        <w:t xml:space="preserve">结果表明：</w:t>
      </w:r>
    </w:p>
    <w:p>
      <w:pPr>
        <w:pStyle w:val="Compact"/>
        <w:numPr>
          <w:ilvl w:val="0"/>
          <w:numId w:val="1042"/>
        </w:numPr>
      </w:pPr>
      <w:r>
        <w:rPr>
          <w:rFonts w:hint="eastAsia"/>
        </w:rPr>
        <w:t xml:space="preserve">完全失效工况下，NNLS</w:t>
      </w:r>
      <w:r>
        <w:t xml:space="preserve"> </w:t>
      </w:r>
      <w:r>
        <w:rPr>
          <w:rFonts w:hint="eastAsia"/>
        </w:rPr>
        <w:t xml:space="preserve">仍可保留主要轨控能力；</w:t>
      </w:r>
    </w:p>
    <w:p>
      <w:pPr>
        <w:pStyle w:val="Compact"/>
        <w:numPr>
          <w:ilvl w:val="0"/>
          <w:numId w:val="1042"/>
        </w:numPr>
      </w:pPr>
      <w:r>
        <w:rPr>
          <w:rFonts w:hint="eastAsia"/>
        </w:rPr>
        <w:t xml:space="preserve">飞轮前馈补偿对于抑制故障诱导寄生力矩具有决定性作用；</w:t>
      </w:r>
    </w:p>
    <w:p>
      <w:pPr>
        <w:pStyle w:val="Compact"/>
        <w:numPr>
          <w:ilvl w:val="0"/>
          <w:numId w:val="1042"/>
        </w:numPr>
      </w:pPr>
      <w:r>
        <w:rPr>
          <w:rFonts w:hint="eastAsia"/>
        </w:rPr>
        <w:t xml:space="preserve">推进器与飞轮协同控制机制能够有效保证平台故障工况下的姿轨控能力。</w:t>
      </w:r>
    </w:p>
    <w:bookmarkEnd w:id="89"/>
    <w:bookmarkStart w:id="94" w:name="组合故障与故障树分析结果"/>
    <w:p>
      <w:pPr>
        <w:pStyle w:val="Heading3"/>
      </w:pPr>
      <w:r>
        <w:t xml:space="preserve">13.6 </w:t>
      </w:r>
      <w:r>
        <w:rPr>
          <w:rFonts w:hint="eastAsia"/>
        </w:rPr>
        <w:t xml:space="preserve">组合故障与故障树分析结果</w:t>
      </w:r>
    </w:p>
    <w:p>
      <w:pPr>
        <w:pStyle w:val="FirstParagraph"/>
      </w:pPr>
      <w:r>
        <w:rPr>
          <w:rFonts w:hint="eastAsia"/>
        </w:rPr>
        <w:t xml:space="preserve">前述仿真属于典型工况验证。为进一步覆盖“飞轮故障</w:t>
      </w:r>
      <w:r>
        <w:t xml:space="preserve"> + </w:t>
      </w:r>
      <w:r>
        <w:rPr>
          <w:rFonts w:hint="eastAsia"/>
        </w:rPr>
        <w:t xml:space="preserve">推进器故障”的组合情形，本项目新增</w:t>
      </w:r>
      <w:r>
        <w:t xml:space="preserve"> </w:t>
      </w:r>
      <w:r>
        <w:rPr>
          <w:rStyle w:val="VerbatimChar"/>
        </w:rPr>
        <w:t xml:space="preserve">sim_combined_fault.m</w:t>
      </w:r>
      <w:r>
        <w:t xml:space="preserve"> </w:t>
      </w:r>
      <w:r>
        <w:rPr>
          <w:rFonts w:hint="eastAsia"/>
        </w:rPr>
        <w:t xml:space="preserve">与</w:t>
      </w:r>
      <w:r>
        <w:t xml:space="preserve"> </w:t>
      </w:r>
      <w:r>
        <w:rPr>
          <w:rStyle w:val="VerbatimChar"/>
        </w:rPr>
        <w:t xml:space="preserve">sweep_fault_tree_analysis.m</w:t>
      </w:r>
      <w:r>
        <w:rPr>
          <w:rFonts w:hint="eastAsia"/>
        </w:rPr>
        <w:t xml:space="preserve">，将顶事件定义为“姿轨控任务失败”，并分解为三类中间事件：</w:t>
      </w:r>
    </w:p>
    <w:p>
      <w:pPr>
        <w:pStyle w:val="Compact"/>
        <w:numPr>
          <w:ilvl w:val="0"/>
          <w:numId w:val="1043"/>
        </w:numPr>
      </w:pPr>
      <w:r>
        <w:rPr>
          <w:rFonts w:hint="eastAsia"/>
        </w:rPr>
        <w:t xml:space="preserve">姿态保持失败：最终</w:t>
      </w:r>
      <w:r>
        <w:t xml:space="preserve"> 20 s </w:t>
      </w:r>
      <w:r>
        <w:rPr>
          <w:rFonts w:hint="eastAsia"/>
        </w:rPr>
        <w:t xml:space="preserve">平均姿态误差</w:t>
      </w:r>
      <w:r>
        <w:t xml:space="preserve"> </w:t>
      </w:r>
      <m:oMath>
        <m:r>
          <m:rPr>
            <m:sty m:val="p"/>
          </m:rPr>
          <m:t>&gt;</m:t>
        </m:r>
        <m:sSup>
          <m:e>
            <m:r>
              <m:t>0.1</m:t>
            </m:r>
          </m:e>
          <m:sup>
            <m:r>
              <m:rPr>
                <m:sty m:val="p"/>
              </m:rPr>
              <m:t>∘</m:t>
            </m:r>
          </m:sup>
        </m:sSup>
      </m:oMath>
      <w:r>
        <w:rPr>
          <w:rFonts w:hint="eastAsia"/>
        </w:rPr>
        <w:t xml:space="preserve">；</w:t>
      </w:r>
    </w:p>
    <w:p>
      <w:pPr>
        <w:pStyle w:val="Compact"/>
        <w:numPr>
          <w:ilvl w:val="0"/>
          <w:numId w:val="1043"/>
        </w:numPr>
      </w:pPr>
      <w:r>
        <w:rPr>
          <w:rFonts w:hint="eastAsia"/>
        </w:rPr>
        <w:t xml:space="preserve">轨道机动失败：最终</w:t>
      </w:r>
      <w:r>
        <w:t xml:space="preserve"> </w:t>
      </w:r>
      <m:oMath>
        <m:r>
          <m:rPr>
            <m:sty m:val="p"/>
          </m:rPr>
          <m:t>Δ</m:t>
        </m:r>
        <m:r>
          <m:t>v</m:t>
        </m:r>
      </m:oMath>
      <w:r>
        <w:t xml:space="preserve"> </w:t>
      </w:r>
      <w:r>
        <w:rPr>
          <w:rFonts w:hint="eastAsia"/>
        </w:rPr>
        <w:t xml:space="preserve">相对误差</w:t>
      </w:r>
      <w:r>
        <w:t xml:space="preserve"> </w:t>
      </w:r>
      <m:oMath>
        <m:r>
          <m:rPr>
            <m:sty m:val="p"/>
          </m:rPr>
          <m:t>&gt;</m:t>
        </m:r>
        <m:r>
          <m:t>5</m:t>
        </m:r>
        <m:r>
          <m:rPr>
            <m:sty m:val="p"/>
          </m:rPr>
          <m:t>%</m:t>
        </m:r>
      </m:oMath>
      <w:r>
        <w:rPr>
          <w:rFonts w:hint="eastAsia"/>
        </w:rPr>
        <w:t xml:space="preserve">；</w:t>
      </w:r>
    </w:p>
    <w:p>
      <w:pPr>
        <w:pStyle w:val="Compact"/>
        <w:numPr>
          <w:ilvl w:val="0"/>
          <w:numId w:val="1043"/>
        </w:numPr>
      </w:pPr>
      <w:r>
        <w:rPr>
          <w:rFonts w:hint="eastAsia"/>
        </w:rPr>
        <w:t xml:space="preserve">协同控制不可恢复：飞轮力矩或推进器长期饱和，且误差不收敛。</w:t>
      </w:r>
    </w:p>
    <w:p>
      <w:pPr>
        <w:pStyle w:val="FirstParagraph"/>
      </w:pPr>
      <w:r>
        <w:rPr>
          <w:rFonts w:hint="eastAsia"/>
        </w:rPr>
        <w:t xml:space="preserve">默认故障树扫掠覆盖无飞轮故障、任意单飞轮失效、任意双飞轮失效，叠加任意两台推进器降额至</w:t>
      </w:r>
      <w:r>
        <w:t xml:space="preserve"> 40% </w:t>
      </w:r>
      <w:r>
        <w:rPr>
          <w:rFonts w:hint="eastAsia"/>
        </w:rPr>
        <w:t xml:space="preserve">或任意两台推进器完全失效，并分别沿</w:t>
      </w:r>
      <w:r>
        <w:t xml:space="preserve"> </w:t>
      </w:r>
      <m:oMath>
        <m:r>
          <m:rPr>
            <m:sty m:val="p"/>
          </m:rPr>
          <m:t>+</m:t>
        </m:r>
        <m:r>
          <m:t>X</m:t>
        </m:r>
        <m:r>
          <m:rPr>
            <m:sty m:val="p"/>
          </m:rPr>
          <m:t>/</m:t>
        </m:r>
        <m:r>
          <m:rPr>
            <m:sty m:val="p"/>
          </m:rPr>
          <m:t>+</m:t>
        </m:r>
        <m:r>
          <m:t>Y</m:t>
        </m:r>
        <m:r>
          <m:rPr>
            <m:sty m:val="p"/>
          </m:rPr>
          <m:t>/</m:t>
        </m:r>
        <m:r>
          <m:rPr>
            <m:sty m:val="p"/>
          </m:rPr>
          <m:t>+</m:t>
        </m:r>
        <m:r>
          <m:t>Z</m:t>
        </m:r>
      </m:oMath>
      <w:r>
        <w:t xml:space="preserve"> </w:t>
      </w:r>
      <w:r>
        <w:rPr>
          <w:rFonts w:hint="eastAsia"/>
        </w:rPr>
        <w:t xml:space="preserve">执行轨控机动。对推进器完全失效后直接机体系方向不可达的工况，</w:t>
      </w:r>
      <w:r>
        <w:rPr>
          <w:rStyle w:val="VerbatimChar"/>
        </w:rPr>
        <w:t xml:space="preserve">sim_combined_fault.m</w:t>
      </w:r>
      <w:r>
        <w:t xml:space="preserve"> </w:t>
      </w:r>
      <w:r>
        <w:rPr>
          <w:rFonts w:hint="eastAsia"/>
        </w:rPr>
        <w:t xml:space="preserve">先选取仍可由健康推进器实现的机体系燃烧方向，姿态机动对准同一惯性系</w:t>
      </w:r>
      <w:r>
        <w:t xml:space="preserve"> </w:t>
      </w:r>
      <m:oMath>
        <m:r>
          <m:rPr>
            <m:sty m:val="p"/>
          </m:rPr>
          <m:t>Δ</m:t>
        </m:r>
        <m:r>
          <m:t>v</m:t>
        </m:r>
      </m:oMath>
      <w:r>
        <w:t xml:space="preserve"> </w:t>
      </w:r>
      <w:r>
        <w:rPr>
          <w:rFonts w:hint="eastAsia"/>
        </w:rPr>
        <w:t xml:space="preserve">方向后再执行轨控燃烧，并自动保留燃烧结束后的</w:t>
      </w:r>
      <w:r>
        <w:t xml:space="preserve"> 20 s </w:t>
      </w:r>
      <w:r>
        <w:rPr>
          <w:rFonts w:hint="eastAsia"/>
        </w:rPr>
        <w:t xml:space="preserve">评估窗口。进一步地，轨控燃烧过程中若残余寄生力矩超过飞轮可补偿裕度，算法会降低当前步推力并采用慢速机动完成目标速度增量。完整矩阵共</w:t>
      </w:r>
      <w:r>
        <w:t xml:space="preserve"> 4389 </w:t>
      </w:r>
      <w:r>
        <w:rPr>
          <w:rFonts w:hint="eastAsia"/>
        </w:rPr>
        <w:t xml:space="preserve">个工况，触发顶事件</w:t>
      </w:r>
      <w:r>
        <w:t xml:space="preserve"> 1412 </w:t>
      </w:r>
      <w:r>
        <w:rPr>
          <w:rFonts w:hint="eastAsia"/>
        </w:rPr>
        <w:t xml:space="preserve">个，占</w:t>
      </w:r>
      <w:r>
        <w:t xml:space="preserve"> </w:t>
      </w:r>
      <w:r>
        <w:rPr>
          <w:rFonts w:hint="eastAsia"/>
        </w:rPr>
        <w:t xml:space="preserve">32.2%。其中姿态保持失败</w:t>
      </w:r>
      <w:r>
        <w:t xml:space="preserve"> 1412 </w:t>
      </w:r>
      <w:r>
        <w:rPr>
          <w:rFonts w:hint="eastAsia"/>
        </w:rPr>
        <w:t xml:space="preserve">个，轨道机动失败</w:t>
      </w:r>
      <w:r>
        <w:t xml:space="preserve"> 253 </w:t>
      </w:r>
      <w:r>
        <w:rPr>
          <w:rFonts w:hint="eastAsia"/>
        </w:rPr>
        <w:t xml:space="preserve">个，协同控制不可恢复</w:t>
      </w:r>
      <w:r>
        <w:t xml:space="preserve"> 26 </w:t>
      </w:r>
      <w:r>
        <w:rPr>
          <w:rFonts w:hint="eastAsia"/>
        </w:rPr>
        <w:t xml:space="preserve">个；2394</w:t>
      </w:r>
      <w:r>
        <w:t xml:space="preserve"> </w:t>
      </w:r>
      <w:r>
        <w:rPr>
          <w:rFonts w:hint="eastAsia"/>
        </w:rPr>
        <w:t xml:space="preserve">个工况启用了推进器姿态辅助，33</w:t>
      </w:r>
      <w:r>
        <w:t xml:space="preserve"> </w:t>
      </w:r>
      <w:r>
        <w:rPr>
          <w:rFonts w:hint="eastAsia"/>
        </w:rPr>
        <w:t xml:space="preserve">个工况启用了先调姿再轨控恢复，400</w:t>
      </w:r>
      <w:r>
        <w:t xml:space="preserve"> </w:t>
      </w:r>
      <w:r>
        <w:rPr>
          <w:rFonts w:hint="eastAsia"/>
        </w:rPr>
        <w:t xml:space="preserve">个工况触发了低于满推力的慢速机动。</w:t>
      </w:r>
    </w:p>
    <w:tbl>
      <w:tblPr>
        <w:tblStyle w:val="Table"/>
        <w:tblW w:type="pct" w:w="5000"/>
        <w:tblLayout w:type="fixed"/>
        <w:tblLook w:firstRow="1" w:lastRow="0" w:firstColumn="0" w:lastColumn="0" w:noHBand="0" w:noVBand="0" w:val="0020"/>
      </w:tblPr>
      <w:tblGrid>
        <w:gridCol w:w="1377"/>
        <w:gridCol w:w="1033"/>
        <w:gridCol w:w="1377"/>
        <w:gridCol w:w="1377"/>
        <w:gridCol w:w="1377"/>
        <w:gridCol w:w="1377"/>
      </w:tblGrid>
      <w:tr>
        <w:trPr>
          <w:tblHeader w:val="on"/>
        </w:trPr>
        <w:tc>
          <w:tcPr/>
          <w:p>
            <w:pPr>
              <w:pStyle w:val="Compact"/>
              <w:jc w:val="right"/>
            </w:pPr>
            <w:r>
              <w:rPr>
                <w:rFonts w:hint="eastAsia"/>
              </w:rPr>
              <w:t xml:space="preserve">飞轮失效数</w:t>
            </w:r>
          </w:p>
        </w:tc>
        <w:tc>
          <w:tcPr/>
          <w:p>
            <w:pPr>
              <w:pStyle w:val="Compact"/>
            </w:pPr>
            <w:r>
              <w:rPr>
                <w:rFonts w:hint="eastAsia"/>
              </w:rPr>
              <w:t xml:space="preserve">推进器模式</w:t>
            </w:r>
          </w:p>
        </w:tc>
        <w:tc>
          <w:tcPr/>
          <w:p>
            <w:pPr>
              <w:pStyle w:val="Compact"/>
              <w:jc w:val="right"/>
            </w:pPr>
            <w:r>
              <w:rPr>
                <w:rFonts w:hint="eastAsia"/>
              </w:rPr>
              <w:t xml:space="preserve">工况数</w:t>
            </w:r>
          </w:p>
        </w:tc>
        <w:tc>
          <w:tcPr/>
          <w:p>
            <w:pPr>
              <w:pStyle w:val="Compact"/>
              <w:jc w:val="right"/>
            </w:pPr>
            <w:r>
              <w:rPr>
                <w:rFonts w:hint="eastAsia"/>
              </w:rPr>
              <w:t xml:space="preserve">顶事件比例</w:t>
            </w:r>
          </w:p>
        </w:tc>
        <w:tc>
          <w:tcPr/>
          <w:p>
            <w:pPr>
              <w:pStyle w:val="Compact"/>
              <w:jc w:val="right"/>
            </w:pPr>
            <w:r>
              <w:rPr>
                <w:rFonts w:hint="eastAsia"/>
              </w:rPr>
              <w:t xml:space="preserve">最大稳态姿态误差</w:t>
            </w:r>
          </w:p>
        </w:tc>
        <w:tc>
          <w:tcPr/>
          <w:p>
            <w:pPr>
              <w:pStyle w:val="Compact"/>
              <w:jc w:val="right"/>
            </w:pPr>
            <w:r>
              <w:rPr>
                <w:rFonts w:hint="eastAsia"/>
              </w:rPr>
              <w:t xml:space="preserve">最大</w:t>
            </w:r>
            <w:r>
              <w:t xml:space="preserve"> </w:t>
            </w:r>
            <m:oMath>
              <m:r>
                <m:rPr>
                  <m:sty m:val="p"/>
                </m:rPr>
                <m:t>Δ</m:t>
              </m:r>
              <m:r>
                <m:t>v</m:t>
              </m:r>
            </m:oMath>
            <w:r>
              <w:t xml:space="preserve"> </w:t>
            </w:r>
            <w:r>
              <w:rPr>
                <w:rFonts w:hint="eastAsia"/>
              </w:rPr>
              <w:t xml:space="preserve">误差</w:t>
            </w:r>
          </w:p>
        </w:tc>
      </w:tr>
      <w:tr>
        <w:tc>
          <w:tcPr/>
          <w:p>
            <w:pPr>
              <w:pStyle w:val="Compact"/>
              <w:jc w:val="right"/>
            </w:pPr>
            <w:r>
              <w:t xml:space="preserve">0</w:t>
            </w:r>
          </w:p>
        </w:tc>
        <w:tc>
          <w:tcPr/>
          <w:p>
            <w:pPr>
              <w:pStyle w:val="Compact"/>
            </w:pPr>
            <w:r>
              <w:t xml:space="preserve">nominal</w:t>
            </w:r>
          </w:p>
        </w:tc>
        <w:tc>
          <w:tcPr/>
          <w:p>
            <w:pPr>
              <w:pStyle w:val="Compact"/>
              <w:jc w:val="right"/>
            </w:pPr>
            <w:r>
              <w:t xml:space="preserve">3</w:t>
            </w:r>
          </w:p>
        </w:tc>
        <w:tc>
          <w:tcPr/>
          <w:p>
            <w:pPr>
              <w:pStyle w:val="Compact"/>
              <w:jc w:val="right"/>
            </w:pPr>
            <w:r>
              <w:t xml:space="preserve">0.0%</w:t>
            </w:r>
          </w:p>
        </w:tc>
        <w:tc>
          <w:tcPr/>
          <w:p>
            <w:pPr>
              <w:pStyle w:val="Compact"/>
              <w:jc w:val="right"/>
            </w:pPr>
            <w:r>
              <w:t xml:space="preserve">0.0983°</w:t>
            </w:r>
          </w:p>
        </w:tc>
        <w:tc>
          <w:tcPr/>
          <w:p>
            <w:pPr>
              <w:pStyle w:val="Compact"/>
              <w:jc w:val="right"/>
            </w:pPr>
            <w:r>
              <w:t xml:space="preserve">2.04%</w:t>
            </w:r>
          </w:p>
        </w:tc>
      </w:tr>
      <w:tr>
        <w:tc>
          <w:tcPr/>
          <w:p>
            <w:pPr>
              <w:pStyle w:val="Compact"/>
              <w:jc w:val="right"/>
            </w:pPr>
            <w:r>
              <w:t xml:space="preserve">0</w:t>
            </w:r>
          </w:p>
        </w:tc>
        <w:tc>
          <w:tcPr/>
          <w:p>
            <w:pPr>
              <w:pStyle w:val="Compact"/>
            </w:pPr>
            <w:r>
              <w:t xml:space="preserve">degrade</w:t>
            </w:r>
          </w:p>
        </w:tc>
        <w:tc>
          <w:tcPr/>
          <w:p>
            <w:pPr>
              <w:pStyle w:val="Compact"/>
              <w:jc w:val="right"/>
            </w:pPr>
            <w:r>
              <w:t xml:space="preserve">198</w:t>
            </w:r>
          </w:p>
        </w:tc>
        <w:tc>
          <w:tcPr/>
          <w:p>
            <w:pPr>
              <w:pStyle w:val="Compact"/>
              <w:jc w:val="right"/>
            </w:pPr>
            <w:r>
              <w:t xml:space="preserve">10.1%</w:t>
            </w:r>
          </w:p>
        </w:tc>
        <w:tc>
          <w:tcPr/>
          <w:p>
            <w:pPr>
              <w:pStyle w:val="Compact"/>
              <w:jc w:val="right"/>
            </w:pPr>
            <w:r>
              <w:t xml:space="preserve">0.1172°</w:t>
            </w:r>
          </w:p>
        </w:tc>
        <w:tc>
          <w:tcPr/>
          <w:p>
            <w:pPr>
              <w:pStyle w:val="Compact"/>
              <w:jc w:val="right"/>
            </w:pPr>
            <w:r>
              <w:t xml:space="preserve">2.09%</w:t>
            </w:r>
          </w:p>
        </w:tc>
      </w:tr>
      <w:tr>
        <w:tc>
          <w:tcPr/>
          <w:p>
            <w:pPr>
              <w:pStyle w:val="Compact"/>
              <w:jc w:val="right"/>
            </w:pPr>
            <w:r>
              <w:t xml:space="preserve">0</w:t>
            </w:r>
          </w:p>
        </w:tc>
        <w:tc>
          <w:tcPr/>
          <w:p>
            <w:pPr>
              <w:pStyle w:val="Compact"/>
            </w:pPr>
            <w:r>
              <w:t xml:space="preserve">failure</w:t>
            </w:r>
          </w:p>
        </w:tc>
        <w:tc>
          <w:tcPr/>
          <w:p>
            <w:pPr>
              <w:pStyle w:val="Compact"/>
              <w:jc w:val="right"/>
            </w:pPr>
            <w:r>
              <w:t xml:space="preserve">198</w:t>
            </w:r>
          </w:p>
        </w:tc>
        <w:tc>
          <w:tcPr/>
          <w:p>
            <w:pPr>
              <w:pStyle w:val="Compact"/>
              <w:jc w:val="right"/>
            </w:pPr>
            <w:r>
              <w:t xml:space="preserve">10.1%</w:t>
            </w:r>
          </w:p>
        </w:tc>
        <w:tc>
          <w:tcPr/>
          <w:p>
            <w:pPr>
              <w:pStyle w:val="Compact"/>
              <w:jc w:val="right"/>
            </w:pPr>
            <w:r>
              <w:t xml:space="preserve">0.1292°</w:t>
            </w:r>
          </w:p>
        </w:tc>
        <w:tc>
          <w:tcPr/>
          <w:p>
            <w:pPr>
              <w:pStyle w:val="Compact"/>
              <w:jc w:val="right"/>
            </w:pPr>
            <w:r>
              <w:t xml:space="preserve">3.97%</w:t>
            </w:r>
          </w:p>
        </w:tc>
      </w:tr>
      <w:tr>
        <w:tc>
          <w:tcPr/>
          <w:p>
            <w:pPr>
              <w:pStyle w:val="Compact"/>
              <w:jc w:val="right"/>
            </w:pPr>
            <w:r>
              <w:t xml:space="preserve">1</w:t>
            </w:r>
          </w:p>
        </w:tc>
        <w:tc>
          <w:tcPr/>
          <w:p>
            <w:pPr>
              <w:pStyle w:val="Compact"/>
            </w:pPr>
            <w:r>
              <w:t xml:space="preserve">nominal</w:t>
            </w:r>
          </w:p>
        </w:tc>
        <w:tc>
          <w:tcPr/>
          <w:p>
            <w:pPr>
              <w:pStyle w:val="Compact"/>
              <w:jc w:val="right"/>
            </w:pPr>
            <w:r>
              <w:t xml:space="preserve">12</w:t>
            </w:r>
          </w:p>
        </w:tc>
        <w:tc>
          <w:tcPr/>
          <w:p>
            <w:pPr>
              <w:pStyle w:val="Compact"/>
              <w:jc w:val="right"/>
            </w:pPr>
            <w:r>
              <w:t xml:space="preserve">0.0%</w:t>
            </w:r>
          </w:p>
        </w:tc>
        <w:tc>
          <w:tcPr/>
          <w:p>
            <w:pPr>
              <w:pStyle w:val="Compact"/>
              <w:jc w:val="right"/>
            </w:pPr>
            <w:r>
              <w:t xml:space="preserve">0.0991°</w:t>
            </w:r>
          </w:p>
        </w:tc>
        <w:tc>
          <w:tcPr/>
          <w:p>
            <w:pPr>
              <w:pStyle w:val="Compact"/>
              <w:jc w:val="right"/>
            </w:pPr>
            <w:r>
              <w:t xml:space="preserve">2.07%</w:t>
            </w:r>
          </w:p>
        </w:tc>
      </w:tr>
      <w:tr>
        <w:tc>
          <w:tcPr/>
          <w:p>
            <w:pPr>
              <w:pStyle w:val="Compact"/>
              <w:jc w:val="right"/>
            </w:pPr>
            <w:r>
              <w:t xml:space="preserve">1</w:t>
            </w:r>
          </w:p>
        </w:tc>
        <w:tc>
          <w:tcPr/>
          <w:p>
            <w:pPr>
              <w:pStyle w:val="Compact"/>
            </w:pPr>
            <w:r>
              <w:t xml:space="preserve">degrade</w:t>
            </w:r>
          </w:p>
        </w:tc>
        <w:tc>
          <w:tcPr/>
          <w:p>
            <w:pPr>
              <w:pStyle w:val="Compact"/>
              <w:jc w:val="right"/>
            </w:pPr>
            <w:r>
              <w:t xml:space="preserve">792</w:t>
            </w:r>
          </w:p>
        </w:tc>
        <w:tc>
          <w:tcPr/>
          <w:p>
            <w:pPr>
              <w:pStyle w:val="Compact"/>
              <w:jc w:val="right"/>
            </w:pPr>
            <w:r>
              <w:t xml:space="preserve">12.0%</w:t>
            </w:r>
          </w:p>
        </w:tc>
        <w:tc>
          <w:tcPr/>
          <w:p>
            <w:pPr>
              <w:pStyle w:val="Compact"/>
              <w:jc w:val="right"/>
            </w:pPr>
            <w:r>
              <w:t xml:space="preserve">0.1295°</w:t>
            </w:r>
          </w:p>
        </w:tc>
        <w:tc>
          <w:tcPr/>
          <w:p>
            <w:pPr>
              <w:pStyle w:val="Compact"/>
              <w:jc w:val="right"/>
            </w:pPr>
            <w:r>
              <w:t xml:space="preserve">2.11%</w:t>
            </w:r>
          </w:p>
        </w:tc>
      </w:tr>
      <w:tr>
        <w:tc>
          <w:tcPr/>
          <w:p>
            <w:pPr>
              <w:pStyle w:val="Compact"/>
              <w:jc w:val="right"/>
            </w:pPr>
            <w:r>
              <w:t xml:space="preserve">1</w:t>
            </w:r>
          </w:p>
        </w:tc>
        <w:tc>
          <w:tcPr/>
          <w:p>
            <w:pPr>
              <w:pStyle w:val="Compact"/>
            </w:pPr>
            <w:r>
              <w:t xml:space="preserve">failure</w:t>
            </w:r>
          </w:p>
        </w:tc>
        <w:tc>
          <w:tcPr/>
          <w:p>
            <w:pPr>
              <w:pStyle w:val="Compact"/>
              <w:jc w:val="right"/>
            </w:pPr>
            <w:r>
              <w:t xml:space="preserve">792</w:t>
            </w:r>
          </w:p>
        </w:tc>
        <w:tc>
          <w:tcPr/>
          <w:p>
            <w:pPr>
              <w:pStyle w:val="Compact"/>
              <w:jc w:val="right"/>
            </w:pPr>
            <w:r>
              <w:t xml:space="preserve">15.4%</w:t>
            </w:r>
          </w:p>
        </w:tc>
        <w:tc>
          <w:tcPr/>
          <w:p>
            <w:pPr>
              <w:pStyle w:val="Compact"/>
              <w:jc w:val="right"/>
            </w:pPr>
            <w:r>
              <w:t xml:space="preserve">0.1361°</w:t>
            </w:r>
          </w:p>
        </w:tc>
        <w:tc>
          <w:tcPr/>
          <w:p>
            <w:pPr>
              <w:pStyle w:val="Compact"/>
              <w:jc w:val="right"/>
            </w:pPr>
            <w:r>
              <w:t xml:space="preserve">4.13%</w:t>
            </w:r>
          </w:p>
        </w:tc>
      </w:tr>
      <w:tr>
        <w:tc>
          <w:tcPr/>
          <w:p>
            <w:pPr>
              <w:pStyle w:val="Compact"/>
              <w:jc w:val="right"/>
            </w:pPr>
            <w:r>
              <w:t xml:space="preserve">2</w:t>
            </w:r>
          </w:p>
        </w:tc>
        <w:tc>
          <w:tcPr/>
          <w:p>
            <w:pPr>
              <w:pStyle w:val="Compact"/>
            </w:pPr>
            <w:r>
              <w:t xml:space="preserve">nominal</w:t>
            </w:r>
          </w:p>
        </w:tc>
        <w:tc>
          <w:tcPr/>
          <w:p>
            <w:pPr>
              <w:pStyle w:val="Compact"/>
              <w:jc w:val="right"/>
            </w:pPr>
            <w:r>
              <w:t xml:space="preserve">18</w:t>
            </w:r>
          </w:p>
        </w:tc>
        <w:tc>
          <w:tcPr/>
          <w:p>
            <w:pPr>
              <w:pStyle w:val="Compact"/>
              <w:jc w:val="right"/>
            </w:pPr>
            <w:r>
              <w:t xml:space="preserve">33.3%</w:t>
            </w:r>
          </w:p>
        </w:tc>
        <w:tc>
          <w:tcPr/>
          <w:p>
            <w:pPr>
              <w:pStyle w:val="Compact"/>
              <w:jc w:val="right"/>
            </w:pPr>
            <w:r>
              <w:t xml:space="preserve">0.1562°</w:t>
            </w:r>
          </w:p>
        </w:tc>
        <w:tc>
          <w:tcPr/>
          <w:p>
            <w:pPr>
              <w:pStyle w:val="Compact"/>
              <w:jc w:val="right"/>
            </w:pPr>
            <w:r>
              <w:t xml:space="preserve">2.22%</w:t>
            </w:r>
          </w:p>
        </w:tc>
      </w:tr>
      <w:tr>
        <w:tc>
          <w:tcPr/>
          <w:p>
            <w:pPr>
              <w:pStyle w:val="Compact"/>
              <w:jc w:val="right"/>
            </w:pPr>
            <w:r>
              <w:t xml:space="preserve">2</w:t>
            </w:r>
          </w:p>
        </w:tc>
        <w:tc>
          <w:tcPr/>
          <w:p>
            <w:pPr>
              <w:pStyle w:val="Compact"/>
            </w:pPr>
            <w:r>
              <w:t xml:space="preserve">degrade</w:t>
            </w:r>
          </w:p>
        </w:tc>
        <w:tc>
          <w:tcPr/>
          <w:p>
            <w:pPr>
              <w:pStyle w:val="Compact"/>
              <w:jc w:val="right"/>
            </w:pPr>
            <w:r>
              <w:t xml:space="preserve">1188</w:t>
            </w:r>
          </w:p>
        </w:tc>
        <w:tc>
          <w:tcPr/>
          <w:p>
            <w:pPr>
              <w:pStyle w:val="Compact"/>
              <w:jc w:val="right"/>
            </w:pPr>
            <w:r>
              <w:t xml:space="preserve">34.3%</w:t>
            </w:r>
          </w:p>
        </w:tc>
        <w:tc>
          <w:tcPr/>
          <w:p>
            <w:pPr>
              <w:pStyle w:val="Compact"/>
              <w:jc w:val="right"/>
            </w:pPr>
            <w:r>
              <w:t xml:space="preserve">0.1734°</w:t>
            </w:r>
          </w:p>
        </w:tc>
        <w:tc>
          <w:tcPr/>
          <w:p>
            <w:pPr>
              <w:pStyle w:val="Compact"/>
              <w:jc w:val="right"/>
            </w:pPr>
            <w:r>
              <w:t xml:space="preserve">2.27%</w:t>
            </w:r>
          </w:p>
        </w:tc>
      </w:tr>
      <w:tr>
        <w:tc>
          <w:tcPr/>
          <w:p>
            <w:pPr>
              <w:pStyle w:val="Compact"/>
              <w:jc w:val="right"/>
            </w:pPr>
            <w:r>
              <w:t xml:space="preserve">2</w:t>
            </w:r>
          </w:p>
        </w:tc>
        <w:tc>
          <w:tcPr/>
          <w:p>
            <w:pPr>
              <w:pStyle w:val="Compact"/>
            </w:pPr>
            <w:r>
              <w:t xml:space="preserve">failure</w:t>
            </w:r>
          </w:p>
        </w:tc>
        <w:tc>
          <w:tcPr/>
          <w:p>
            <w:pPr>
              <w:pStyle w:val="Compact"/>
              <w:jc w:val="right"/>
            </w:pPr>
            <w:r>
              <w:t xml:space="preserve">1188</w:t>
            </w:r>
          </w:p>
        </w:tc>
        <w:tc>
          <w:tcPr/>
          <w:p>
            <w:pPr>
              <w:pStyle w:val="Compact"/>
              <w:jc w:val="right"/>
            </w:pPr>
            <w:r>
              <w:t xml:space="preserve">62.4%</w:t>
            </w:r>
          </w:p>
        </w:tc>
        <w:tc>
          <w:tcPr/>
          <w:p>
            <w:pPr>
              <w:pStyle w:val="Compact"/>
              <w:jc w:val="right"/>
            </w:pPr>
            <w:r>
              <w:t xml:space="preserve">104.6420°</w:t>
            </w:r>
          </w:p>
        </w:tc>
        <w:tc>
          <w:tcPr/>
          <w:p>
            <w:pPr>
              <w:pStyle w:val="Compact"/>
              <w:jc w:val="right"/>
            </w:pPr>
            <w:r>
              <w:t xml:space="preserve">130.62%</w:t>
            </w:r>
          </w:p>
        </w:tc>
      </w:tr>
    </w:tbl>
    <w:p>
      <w:pPr>
        <w:pStyle w:val="CaptionedFigure"/>
      </w:pPr>
      <w:r>
        <w:drawing>
          <wp:inline>
            <wp:extent cx="5334000" cy="3862678"/>
            <wp:effectExtent b="0" l="0" r="0" t="0"/>
            <wp:docPr descr="组合故障树扫掠热力图" title="" id="91" name="Picture"/>
            <a:graphic>
              <a:graphicData uri="http://schemas.openxmlformats.org/drawingml/2006/picture">
                <pic:pic>
                  <pic:nvPicPr>
                    <pic:cNvPr descr="./figures/fault_tree_combined_sweep.png" id="92" name="Picture"/>
                    <pic:cNvPicPr>
                      <a:picLocks noChangeArrowheads="1" noChangeAspect="1"/>
                    </pic:cNvPicPr>
                  </pic:nvPicPr>
                  <pic:blipFill>
                    <a:blip r:embed="rId90"/>
                    <a:stretch>
                      <a:fillRect/>
                    </a:stretch>
                  </pic:blipFill>
                  <pic:spPr bwMode="auto">
                    <a:xfrm>
                      <a:off x="0" y="0"/>
                      <a:ext cx="5334000" cy="3862678"/>
                    </a:xfrm>
                    <a:prstGeom prst="rect">
                      <a:avLst/>
                    </a:prstGeom>
                    <a:noFill/>
                    <a:ln w="9525">
                      <a:noFill/>
                      <a:headEnd/>
                      <a:tailEnd/>
                    </a:ln>
                  </pic:spPr>
                </pic:pic>
              </a:graphicData>
            </a:graphic>
          </wp:inline>
        </w:drawing>
      </w:r>
    </w:p>
    <w:p>
      <w:pPr>
        <w:pStyle w:val="ImageCaption"/>
      </w:pPr>
      <w:r>
        <w:rPr>
          <w:rFonts w:hint="eastAsia"/>
        </w:rPr>
        <w:t xml:space="preserve">组合故障树扫掠热力图</w:t>
      </w:r>
    </w:p>
    <w:p>
      <w:pPr>
        <w:pStyle w:val="BodyText"/>
      </w:pPr>
      <w:r>
        <w:rPr>
          <w:rFonts w:hint="eastAsia"/>
        </w:rPr>
        <w:t xml:space="preserve">该结果说明：推进器降额通常不造成显著</w:t>
      </w:r>
      <w:r>
        <w:t xml:space="preserve"> </w:t>
      </w:r>
      <m:oMath>
        <m:r>
          <m:rPr>
            <m:sty m:val="p"/>
          </m:rPr>
          <m:t>Δ</m:t>
        </m:r>
        <m:r>
          <m:t>v</m:t>
        </m:r>
      </m:oMath>
      <w:r>
        <w:t xml:space="preserve"> </w:t>
      </w:r>
      <w:r>
        <w:rPr>
          <w:rFonts w:hint="eastAsia"/>
        </w:rPr>
        <w:t xml:space="preserve">完成度损失，慢速机动策略可消除一部分由残余力矩裕度不足引起的姿态越限；推进器完全失效导致部分机体系方向不可直接燃烧时，可通过先姿态机动、再沿健康推进器可达方向燃烧来恢复同一惯性系</w:t>
      </w:r>
      <w:r>
        <w:t xml:space="preserve"> </w:t>
      </w:r>
      <m:oMath>
        <m:r>
          <m:rPr>
            <m:sty m:val="p"/>
          </m:rPr>
          <m:t>Δ</m:t>
        </m:r>
        <m:r>
          <m:t>v</m:t>
        </m:r>
      </m:oMath>
      <w:r>
        <w:rPr>
          <w:rFonts w:hint="eastAsia"/>
        </w:rPr>
        <w:t xml:space="preserve">，但该策略依赖飞轮仍有足够姿态机动能力。双飞轮失效叠加推进器完全失效时，推进器同时承担轨控与缺失力矩补偿，部分故障几何即使降至</w:t>
      </w:r>
      <w:r>
        <w:t xml:space="preserve"> 20% </w:t>
      </w:r>
      <w:r>
        <w:rPr>
          <w:rFonts w:hint="eastAsia"/>
        </w:rPr>
        <w:t xml:space="preserve">推力仍无法同时维持指向和完成</w:t>
      </w:r>
      <w:r>
        <w:t xml:space="preserve"> </w:t>
      </w:r>
      <m:oMath>
        <m:r>
          <m:rPr>
            <m:sty m:val="p"/>
          </m:rPr>
          <m:t>Δ</m:t>
        </m:r>
        <m:r>
          <m:t>v</m:t>
        </m:r>
      </m:oMath>
      <w:r>
        <w:rPr>
          <w:rFonts w:hint="eastAsia"/>
        </w:rPr>
        <w:t xml:space="preserve">，仍是故障树中的关键组合事件。</w:t>
      </w:r>
    </w:p>
    <w:bookmarkStart w:id="93" w:name="典型顶事件原因分析"/>
    <w:p>
      <w:pPr>
        <w:pStyle w:val="Heading4"/>
      </w:pPr>
      <w:r>
        <w:t xml:space="preserve">13.6.1 </w:t>
      </w:r>
      <w:r>
        <w:rPr>
          <w:rFonts w:hint="eastAsia"/>
        </w:rPr>
        <w:t xml:space="preserve">典型顶事件原因分析</w:t>
      </w:r>
    </w:p>
    <w:p>
      <w:pPr>
        <w:pStyle w:val="FirstParagraph"/>
      </w:pPr>
      <w:r>
        <w:rPr>
          <w:rFonts w:hint="eastAsia"/>
        </w:rPr>
        <w:t xml:space="preserve">为说明顶事件不是单一阈值判定结果，而是由执行机构可达性、分配约束和姿态/轨道任务耦合共同触发，选取以下代表性工况进行原因分析。其中部分工况在引入残余力矩裕度检查和慢速机动后已不再触发顶事件，说明原有失败并非不可恢复硬故障，而是固定推力燃烧策略下的控制裕度不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代表工况</w:t>
            </w:r>
          </w:p>
        </w:tc>
        <w:tc>
          <w:tcPr/>
          <w:p>
            <w:pPr>
              <w:pStyle w:val="Compact"/>
            </w:pPr>
            <w:r>
              <w:rPr>
                <w:rFonts w:hint="eastAsia"/>
              </w:rPr>
              <w:t xml:space="preserve">判定结果</w:t>
            </w:r>
          </w:p>
        </w:tc>
        <w:tc>
          <w:tcPr/>
          <w:p>
            <w:pPr>
              <w:pStyle w:val="Compact"/>
            </w:pPr>
            <w:r>
              <w:rPr>
                <w:rFonts w:hint="eastAsia"/>
              </w:rPr>
              <w:t xml:space="preserve">主要现象</w:t>
            </w:r>
          </w:p>
        </w:tc>
        <w:tc>
          <w:tcPr/>
          <w:p>
            <w:pPr>
              <w:pStyle w:val="Compact"/>
            </w:pPr>
            <w:r>
              <w:rPr>
                <w:rFonts w:hint="eastAsia"/>
              </w:rPr>
              <w:t xml:space="preserve">原因分析</w:t>
            </w:r>
          </w:p>
        </w:tc>
      </w:tr>
      <w:tr>
        <w:tc>
          <w:tcPr/>
          <w:p>
            <w:pPr>
              <w:pStyle w:val="Compact"/>
            </w:pPr>
            <w:r>
              <w:rPr>
                <w:rFonts w:hint="eastAsia"/>
              </w:rPr>
              <w:t xml:space="preserve">无飞轮失效，推进器</w:t>
            </w:r>
            <w:r>
              <w:t xml:space="preserve"> </w:t>
            </w:r>
            <w:r>
              <w:rPr>
                <w:rStyle w:val="VerbatimChar"/>
              </w:rPr>
              <w:t xml:space="preserve">#9/#10</w:t>
            </w:r>
            <w:r>
              <w:t xml:space="preserve"> </w:t>
            </w:r>
            <w:r>
              <w:rPr>
                <w:rFonts w:hint="eastAsia"/>
              </w:rPr>
              <w:t xml:space="preserve">降额，沿</w:t>
            </w:r>
            <w:r>
              <w:t xml:space="preserve"> </w:t>
            </w:r>
            <w:r>
              <w:rPr>
                <w:rStyle w:val="VerbatimChar"/>
              </w:rPr>
              <w:t xml:space="preserve">+X</w:t>
            </w:r>
            <w:r>
              <w:t xml:space="preserve"> </w:t>
            </w:r>
            <w:r>
              <w:rPr>
                <w:rFonts w:hint="eastAsia"/>
              </w:rPr>
              <w:t xml:space="preserve">机动</w:t>
            </w:r>
          </w:p>
        </w:tc>
        <w:tc>
          <w:tcPr/>
          <w:p>
            <w:pPr>
              <w:pStyle w:val="Compact"/>
            </w:pPr>
            <w:r>
              <w:rPr>
                <w:rFonts w:hint="eastAsia"/>
              </w:rPr>
              <w:t xml:space="preserve">未触发顶事件</w:t>
            </w:r>
          </w:p>
        </w:tc>
        <w:tc>
          <w:tcPr/>
          <w:p>
            <w:pPr>
              <w:pStyle w:val="Compact"/>
            </w:pPr>
            <w:r>
              <w:rPr>
                <w:rFonts w:hint="eastAsia"/>
              </w:rPr>
              <w:t xml:space="preserve">平均姿态误差约</w:t>
            </w:r>
            <w:r>
              <w:t xml:space="preserve"> </w:t>
            </w:r>
            <w:r>
              <w:rPr>
                <w:rStyle w:val="VerbatimChar"/>
              </w:rPr>
              <w:t xml:space="preserve">0.0877°</w:t>
            </w:r>
            <w:r>
              <w:rPr>
                <w:rFonts w:hint="eastAsia"/>
              </w:rPr>
              <w:t xml:space="preserve">，</w:t>
            </w:r>
            <m:oMath>
              <m:r>
                <m:rPr>
                  <m:sty m:val="p"/>
                </m:rPr>
                <m:t>Δ</m:t>
              </m:r>
              <m:r>
                <m:t>v</m:t>
              </m:r>
            </m:oMath>
            <w:r>
              <w:t xml:space="preserve"> </w:t>
            </w:r>
            <w:r>
              <w:rPr>
                <w:rFonts w:hint="eastAsia"/>
              </w:rPr>
              <w:t xml:space="preserve">误差约</w:t>
            </w:r>
            <w:r>
              <w:t xml:space="preserve"> </w:t>
            </w:r>
            <w:r>
              <w:rPr>
                <w:rStyle w:val="VerbatimChar"/>
              </w:rPr>
              <w:t xml:space="preserve">2.05%</w:t>
            </w:r>
          </w:p>
        </w:tc>
        <w:tc>
          <w:tcPr/>
          <w:p>
            <w:pPr>
              <w:pStyle w:val="Compact"/>
            </w:pPr>
            <w:r>
              <w:rPr>
                <w:rFonts w:hint="eastAsia"/>
              </w:rPr>
              <w:t xml:space="preserve">降额喷嘴造成的残余力矩仍在飞轮可补偿范围内，算法保持满推力燃烧即可稳定完成任务</w:t>
            </w:r>
          </w:p>
        </w:tc>
      </w:tr>
      <w:tr>
        <w:tc>
          <w:tcPr/>
          <w:p>
            <w:pPr>
              <w:pStyle w:val="Compact"/>
            </w:pPr>
            <w:r>
              <w:t xml:space="preserve">1 </w:t>
            </w:r>
            <w:r>
              <w:rPr>
                <w:rFonts w:hint="eastAsia"/>
              </w:rPr>
              <w:t xml:space="preserve">号飞轮失效，推进器</w:t>
            </w:r>
            <w:r>
              <w:t xml:space="preserve"> </w:t>
            </w:r>
            <w:r>
              <w:rPr>
                <w:rStyle w:val="VerbatimChar"/>
              </w:rPr>
              <w:t xml:space="preserve">#6/#8</w:t>
            </w:r>
            <w:r>
              <w:t xml:space="preserve"> </w:t>
            </w:r>
            <w:r>
              <w:rPr>
                <w:rFonts w:hint="eastAsia"/>
              </w:rPr>
              <w:t xml:space="preserve">完全失效，沿</w:t>
            </w:r>
            <w:r>
              <w:t xml:space="preserve"> </w:t>
            </w:r>
            <w:r>
              <w:rPr>
                <w:rStyle w:val="VerbatimChar"/>
              </w:rPr>
              <w:t xml:space="preserve">+Y</w:t>
            </w:r>
            <w:r>
              <w:t xml:space="preserve"> </w:t>
            </w:r>
            <w:r>
              <w:rPr>
                <w:rFonts w:hint="eastAsia"/>
              </w:rPr>
              <w:t xml:space="preserve">机动</w:t>
            </w:r>
          </w:p>
        </w:tc>
        <w:tc>
          <w:tcPr/>
          <w:p>
            <w:pPr>
              <w:pStyle w:val="Compact"/>
            </w:pPr>
            <w:r>
              <w:rPr>
                <w:rFonts w:hint="eastAsia"/>
              </w:rPr>
              <w:t xml:space="preserve">未触发顶事件</w:t>
            </w:r>
          </w:p>
        </w:tc>
        <w:tc>
          <w:tcPr/>
          <w:p>
            <w:pPr>
              <w:pStyle w:val="Compact"/>
            </w:pPr>
            <w:r>
              <w:rPr>
                <w:rFonts w:hint="eastAsia"/>
              </w:rPr>
              <w:t xml:space="preserve">平均姿态误差约</w:t>
            </w:r>
            <w:r>
              <w:t xml:space="preserve"> </w:t>
            </w:r>
            <w:r>
              <w:rPr>
                <w:rStyle w:val="VerbatimChar"/>
              </w:rPr>
              <w:t xml:space="preserve">0.0996°</w:t>
            </w:r>
            <w:r>
              <w:rPr>
                <w:rFonts w:hint="eastAsia"/>
              </w:rPr>
              <w:t xml:space="preserve">，</w:t>
            </w:r>
            <m:oMath>
              <m:r>
                <m:rPr>
                  <m:sty m:val="p"/>
                </m:rPr>
                <m:t>Δ</m:t>
              </m:r>
              <m:r>
                <m:t>v</m:t>
              </m:r>
            </m:oMath>
            <w:r>
              <w:t xml:space="preserve"> </w:t>
            </w:r>
            <w:r>
              <w:rPr>
                <w:rFonts w:hint="eastAsia"/>
              </w:rPr>
              <w:t xml:space="preserve">误差约</w:t>
            </w:r>
            <w:r>
              <w:t xml:space="preserve"> </w:t>
            </w:r>
            <w:r>
              <w:rPr>
                <w:rStyle w:val="VerbatimChar"/>
              </w:rPr>
              <w:t xml:space="preserve">1.22%</w:t>
            </w:r>
            <w:r>
              <w:rPr>
                <w:rFonts w:hint="eastAsia"/>
              </w:rPr>
              <w:t xml:space="preserve">，燃烧时间延长至约</w:t>
            </w:r>
            <w:r>
              <w:t xml:space="preserve"> </w:t>
            </w:r>
            <w:r>
              <w:rPr>
                <w:rStyle w:val="VerbatimChar"/>
              </w:rPr>
              <w:t xml:space="preserve">69.5 s</w:t>
            </w:r>
            <w:r>
              <w:rPr>
                <w:rFonts w:hint="eastAsia"/>
              </w:rPr>
              <w:t xml:space="preserve">，最低推力比例为</w:t>
            </w:r>
            <w:r>
              <w:t xml:space="preserve"> </w:t>
            </w:r>
            <w:r>
              <w:rPr>
                <w:rStyle w:val="VerbatimChar"/>
              </w:rPr>
              <w:t xml:space="preserve">0.40</w:t>
            </w:r>
          </w:p>
        </w:tc>
        <w:tc>
          <w:tcPr/>
          <w:p>
            <w:pPr>
              <w:pStyle w:val="Compact"/>
            </w:pPr>
            <w:r>
              <w:rPr>
                <w:rFonts w:hint="eastAsia"/>
              </w:rPr>
              <w:t xml:space="preserve">原固定推力下残余力矩接近飞轮裕度边界；算法识别飞轮补偿余量不足后降低推力，使轨控合力减小、寄生力矩同步下降，以较长燃烧时间换取稳定控制</w:t>
            </w:r>
          </w:p>
        </w:tc>
      </w:tr>
      <w:tr>
        <w:tc>
          <w:tcPr/>
          <w:p>
            <w:pPr>
              <w:pStyle w:val="Compact"/>
            </w:pPr>
            <w:r>
              <w:t xml:space="preserve">1、3 </w:t>
            </w:r>
            <w:r>
              <w:rPr>
                <w:rFonts w:hint="eastAsia"/>
              </w:rPr>
              <w:t xml:space="preserve">号飞轮失效，推进器标称，沿</w:t>
            </w:r>
            <w:r>
              <w:t xml:space="preserve"> </w:t>
            </w:r>
            <w:r>
              <w:rPr>
                <w:rStyle w:val="VerbatimChar"/>
              </w:rPr>
              <w:t xml:space="preserve">+X</w:t>
            </w:r>
            <w:r>
              <w:t xml:space="preserve"> </w:t>
            </w:r>
            <w:r>
              <w:rPr>
                <w:rFonts w:hint="eastAsia"/>
              </w:rPr>
              <w:t xml:space="preserve">机动</w:t>
            </w:r>
          </w:p>
        </w:tc>
        <w:tc>
          <w:tcPr/>
          <w:p>
            <w:pPr>
              <w:pStyle w:val="Compact"/>
            </w:pPr>
            <w:r>
              <w:rPr>
                <w:rFonts w:hint="eastAsia"/>
              </w:rPr>
              <w:t xml:space="preserve">未触发顶事件</w:t>
            </w:r>
          </w:p>
        </w:tc>
        <w:tc>
          <w:tcPr/>
          <w:p>
            <w:pPr>
              <w:pStyle w:val="Compact"/>
            </w:pPr>
            <w:r>
              <w:rPr>
                <w:rFonts w:hint="eastAsia"/>
              </w:rPr>
              <w:t xml:space="preserve">平均姿态误差约</w:t>
            </w:r>
            <w:r>
              <w:t xml:space="preserve"> </w:t>
            </w:r>
            <w:r>
              <w:rPr>
                <w:rStyle w:val="VerbatimChar"/>
              </w:rPr>
              <w:t xml:space="preserve">0.0939°</w:t>
            </w:r>
            <w:r>
              <w:rPr>
                <w:rFonts w:hint="eastAsia"/>
              </w:rPr>
              <w:t xml:space="preserve">，</w:t>
            </w:r>
            <m:oMath>
              <m:r>
                <m:rPr>
                  <m:sty m:val="p"/>
                </m:rPr>
                <m:t>Δ</m:t>
              </m:r>
              <m:r>
                <m:t>v</m:t>
              </m:r>
            </m:oMath>
            <w:r>
              <w:t xml:space="preserve"> </w:t>
            </w:r>
            <w:r>
              <w:rPr>
                <w:rFonts w:hint="eastAsia"/>
              </w:rPr>
              <w:t xml:space="preserve">误差约</w:t>
            </w:r>
            <w:r>
              <w:t xml:space="preserve"> </w:t>
            </w:r>
            <w:r>
              <w:rPr>
                <w:rStyle w:val="VerbatimChar"/>
              </w:rPr>
              <w:t xml:space="preserve">2.06%</w:t>
            </w:r>
          </w:p>
        </w:tc>
        <w:tc>
          <w:tcPr/>
          <w:p>
            <w:pPr>
              <w:pStyle w:val="Compact"/>
            </w:pPr>
            <w:r>
              <w:rPr>
                <w:rFonts w:hint="eastAsia"/>
              </w:rPr>
              <w:t xml:space="preserve">双飞轮失效使飞轮可达力矩空间降秩，但标称推进器仍可提供姿态辅助力矩，协同控制后姿态误差低于阈值</w:t>
            </w:r>
          </w:p>
        </w:tc>
      </w:tr>
      <w:tr>
        <w:tc>
          <w:tcPr/>
          <w:p>
            <w:pPr>
              <w:pStyle w:val="Compact"/>
            </w:pPr>
            <w:r>
              <w:t xml:space="preserve">1、3 </w:t>
            </w:r>
            <w:r>
              <w:rPr>
                <w:rFonts w:hint="eastAsia"/>
              </w:rPr>
              <w:t xml:space="preserve">号飞轮失效，推进器</w:t>
            </w:r>
            <w:r>
              <w:t xml:space="preserve"> </w:t>
            </w:r>
            <w:r>
              <w:rPr>
                <w:rStyle w:val="VerbatimChar"/>
              </w:rPr>
              <w:t xml:space="preserve">#3/#11</w:t>
            </w:r>
            <w:r>
              <w:t xml:space="preserve"> </w:t>
            </w:r>
            <w:r>
              <w:rPr>
                <w:rFonts w:hint="eastAsia"/>
              </w:rPr>
              <w:t xml:space="preserve">降额，沿</w:t>
            </w:r>
            <w:r>
              <w:t xml:space="preserve"> </w:t>
            </w:r>
            <w:r>
              <w:rPr>
                <w:rStyle w:val="VerbatimChar"/>
              </w:rPr>
              <w:t xml:space="preserve">+X</w:t>
            </w:r>
            <w:r>
              <w:t xml:space="preserve"> </w:t>
            </w:r>
            <w:r>
              <w:rPr>
                <w:rFonts w:hint="eastAsia"/>
              </w:rPr>
              <w:t xml:space="preserve">机动</w:t>
            </w:r>
          </w:p>
        </w:tc>
        <w:tc>
          <w:tcPr/>
          <w:p>
            <w:pPr>
              <w:pStyle w:val="Compact"/>
            </w:pPr>
            <w:r>
              <w:rPr>
                <w:rFonts w:hint="eastAsia"/>
              </w:rPr>
              <w:t xml:space="preserve">姿态保持失败</w:t>
            </w:r>
          </w:p>
        </w:tc>
        <w:tc>
          <w:tcPr/>
          <w:p>
            <w:pPr>
              <w:pStyle w:val="Compact"/>
            </w:pPr>
            <w:r>
              <w:rPr>
                <w:rFonts w:hint="eastAsia"/>
              </w:rPr>
              <w:t xml:space="preserve">平均姿态误差约</w:t>
            </w:r>
            <w:r>
              <w:t xml:space="preserve"> </w:t>
            </w:r>
            <w:r>
              <w:rPr>
                <w:rStyle w:val="VerbatimChar"/>
              </w:rPr>
              <w:t xml:space="preserve">0.1032°</w:t>
            </w:r>
            <w:r>
              <w:rPr>
                <w:rFonts w:hint="eastAsia"/>
              </w:rPr>
              <w:t xml:space="preserve">，</w:t>
            </w:r>
            <m:oMath>
              <m:r>
                <m:rPr>
                  <m:sty m:val="p"/>
                </m:rPr>
                <m:t>Δ</m:t>
              </m:r>
              <m:r>
                <m:t>v</m:t>
              </m:r>
            </m:oMath>
            <w:r>
              <w:t xml:space="preserve"> </w:t>
            </w:r>
            <w:r>
              <w:rPr>
                <w:rFonts w:hint="eastAsia"/>
              </w:rPr>
              <w:t xml:space="preserve">误差约</w:t>
            </w:r>
            <w:r>
              <w:t xml:space="preserve"> </w:t>
            </w:r>
            <w:r>
              <w:rPr>
                <w:rStyle w:val="VerbatimChar"/>
              </w:rPr>
              <w:t xml:space="preserve">2.08%</w:t>
            </w:r>
          </w:p>
        </w:tc>
        <w:tc>
          <w:tcPr/>
          <w:p>
            <w:pPr>
              <w:pStyle w:val="Compact"/>
            </w:pPr>
            <w:r>
              <w:rPr>
                <w:rFonts w:hint="eastAsia"/>
              </w:rPr>
              <w:t xml:space="preserve">降额压缩了推进器力矩辅助余量，剩余喷嘴集合仍可完成</w:t>
            </w:r>
            <w:r>
              <w:t xml:space="preserve"> </w:t>
            </w:r>
            <m:oMath>
              <m:r>
                <m:rPr>
                  <m:sty m:val="p"/>
                </m:rPr>
                <m:t>Δ</m:t>
              </m:r>
              <m:r>
                <m:t>v</m:t>
              </m:r>
            </m:oMath>
            <w:r>
              <w:rPr>
                <w:rFonts w:hint="eastAsia"/>
              </w:rPr>
              <w:t xml:space="preserve">，但燃烧后姿态保持裕度略低于</w:t>
            </w:r>
            <w:r>
              <w:t xml:space="preserve"> </w:t>
            </w:r>
            <w:r>
              <w:rPr>
                <w:rStyle w:val="VerbatimChar"/>
              </w:rPr>
              <w:t xml:space="preserve">0.1°</w:t>
            </w:r>
            <w:r>
              <w:t xml:space="preserve"> </w:t>
            </w:r>
            <w:r>
              <w:rPr>
                <w:rFonts w:hint="eastAsia"/>
              </w:rPr>
              <w:t xml:space="preserve">指标</w:t>
            </w:r>
          </w:p>
        </w:tc>
      </w:tr>
      <w:tr>
        <w:tc>
          <w:tcPr/>
          <w:p>
            <w:pPr>
              <w:pStyle w:val="Compact"/>
            </w:pPr>
            <w:r>
              <w:t xml:space="preserve">2、3 </w:t>
            </w:r>
            <w:r>
              <w:rPr>
                <w:rFonts w:hint="eastAsia"/>
              </w:rPr>
              <w:t xml:space="preserve">号飞轮失效，推进器</w:t>
            </w:r>
            <w:r>
              <w:t xml:space="preserve"> </w:t>
            </w:r>
            <w:r>
              <w:rPr>
                <w:rStyle w:val="VerbatimChar"/>
              </w:rPr>
              <w:t xml:space="preserve">#1/#6</w:t>
            </w:r>
            <w:r>
              <w:t xml:space="preserve"> </w:t>
            </w:r>
            <w:r>
              <w:rPr>
                <w:rFonts w:hint="eastAsia"/>
              </w:rPr>
              <w:t xml:space="preserve">完全失效，沿</w:t>
            </w:r>
            <w:r>
              <w:t xml:space="preserve"> </w:t>
            </w:r>
            <w:r>
              <w:rPr>
                <w:rStyle w:val="VerbatimChar"/>
              </w:rPr>
              <w:t xml:space="preserve">+Y</w:t>
            </w:r>
            <w:r>
              <w:t xml:space="preserve"> </w:t>
            </w:r>
            <w:r>
              <w:rPr>
                <w:rFonts w:hint="eastAsia"/>
              </w:rPr>
              <w:t xml:space="preserve">机动</w:t>
            </w:r>
          </w:p>
        </w:tc>
        <w:tc>
          <w:tcPr/>
          <w:p>
            <w:pPr>
              <w:pStyle w:val="Compact"/>
            </w:pPr>
            <w:r>
              <w:rPr>
                <w:rFonts w:hint="eastAsia"/>
              </w:rPr>
              <w:t xml:space="preserve">姿态保持失败</w:t>
            </w:r>
            <w:r>
              <w:t xml:space="preserve"> + </w:t>
            </w:r>
            <w:r>
              <w:rPr>
                <w:rFonts w:hint="eastAsia"/>
              </w:rPr>
              <w:t xml:space="preserve">轨道机动失败</w:t>
            </w:r>
          </w:p>
        </w:tc>
        <w:tc>
          <w:tcPr/>
          <w:p>
            <w:pPr>
              <w:pStyle w:val="Compact"/>
            </w:pPr>
            <w:r>
              <w:rPr>
                <w:rFonts w:hint="eastAsia"/>
              </w:rPr>
              <w:t xml:space="preserve">平均姿态误差约</w:t>
            </w:r>
            <w:r>
              <w:t xml:space="preserve"> </w:t>
            </w:r>
            <w:r>
              <w:rPr>
                <w:rStyle w:val="VerbatimChar"/>
              </w:rPr>
              <w:t xml:space="preserve">90.0104°</w:t>
            </w:r>
            <w:r>
              <w:rPr>
                <w:rFonts w:hint="eastAsia"/>
              </w:rPr>
              <w:t xml:space="preserve">，</w:t>
            </w:r>
            <m:oMath>
              <m:r>
                <m:rPr>
                  <m:sty m:val="p"/>
                </m:rPr>
                <m:t>Δ</m:t>
              </m:r>
              <m:r>
                <m:t>v</m:t>
              </m:r>
            </m:oMath>
            <w:r>
              <w:t xml:space="preserve"> </w:t>
            </w:r>
            <w:r>
              <w:rPr>
                <w:rFonts w:hint="eastAsia"/>
              </w:rPr>
              <w:t xml:space="preserve">误差约</w:t>
            </w:r>
            <w:r>
              <w:t xml:space="preserve"> </w:t>
            </w:r>
            <w:r>
              <w:rPr>
                <w:rStyle w:val="VerbatimChar"/>
              </w:rPr>
              <w:t xml:space="preserve">100.09%</w:t>
            </w:r>
            <w:r>
              <w:rPr>
                <w:rFonts w:hint="eastAsia"/>
              </w:rPr>
              <w:t xml:space="preserve">，燃烧达到</w:t>
            </w:r>
            <w:r>
              <w:t xml:space="preserve"> </w:t>
            </w:r>
            <w:r>
              <w:rPr>
                <w:rStyle w:val="VerbatimChar"/>
              </w:rPr>
              <w:t xml:space="preserve">200 s</w:t>
            </w:r>
            <w:r>
              <w:t xml:space="preserve"> </w:t>
            </w:r>
            <w:r>
              <w:rPr>
                <w:rFonts w:hint="eastAsia"/>
              </w:rPr>
              <w:t xml:space="preserve">慢速上限，最低推力比例为</w:t>
            </w:r>
            <w:r>
              <w:t xml:space="preserve"> </w:t>
            </w:r>
            <w:r>
              <w:rPr>
                <w:rStyle w:val="VerbatimChar"/>
              </w:rPr>
              <w:t xml:space="preserve">0.20</w:t>
            </w:r>
          </w:p>
        </w:tc>
        <w:tc>
          <w:tcPr/>
          <w:p>
            <w:pPr>
              <w:pStyle w:val="Compact"/>
            </w:pPr>
            <w:r>
              <w:rPr>
                <w:rFonts w:hint="eastAsia"/>
              </w:rPr>
              <w:t xml:space="preserve">该组合同时削弱飞轮可达力矩子空间和</w:t>
            </w:r>
            <w:r>
              <w:t xml:space="preserve"> </w:t>
            </w:r>
            <w:r>
              <w:rPr>
                <w:rStyle w:val="VerbatimChar"/>
              </w:rPr>
              <w:t xml:space="preserve">+Y</w:t>
            </w:r>
            <w:r>
              <w:t xml:space="preserve"> </w:t>
            </w:r>
            <w:r>
              <w:rPr>
                <w:rFonts w:hint="eastAsia"/>
              </w:rPr>
              <w:t xml:space="preserve">方向推进器可达性；即使降至最低推力，剩余执行机构仍无法提供足够姿态控制自由度，姿态偏离导致惯性系</w:t>
            </w:r>
            <w:r>
              <w:t xml:space="preserve"> </w:t>
            </w:r>
            <m:oMath>
              <m:r>
                <m:rPr>
                  <m:sty m:val="p"/>
                </m:rPr>
                <m:t>Δ</m:t>
              </m:r>
              <m:r>
                <m:t>v</m:t>
              </m:r>
            </m:oMath>
            <w:r>
              <w:t xml:space="preserve"> </w:t>
            </w:r>
            <w:r>
              <w:rPr>
                <w:rFonts w:hint="eastAsia"/>
              </w:rPr>
              <w:t xml:space="preserve">投影严重下降</w:t>
            </w:r>
          </w:p>
        </w:tc>
      </w:tr>
      <w:tr>
        <w:tc>
          <w:tcPr/>
          <w:p>
            <w:pPr>
              <w:pStyle w:val="Compact"/>
            </w:pPr>
            <w:r>
              <w:t xml:space="preserve">1、4 </w:t>
            </w:r>
            <w:r>
              <w:rPr>
                <w:rFonts w:hint="eastAsia"/>
              </w:rPr>
              <w:t xml:space="preserve">号飞轮失效，推进器</w:t>
            </w:r>
            <w:r>
              <w:t xml:space="preserve"> </w:t>
            </w:r>
            <w:r>
              <w:rPr>
                <w:rStyle w:val="VerbatimChar"/>
              </w:rPr>
              <w:t xml:space="preserve">#2/#6</w:t>
            </w:r>
            <w:r>
              <w:t xml:space="preserve"> </w:t>
            </w:r>
            <w:r>
              <w:rPr>
                <w:rFonts w:hint="eastAsia"/>
              </w:rPr>
              <w:t xml:space="preserve">完全失效，沿</w:t>
            </w:r>
            <w:r>
              <w:t xml:space="preserve"> </w:t>
            </w:r>
            <w:r>
              <w:rPr>
                <w:rStyle w:val="VerbatimChar"/>
              </w:rPr>
              <w:t xml:space="preserve">+Y</w:t>
            </w:r>
            <w:r>
              <w:t xml:space="preserve"> </w:t>
            </w:r>
            <w:r>
              <w:rPr>
                <w:rFonts w:hint="eastAsia"/>
              </w:rPr>
              <w:t xml:space="preserve">机动</w:t>
            </w:r>
          </w:p>
        </w:tc>
        <w:tc>
          <w:tcPr/>
          <w:p>
            <w:pPr>
              <w:pStyle w:val="Compact"/>
            </w:pPr>
            <w:r>
              <w:rPr>
                <w:rFonts w:hint="eastAsia"/>
              </w:rPr>
              <w:t xml:space="preserve">姿态保持失败</w:t>
            </w:r>
            <w:r>
              <w:t xml:space="preserve"> + </w:t>
            </w:r>
            <w:r>
              <w:rPr>
                <w:rFonts w:hint="eastAsia"/>
              </w:rPr>
              <w:t xml:space="preserve">轨道机动失败</w:t>
            </w:r>
          </w:p>
        </w:tc>
        <w:tc>
          <w:tcPr/>
          <w:p>
            <w:pPr>
              <w:pStyle w:val="Compact"/>
            </w:pPr>
            <w:r>
              <w:rPr>
                <w:rFonts w:hint="eastAsia"/>
              </w:rPr>
              <w:t xml:space="preserve">平均姿态误差约</w:t>
            </w:r>
            <w:r>
              <w:t xml:space="preserve"> </w:t>
            </w:r>
            <w:r>
              <w:rPr>
                <w:rStyle w:val="VerbatimChar"/>
              </w:rPr>
              <w:t xml:space="preserve">91.3827°</w:t>
            </w:r>
            <w:r>
              <w:rPr>
                <w:rFonts w:hint="eastAsia"/>
              </w:rPr>
              <w:t xml:space="preserve">，</w:t>
            </w:r>
            <m:oMath>
              <m:r>
                <m:rPr>
                  <m:sty m:val="p"/>
                </m:rPr>
                <m:t>Δ</m:t>
              </m:r>
              <m:r>
                <m:t>v</m:t>
              </m:r>
            </m:oMath>
            <w:r>
              <w:t xml:space="preserve"> </w:t>
            </w:r>
            <w:r>
              <w:rPr>
                <w:rFonts w:hint="eastAsia"/>
              </w:rPr>
              <w:t xml:space="preserve">误差约</w:t>
            </w:r>
            <w:r>
              <w:t xml:space="preserve"> </w:t>
            </w:r>
            <w:r>
              <w:rPr>
                <w:rStyle w:val="VerbatimChar"/>
              </w:rPr>
              <w:t xml:space="preserve">98.80%</w:t>
            </w:r>
            <w:r>
              <w:rPr>
                <w:rFonts w:hint="eastAsia"/>
              </w:rPr>
              <w:t xml:space="preserve">，燃烧达到</w:t>
            </w:r>
            <w:r>
              <w:t xml:space="preserve"> </w:t>
            </w:r>
            <w:r>
              <w:rPr>
                <w:rStyle w:val="VerbatimChar"/>
              </w:rPr>
              <w:t xml:space="preserve">200 s</w:t>
            </w:r>
            <w:r>
              <w:t xml:space="preserve"> </w:t>
            </w:r>
            <w:r>
              <w:rPr>
                <w:rFonts w:hint="eastAsia"/>
              </w:rPr>
              <w:t xml:space="preserve">慢速上限，最低推力比例为</w:t>
            </w:r>
            <w:r>
              <w:t xml:space="preserve"> </w:t>
            </w:r>
            <w:r>
              <w:rPr>
                <w:rStyle w:val="VerbatimChar"/>
              </w:rPr>
              <w:t xml:space="preserve">0.20</w:t>
            </w:r>
          </w:p>
        </w:tc>
        <w:tc>
          <w:tcPr/>
          <w:p>
            <w:pPr>
              <w:pStyle w:val="Compact"/>
            </w:pPr>
            <w:r>
              <w:rPr>
                <w:rFonts w:hint="eastAsia"/>
              </w:rPr>
              <w:t xml:space="preserve">推进器需要同时承担轨控合力和双飞轮失效后的缺失力矩补偿，剩余喷嘴自由度不足，慢速降推力只能避免继续扩大饱和风险，不能恢复不可达方向上的姿态控制能力</w:t>
            </w:r>
          </w:p>
        </w:tc>
      </w:tr>
    </w:tbl>
    <w:p>
      <w:pPr>
        <w:pStyle w:val="BodyText"/>
      </w:pPr>
      <w:r>
        <w:rPr>
          <w:rFonts w:hint="eastAsia"/>
        </w:rPr>
        <w:t xml:space="preserve">上述案例表明，顶事件的主要成因可归纳为三类：</w:t>
      </w:r>
    </w:p>
    <w:p>
      <w:pPr>
        <w:pStyle w:val="Compact"/>
        <w:numPr>
          <w:ilvl w:val="0"/>
          <w:numId w:val="1044"/>
        </w:numPr>
      </w:pPr>
      <w:r>
        <w:rPr>
          <w:rFonts w:hint="eastAsia"/>
          <w:b/>
          <w:bCs/>
        </w:rPr>
        <w:t xml:space="preserve">裕度型越限可通过慢速机动缓解</w:t>
      </w:r>
      <w:r>
        <w:rPr>
          <w:rFonts w:hint="eastAsia"/>
        </w:rPr>
        <w:t xml:space="preserve">：推进器降额或单飞轮失效主要造成残余力矩裕度下降，降低推力后寄生力矩随之降低，部分工况可恢复稳定。</w:t>
      </w:r>
    </w:p>
    <w:p>
      <w:pPr>
        <w:pStyle w:val="Compact"/>
        <w:numPr>
          <w:ilvl w:val="0"/>
          <w:numId w:val="1044"/>
        </w:numPr>
      </w:pPr>
      <w:r>
        <w:rPr>
          <w:rFonts w:hint="eastAsia"/>
          <w:b/>
          <w:bCs/>
        </w:rPr>
        <w:t xml:space="preserve">几何可达性丧失仍是硬约束</w:t>
      </w:r>
      <w:r>
        <w:rPr>
          <w:rFonts w:hint="eastAsia"/>
        </w:rPr>
        <w:t xml:space="preserve">：推进器完全失效若切断目标方向和姿态补偿方向的关键喷嘴组合，即使降低推力也不能恢复缺失的控制自由度。</w:t>
      </w:r>
    </w:p>
    <w:p>
      <w:pPr>
        <w:pStyle w:val="Compact"/>
        <w:numPr>
          <w:ilvl w:val="0"/>
          <w:numId w:val="1044"/>
        </w:numPr>
      </w:pPr>
      <w:r>
        <w:rPr>
          <w:rFonts w:hint="eastAsia"/>
          <w:b/>
          <w:bCs/>
        </w:rPr>
        <w:t xml:space="preserve">协同控制资源冲突是剩余顶事件主因</w:t>
      </w:r>
      <w:r>
        <w:rPr>
          <w:rFonts w:hint="eastAsia"/>
        </w:rPr>
        <w:t xml:space="preserve">：双飞轮失效与推进器完全失效叠加时，推进器既要承担轨控合力，又要补偿飞轮缺失力矩；当剩余喷嘴集合无法提供足够独立自由度时，顶事件仍会由姿态和轨道分支共同触发。</w:t>
      </w:r>
    </w:p>
    <w:p>
      <w:r>
        <w:pict>
          <v:rect style="width:0;height:1.5pt" o:hralign="center" o:hrstd="t" o:hr="t"/>
        </w:pict>
      </w:r>
    </w:p>
    <w:bookmarkEnd w:id="93"/>
    <w:bookmarkEnd w:id="94"/>
    <w:bookmarkEnd w:id="95"/>
    <w:bookmarkStart w:id="96" w:name="需求符合性说明"/>
    <w:p>
      <w:pPr>
        <w:pStyle w:val="Heading2"/>
      </w:pPr>
      <w:r>
        <w:t xml:space="preserve">14 </w:t>
      </w:r>
      <w:r>
        <w:rPr>
          <w:rFonts w:hint="eastAsia"/>
        </w:rPr>
        <w:t xml:space="preserve">需求符合性说明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需求项</w:t>
            </w:r>
          </w:p>
        </w:tc>
        <w:tc>
          <w:tcPr/>
          <w:p>
            <w:pPr>
              <w:pStyle w:val="Compact"/>
            </w:pPr>
            <w:r>
              <w:rPr>
                <w:rFonts w:hint="eastAsia"/>
              </w:rPr>
              <w:t xml:space="preserve">对应设计/结果</w:t>
            </w:r>
          </w:p>
        </w:tc>
        <w:tc>
          <w:tcPr/>
          <w:p>
            <w:pPr>
              <w:pStyle w:val="Compact"/>
            </w:pPr>
            <w:r>
              <w:rPr>
                <w:rFonts w:hint="eastAsia"/>
              </w:rPr>
              <w:t xml:space="preserve">符合性结论</w:t>
            </w:r>
          </w:p>
        </w:tc>
      </w:tr>
      <w:tr>
        <w:tc>
          <w:tcPr/>
          <w:p>
            <w:pPr>
              <w:pStyle w:val="Compact"/>
            </w:pPr>
            <w:r>
              <w:rPr>
                <w:rFonts w:hint="eastAsia"/>
              </w:rPr>
              <w:t xml:space="preserve">推进器数量不超过</w:t>
            </w:r>
            <w:r>
              <w:t xml:space="preserve"> 12 </w:t>
            </w:r>
            <w:r>
              <w:rPr>
                <w:rFonts w:hint="eastAsia"/>
              </w:rPr>
              <w:t xml:space="preserve">台</w:t>
            </w:r>
          </w:p>
        </w:tc>
        <w:tc>
          <w:tcPr/>
          <w:p>
            <w:pPr>
              <w:pStyle w:val="Compact"/>
            </w:pPr>
            <w:r>
              <w:rPr>
                <w:rFonts w:hint="eastAsia"/>
              </w:rPr>
              <w:t xml:space="preserve">选用</w:t>
            </w:r>
            <w:r>
              <w:t xml:space="preserve"> </w:t>
            </w:r>
            <w:r>
              <w:rPr>
                <w:rStyle w:val="VerbatimChar"/>
              </w:rPr>
              <w:t xml:space="preserve">C-12orth</w:t>
            </w:r>
            <w:r>
              <w:rPr>
                <w:rFonts w:hint="eastAsia"/>
              </w:rPr>
              <w:t xml:space="preserve">，共</w:t>
            </w:r>
            <w:r>
              <w:t xml:space="preserve"> 12 </w:t>
            </w:r>
            <w:r>
              <w:rPr>
                <w:rFonts w:hint="eastAsia"/>
              </w:rPr>
              <w:t xml:space="preserve">台推进器</w:t>
            </w:r>
          </w:p>
        </w:tc>
        <w:tc>
          <w:tcPr/>
          <w:p>
            <w:pPr>
              <w:pStyle w:val="Compact"/>
            </w:pPr>
            <w:r>
              <w:rPr>
                <w:rFonts w:hint="eastAsia"/>
              </w:rPr>
              <w:t xml:space="preserve">满足</w:t>
            </w:r>
          </w:p>
        </w:tc>
      </w:tr>
      <w:tr>
        <w:tc>
          <w:tcPr/>
          <w:p>
            <w:pPr>
              <w:pStyle w:val="Compact"/>
            </w:pPr>
            <w:r>
              <w:rPr>
                <w:rFonts w:hint="eastAsia"/>
              </w:rPr>
              <w:t xml:space="preserve">具备无需姿态机动的轨道机动能力</w:t>
            </w:r>
          </w:p>
        </w:tc>
        <w:tc>
          <w:tcPr/>
          <w:p>
            <w:pPr>
              <w:pStyle w:val="Compact"/>
            </w:pPr>
            <w:r>
              <w:rPr>
                <w:rFonts w:hint="eastAsia"/>
              </w:rPr>
              <w:t xml:space="preserve">标称工况下对称同向喷嘴点火可实现零寄生力矩轨控</w:t>
            </w:r>
          </w:p>
        </w:tc>
        <w:tc>
          <w:tcPr/>
          <w:p>
            <w:pPr>
              <w:pStyle w:val="Compact"/>
            </w:pPr>
            <w:r>
              <w:rPr>
                <w:rFonts w:hint="eastAsia"/>
              </w:rPr>
              <w:t xml:space="preserve">满足</w:t>
            </w:r>
          </w:p>
        </w:tc>
      </w:tr>
      <w:tr>
        <w:tc>
          <w:tcPr/>
          <w:p>
            <w:pPr>
              <w:pStyle w:val="Compact"/>
            </w:pPr>
            <w:r>
              <w:rPr>
                <w:rFonts w:hint="eastAsia"/>
              </w:rPr>
              <w:t xml:space="preserve">推进器具备冗余能力</w:t>
            </w:r>
          </w:p>
        </w:tc>
        <w:tc>
          <w:tcPr/>
          <w:p>
            <w:pPr>
              <w:pStyle w:val="Compact"/>
            </w:pPr>
            <w:r>
              <w:rPr>
                <w:rFonts w:hint="eastAsia"/>
              </w:rPr>
              <w:t xml:space="preserve">单喷嘴故障后主轴机动能力保留，飞轮可补偿寄生力矩</w:t>
            </w:r>
          </w:p>
        </w:tc>
        <w:tc>
          <w:tcPr/>
          <w:p>
            <w:pPr>
              <w:pStyle w:val="Compact"/>
            </w:pPr>
            <w:r>
              <w:rPr>
                <w:rFonts w:hint="eastAsia"/>
              </w:rPr>
              <w:t xml:space="preserve">满足</w:t>
            </w:r>
          </w:p>
        </w:tc>
      </w:tr>
      <w:tr>
        <w:tc>
          <w:tcPr/>
          <w:p>
            <w:pPr>
              <w:pStyle w:val="Compact"/>
            </w:pPr>
            <w:r>
              <w:rPr>
                <w:rFonts w:hint="eastAsia"/>
              </w:rPr>
              <w:t xml:space="preserve">单/双飞轮故障下姿态稳定控制</w:t>
            </w:r>
          </w:p>
        </w:tc>
        <w:tc>
          <w:tcPr/>
          <w:p>
            <w:pPr>
              <w:pStyle w:val="Compact"/>
            </w:pPr>
            <w:r>
              <w:rPr>
                <w:rFonts w:hint="eastAsia"/>
              </w:rPr>
              <w:t xml:space="preserve">双飞轮故障场景平均误差</w:t>
            </w:r>
            <w:r>
              <w:t xml:space="preserve"> </w:t>
            </w:r>
            <w:r>
              <w:rPr>
                <w:rStyle w:val="VerbatimChar"/>
              </w:rPr>
              <w:t xml:space="preserve">0.0722°</w:t>
            </w:r>
            <w:r>
              <w:rPr>
                <w:rFonts w:hint="eastAsia"/>
              </w:rPr>
              <w:t xml:space="preserve">；新增两飞轮优先评估，精度不足时由推力器兜底</w:t>
            </w:r>
          </w:p>
        </w:tc>
        <w:tc>
          <w:tcPr/>
          <w:p>
            <w:pPr>
              <w:pStyle w:val="Compact"/>
            </w:pPr>
            <w:r>
              <w:rPr>
                <w:rFonts w:hint="eastAsia"/>
              </w:rPr>
              <w:t xml:space="preserve">满足</w:t>
            </w:r>
          </w:p>
        </w:tc>
      </w:tr>
      <w:tr>
        <w:tc>
          <w:tcPr/>
          <w:p>
            <w:pPr>
              <w:pStyle w:val="Compact"/>
            </w:pPr>
            <w:r>
              <w:rPr>
                <w:rFonts w:hint="eastAsia"/>
              </w:rPr>
              <w:t xml:space="preserve">多台推进器推力下降下轨道机动能力</w:t>
            </w:r>
          </w:p>
        </w:tc>
        <w:tc>
          <w:tcPr/>
          <w:p>
            <w:pPr>
              <w:pStyle w:val="Compact"/>
            </w:pPr>
            <w:r>
              <w:rPr>
                <w:rFonts w:hint="eastAsia"/>
              </w:rPr>
              <w:t xml:space="preserve">推力下降场景实现</w:t>
            </w:r>
            <w:r>
              <w:t xml:space="preserve"> </w:t>
            </w:r>
            <w:r>
              <w:rPr>
                <w:rStyle w:val="VerbatimChar"/>
              </w:rPr>
              <w:t xml:space="preserve">0.3000 m/s</w:t>
            </w:r>
            <w:r>
              <w:t xml:space="preserve"> </w:t>
            </w:r>
            <w:r>
              <w:rPr>
                <w:rFonts w:hint="eastAsia"/>
              </w:rPr>
              <w:t xml:space="preserve">目标速度增量</w:t>
            </w:r>
          </w:p>
        </w:tc>
        <w:tc>
          <w:tcPr/>
          <w:p>
            <w:pPr>
              <w:pStyle w:val="Compact"/>
            </w:pPr>
            <w:r>
              <w:rPr>
                <w:rFonts w:hint="eastAsia"/>
              </w:rPr>
              <w:t xml:space="preserve">满足</w:t>
            </w:r>
          </w:p>
        </w:tc>
      </w:tr>
      <w:tr>
        <w:tc>
          <w:tcPr/>
          <w:p>
            <w:pPr>
              <w:pStyle w:val="Compact"/>
            </w:pPr>
            <w:r>
              <w:rPr>
                <w:rFonts w:hint="eastAsia"/>
              </w:rPr>
              <w:t xml:space="preserve">多台推进器失效下轨道机动能力</w:t>
            </w:r>
          </w:p>
        </w:tc>
        <w:tc>
          <w:tcPr/>
          <w:p>
            <w:pPr>
              <w:pStyle w:val="Compact"/>
            </w:pPr>
            <w:r>
              <w:rPr>
                <w:rFonts w:hint="eastAsia"/>
              </w:rPr>
              <w:t xml:space="preserve">失效场景实现</w:t>
            </w:r>
            <w:r>
              <w:t xml:space="preserve"> </w:t>
            </w:r>
            <w:r>
              <w:rPr>
                <w:rStyle w:val="VerbatimChar"/>
              </w:rPr>
              <w:t xml:space="preserve">0.2957 m/s</w:t>
            </w:r>
            <w:r>
              <w:t xml:space="preserve"> </w:t>
            </w:r>
            <w:r>
              <w:rPr>
                <w:rFonts w:hint="eastAsia"/>
              </w:rPr>
              <w:t xml:space="preserve">速度增量</w:t>
            </w:r>
          </w:p>
        </w:tc>
        <w:tc>
          <w:tcPr/>
          <w:p>
            <w:pPr>
              <w:pStyle w:val="Compact"/>
            </w:pPr>
            <w:r>
              <w:rPr>
                <w:rFonts w:hint="eastAsia"/>
              </w:rPr>
              <w:t xml:space="preserve">满足</w:t>
            </w:r>
          </w:p>
        </w:tc>
      </w:tr>
      <w:tr>
        <w:tc>
          <w:tcPr/>
          <w:p>
            <w:pPr>
              <w:pStyle w:val="Compact"/>
            </w:pPr>
            <w:r>
              <w:rPr>
                <w:rFonts w:hint="eastAsia"/>
              </w:rPr>
              <w:t xml:space="preserve">组合故障覆盖性分析</w:t>
            </w:r>
          </w:p>
        </w:tc>
        <w:tc>
          <w:tcPr/>
          <w:p>
            <w:pPr>
              <w:pStyle w:val="Compact"/>
            </w:pPr>
            <w:r>
              <w:rPr>
                <w:rFonts w:hint="eastAsia"/>
              </w:rPr>
              <w:t xml:space="preserve">新增</w:t>
            </w:r>
            <w:r>
              <w:t xml:space="preserve"> 4389 </w:t>
            </w:r>
            <w:r>
              <w:rPr>
                <w:rFonts w:hint="eastAsia"/>
              </w:rPr>
              <w:t xml:space="preserve">个飞轮/推进器组合工况故障树扫掠，识别关键组合事件</w:t>
            </w:r>
          </w:p>
        </w:tc>
        <w:tc>
          <w:tcPr/>
          <w:p>
            <w:pPr>
              <w:pStyle w:val="Compact"/>
            </w:pPr>
            <w:r>
              <w:rPr>
                <w:rFonts w:hint="eastAsia"/>
              </w:rPr>
              <w:t xml:space="preserve">满足</w:t>
            </w:r>
          </w:p>
        </w:tc>
      </w:tr>
      <w:tr>
        <w:tc>
          <w:tcPr/>
          <w:p>
            <w:pPr>
              <w:pStyle w:val="Compact"/>
            </w:pPr>
            <w:r>
              <w:rPr>
                <w:rFonts w:hint="eastAsia"/>
              </w:rPr>
              <w:t xml:space="preserve">采用成熟、可维护算法</w:t>
            </w:r>
          </w:p>
        </w:tc>
        <w:tc>
          <w:tcPr/>
          <w:p>
            <w:pPr>
              <w:pStyle w:val="Compact"/>
            </w:pPr>
            <w:r>
              <w:rPr>
                <w:rFonts w:hint="eastAsia"/>
              </w:rPr>
              <w:t xml:space="preserve">飞轮伪逆/SVD</w:t>
            </w:r>
            <w:r>
              <w:t xml:space="preserve"> </w:t>
            </w:r>
            <w:r>
              <w:rPr>
                <w:rFonts w:hint="eastAsia"/>
              </w:rPr>
              <w:t xml:space="preserve">投影</w:t>
            </w:r>
            <w:r>
              <w:t xml:space="preserve"> + </w:t>
            </w:r>
            <w:r>
              <w:rPr>
                <w:rFonts w:hint="eastAsia"/>
              </w:rPr>
              <w:t xml:space="preserve">推进器</w:t>
            </w:r>
            <w:r>
              <w:t xml:space="preserve"> NNLS + </w:t>
            </w:r>
            <w:r>
              <w:rPr>
                <w:rFonts w:hint="eastAsia"/>
              </w:rPr>
              <w:t xml:space="preserve">模块化</w:t>
            </w:r>
            <w:r>
              <w:t xml:space="preserve"> MATLAB </w:t>
            </w:r>
            <w:r>
              <w:rPr>
                <w:rFonts w:hint="eastAsia"/>
              </w:rPr>
              <w:t xml:space="preserve">实现</w:t>
            </w:r>
          </w:p>
        </w:tc>
        <w:tc>
          <w:tcPr/>
          <w:p>
            <w:pPr>
              <w:pStyle w:val="Compact"/>
            </w:pPr>
            <w:r>
              <w:rPr>
                <w:rFonts w:hint="eastAsia"/>
              </w:rPr>
              <w:t xml:space="preserve">满足</w:t>
            </w:r>
          </w:p>
        </w:tc>
      </w:tr>
    </w:tbl>
    <w:p>
      <w:pPr>
        <w:pStyle w:val="BodyText"/>
      </w:pPr>
      <w:r>
        <w:rPr>
          <w:rFonts w:hint="eastAsia"/>
        </w:rPr>
        <w:t xml:space="preserve">补充说明如下：</w:t>
      </w:r>
      <w:r>
        <w:br/>
      </w:r>
      <w:r>
        <w:rPr>
          <w:rFonts w:hint="eastAsia"/>
        </w:rPr>
        <w:t xml:space="preserve">需求中“单台推进器故障不影响姿轨控能力”在本项目中解释为“平台总体姿态保持和轨道机动能力不失效”。当前交付结果满足该要求。</w:t>
      </w:r>
    </w:p>
    <w:p>
      <w:r>
        <w:pict>
          <v:rect style="width:0;height:1.5pt" o:hralign="center" o:hrstd="t" o:hr="t"/>
        </w:pict>
      </w:r>
    </w:p>
    <w:bookmarkEnd w:id="96"/>
    <w:bookmarkStart w:id="97" w:name="交付结论"/>
    <w:p>
      <w:pPr>
        <w:pStyle w:val="Heading2"/>
      </w:pPr>
      <w:r>
        <w:t xml:space="preserve">15 </w:t>
      </w:r>
      <w:r>
        <w:rPr>
          <w:rFonts w:hint="eastAsia"/>
        </w:rPr>
        <w:t xml:space="preserve">交付结论</w:t>
      </w:r>
    </w:p>
    <w:p>
      <w:pPr>
        <w:pStyle w:val="FirstParagraph"/>
      </w:pPr>
      <w:r>
        <w:rPr>
          <w:rFonts w:hint="eastAsia"/>
        </w:rPr>
        <w:t xml:space="preserve">本项目已完成以下交付内容：</w:t>
      </w:r>
    </w:p>
    <w:p>
      <w:pPr>
        <w:pStyle w:val="Compact"/>
        <w:numPr>
          <w:ilvl w:val="0"/>
          <w:numId w:val="1045"/>
        </w:numPr>
      </w:pPr>
      <w:r>
        <w:rPr>
          <w:rFonts w:hint="eastAsia"/>
        </w:rPr>
        <w:t xml:space="preserve">完成推进器构型方案设计、分析与选型；</w:t>
      </w:r>
    </w:p>
    <w:p>
      <w:pPr>
        <w:pStyle w:val="Compact"/>
        <w:numPr>
          <w:ilvl w:val="0"/>
          <w:numId w:val="1045"/>
        </w:numPr>
      </w:pPr>
      <w:r>
        <w:rPr>
          <w:rFonts w:hint="eastAsia"/>
        </w:rPr>
        <w:t xml:space="preserve">完成飞轮故障姿态容错控制算法设计，并补充双飞轮失效后的两飞轮优先评估策略；</w:t>
      </w:r>
    </w:p>
    <w:p>
      <w:pPr>
        <w:pStyle w:val="Compact"/>
        <w:numPr>
          <w:ilvl w:val="0"/>
          <w:numId w:val="1045"/>
        </w:numPr>
      </w:pPr>
      <w:r>
        <w:rPr>
          <w:rFonts w:hint="eastAsia"/>
        </w:rPr>
        <w:t xml:space="preserve">完成推进器推力下降与推进器失效轨控容错分配算法设计；</w:t>
      </w:r>
    </w:p>
    <w:p>
      <w:pPr>
        <w:pStyle w:val="Compact"/>
        <w:numPr>
          <w:ilvl w:val="0"/>
          <w:numId w:val="1045"/>
        </w:numPr>
      </w:pPr>
      <w:r>
        <w:rPr>
          <w:rFonts w:hint="eastAsia"/>
        </w:rPr>
        <w:t xml:space="preserve">完成飞轮与推进器协同控制逻辑设计；</w:t>
      </w:r>
    </w:p>
    <w:p>
      <w:pPr>
        <w:pStyle w:val="Compact"/>
        <w:numPr>
          <w:ilvl w:val="0"/>
          <w:numId w:val="1045"/>
        </w:numPr>
      </w:pPr>
      <w:r>
        <w:rPr>
          <w:rFonts w:hint="eastAsia"/>
        </w:rPr>
        <w:t xml:space="preserve">完成</w:t>
      </w:r>
      <w:r>
        <w:t xml:space="preserve"> MATLAB </w:t>
      </w:r>
      <w:r>
        <w:rPr>
          <w:rFonts w:hint="eastAsia"/>
        </w:rPr>
        <w:t xml:space="preserve">模块化代码实现；</w:t>
      </w:r>
    </w:p>
    <w:p>
      <w:pPr>
        <w:pStyle w:val="Compact"/>
        <w:numPr>
          <w:ilvl w:val="0"/>
          <w:numId w:val="1045"/>
        </w:numPr>
      </w:pPr>
      <w:r>
        <w:rPr>
          <w:rFonts w:hint="eastAsia"/>
        </w:rPr>
        <w:t xml:space="preserve">完成典型故障工况仿真验证与结果复核；</w:t>
      </w:r>
    </w:p>
    <w:p>
      <w:pPr>
        <w:pStyle w:val="Compact"/>
        <w:numPr>
          <w:ilvl w:val="0"/>
          <w:numId w:val="1045"/>
        </w:numPr>
      </w:pPr>
      <w:r>
        <w:rPr>
          <w:rFonts w:hint="eastAsia"/>
        </w:rPr>
        <w:t xml:space="preserve">完成组合故障树扫掠与关键组合事件识别；</w:t>
      </w:r>
    </w:p>
    <w:p>
      <w:pPr>
        <w:pStyle w:val="Compact"/>
        <w:numPr>
          <w:ilvl w:val="0"/>
          <w:numId w:val="1045"/>
        </w:numPr>
      </w:pPr>
      <w:r>
        <w:rPr>
          <w:rFonts w:hint="eastAsia"/>
        </w:rPr>
        <w:t xml:space="preserve">完成需求符合性整理。</w:t>
      </w:r>
    </w:p>
    <w:p>
      <w:pPr>
        <w:pStyle w:val="FirstParagraph"/>
      </w:pPr>
      <w:r>
        <w:rPr>
          <w:rFonts w:hint="eastAsia"/>
        </w:rPr>
        <w:t xml:space="preserve">项目结论如下：</w:t>
      </w:r>
    </w:p>
    <w:p>
      <w:pPr>
        <w:pStyle w:val="Compact"/>
        <w:numPr>
          <w:ilvl w:val="0"/>
          <w:numId w:val="1046"/>
        </w:numPr>
      </w:pPr>
      <w:r>
        <w:rPr>
          <w:rStyle w:val="VerbatimChar"/>
        </w:rPr>
        <w:t xml:space="preserve">C-12orth</w:t>
      </w:r>
      <w:r>
        <w:t xml:space="preserve"> </w:t>
      </w:r>
      <w:r>
        <w:rPr>
          <w:rFonts w:hint="eastAsia"/>
        </w:rPr>
        <w:t xml:space="preserve">为本项目任务条件下的基线最优推进器构型；</w:t>
      </w:r>
    </w:p>
    <w:p>
      <w:pPr>
        <w:pStyle w:val="Compact"/>
        <w:numPr>
          <w:ilvl w:val="0"/>
          <w:numId w:val="1046"/>
        </w:numPr>
      </w:pPr>
      <w:r>
        <w:t xml:space="preserve">“PD + </w:t>
      </w:r>
      <w:r>
        <w:rPr>
          <w:rFonts w:hint="eastAsia"/>
        </w:rPr>
        <w:t xml:space="preserve">飞轮伪逆/投影</w:t>
      </w:r>
      <w:r>
        <w:t xml:space="preserve"> + </w:t>
      </w:r>
      <w:r>
        <w:rPr>
          <w:rFonts w:hint="eastAsia"/>
        </w:rPr>
        <w:t xml:space="preserve">推进器</w:t>
      </w:r>
      <w:r>
        <w:t xml:space="preserve"> </w:t>
      </w:r>
      <w:r>
        <w:rPr>
          <w:rFonts w:hint="eastAsia"/>
        </w:rPr>
        <w:t xml:space="preserve">NNLS”的算法组合能够满足本项目容错控制需求；</w:t>
      </w:r>
    </w:p>
    <w:p>
      <w:pPr>
        <w:pStyle w:val="Compact"/>
        <w:numPr>
          <w:ilvl w:val="0"/>
          <w:numId w:val="1046"/>
        </w:numPr>
      </w:pPr>
      <w:r>
        <w:rPr>
          <w:rFonts w:hint="eastAsia"/>
        </w:rPr>
        <w:t xml:space="preserve">在飞轮双故障、推进器推力下降和推进器完全失效工况下，平台仍保持有效姿态控制和轨道机动能力；其中双飞轮失效场景采用“先评估两飞轮能力、精度不足再推力器兜底”的逻辑更符合参考文献启示；</w:t>
      </w:r>
    </w:p>
    <w:p>
      <w:pPr>
        <w:pStyle w:val="Compact"/>
        <w:numPr>
          <w:ilvl w:val="0"/>
          <w:numId w:val="1046"/>
        </w:numPr>
      </w:pPr>
      <w:r>
        <w:rPr>
          <w:rFonts w:hint="eastAsia"/>
        </w:rPr>
        <w:t xml:space="preserve">新增残余力矩裕度检查与慢速机动后，组合故障树中部分原顶事件可通过降低推力和延长燃烧时间恢复，更新后的完整矩阵顶事件比例为</w:t>
      </w:r>
      <w:r>
        <w:t xml:space="preserve"> </w:t>
      </w:r>
      <w:r>
        <w:rPr>
          <w:rStyle w:val="VerbatimChar"/>
        </w:rPr>
        <w:t xml:space="preserve">32.2%</w:t>
      </w:r>
      <w:r>
        <w:rPr>
          <w:rFonts w:hint="eastAsia"/>
        </w:rPr>
        <w:t xml:space="preserve">；</w:t>
      </w:r>
    </w:p>
    <w:p>
      <w:pPr>
        <w:pStyle w:val="Compact"/>
        <w:numPr>
          <w:ilvl w:val="0"/>
          <w:numId w:val="1046"/>
        </w:numPr>
      </w:pPr>
      <w:r>
        <w:rPr>
          <w:rFonts w:hint="eastAsia"/>
        </w:rPr>
        <w:t xml:space="preserve">组合故障树结果表明，“双飞轮失效</w:t>
      </w:r>
      <w:r>
        <w:t xml:space="preserve"> + </w:t>
      </w:r>
      <w:r>
        <w:rPr>
          <w:rFonts w:hint="eastAsia"/>
        </w:rPr>
        <w:t xml:space="preserve">推进器完全失效”仍是顶事件比例最高的关键组合，应作为后续任务管理和故障处置策略的重点；</w:t>
      </w:r>
    </w:p>
    <w:p>
      <w:pPr>
        <w:pStyle w:val="Compact"/>
        <w:numPr>
          <w:ilvl w:val="0"/>
          <w:numId w:val="1046"/>
        </w:numPr>
      </w:pPr>
      <w:r>
        <w:rPr>
          <w:rFonts w:hint="eastAsia"/>
        </w:rPr>
        <w:t xml:space="preserve">本轮交付成果具备继续开展工程化深化和半实物验证的基础。</w:t>
      </w:r>
    </w:p>
    <w:p>
      <w:r>
        <w:pict>
          <v:rect style="width:0;height:1.5pt" o:hralign="center" o:hrstd="t" o:hr="t"/>
        </w:pict>
      </w:r>
    </w:p>
    <w:bookmarkEnd w:id="97"/>
    <w:bookmarkStart w:id="98" w:name="后续工作建议"/>
    <w:p>
      <w:pPr>
        <w:pStyle w:val="Heading2"/>
      </w:pPr>
      <w:r>
        <w:t xml:space="preserve">16 </w:t>
      </w:r>
      <w:r>
        <w:rPr>
          <w:rFonts w:hint="eastAsia"/>
        </w:rPr>
        <w:t xml:space="preserve">后续工作建议</w:t>
      </w:r>
    </w:p>
    <w:p>
      <w:pPr>
        <w:pStyle w:val="FirstParagraph"/>
      </w:pPr>
      <w:r>
        <w:rPr>
          <w:rFonts w:hint="eastAsia"/>
        </w:rPr>
        <w:t xml:space="preserve">建议后续按以下方向推进：</w:t>
      </w:r>
    </w:p>
    <w:p>
      <w:pPr>
        <w:pStyle w:val="Compact"/>
        <w:numPr>
          <w:ilvl w:val="0"/>
          <w:numId w:val="1047"/>
        </w:numPr>
      </w:pPr>
      <w:r>
        <w:rPr>
          <w:rFonts w:hint="eastAsia"/>
        </w:rPr>
        <w:t xml:space="preserve">接入故障检测与隔离模块，形成完整容错闭环；</w:t>
      </w:r>
    </w:p>
    <w:p>
      <w:pPr>
        <w:pStyle w:val="Compact"/>
        <w:numPr>
          <w:ilvl w:val="0"/>
          <w:numId w:val="1047"/>
        </w:numPr>
      </w:pPr>
      <w:r>
        <w:rPr>
          <w:rFonts w:hint="eastAsia"/>
        </w:rPr>
        <w:t xml:space="preserve">增加飞轮角动量管理与卸载策略；</w:t>
      </w:r>
    </w:p>
    <w:p>
      <w:pPr>
        <w:pStyle w:val="Compact"/>
        <w:numPr>
          <w:ilvl w:val="0"/>
          <w:numId w:val="1047"/>
        </w:numPr>
      </w:pPr>
      <w:r>
        <w:rPr>
          <w:rFonts w:hint="eastAsia"/>
        </w:rPr>
        <w:t xml:space="preserve">增加推进剂消耗和质心变化模型；</w:t>
      </w:r>
    </w:p>
    <w:p>
      <w:pPr>
        <w:pStyle w:val="Compact"/>
        <w:numPr>
          <w:ilvl w:val="0"/>
          <w:numId w:val="1047"/>
        </w:numPr>
      </w:pPr>
      <w:r>
        <w:rPr>
          <w:rFonts w:hint="eastAsia"/>
        </w:rPr>
        <w:t xml:space="preserve">对斜向多脉冲机动任务评估</w:t>
      </w:r>
      <w:r>
        <w:t xml:space="preserve"> </w:t>
      </w:r>
      <w:r>
        <w:rPr>
          <w:rStyle w:val="VerbatimChar"/>
        </w:rPr>
        <w:t xml:space="preserve">E-12icosa</w:t>
      </w:r>
      <w:r>
        <w:t xml:space="preserve"> </w:t>
      </w:r>
      <w:r>
        <w:rPr>
          <w:rFonts w:hint="eastAsia"/>
        </w:rPr>
        <w:t xml:space="preserve">构型收益；</w:t>
      </w:r>
    </w:p>
    <w:p>
      <w:pPr>
        <w:pStyle w:val="Compact"/>
        <w:numPr>
          <w:ilvl w:val="0"/>
          <w:numId w:val="1047"/>
        </w:numPr>
      </w:pPr>
      <w:r>
        <w:rPr>
          <w:rFonts w:hint="eastAsia"/>
        </w:rPr>
        <w:t xml:space="preserve">开展硬件在环或半实物环境验证；</w:t>
      </w:r>
    </w:p>
    <w:p>
      <w:pPr>
        <w:pStyle w:val="Compact"/>
        <w:numPr>
          <w:ilvl w:val="0"/>
          <w:numId w:val="1047"/>
        </w:numPr>
      </w:pPr>
      <w:r>
        <w:rPr>
          <w:rFonts w:hint="eastAsia"/>
        </w:rPr>
        <w:t xml:space="preserve">在现有</w:t>
      </w:r>
      <w:r>
        <w:t xml:space="preserve"> MATLAB </w:t>
      </w:r>
      <w:r>
        <w:rPr>
          <w:rFonts w:hint="eastAsia"/>
        </w:rPr>
        <w:t xml:space="preserve">原型基础上推进嵌入式实现评估。</w:t>
      </w:r>
    </w:p>
    <w:p>
      <w:pPr>
        <w:pStyle w:val="FirstParagraph"/>
      </w:pPr>
      <w:r>
        <w:rPr>
          <w:rFonts w:hint="eastAsia"/>
        </w:rPr>
        <w:t xml:space="preserve">以上建议不影响当前交付结论，但对于项目后续工程应用具有必要性。</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ng" /><Relationship Type="http://schemas.openxmlformats.org/officeDocument/2006/relationships/image" Id="rId90" Target="media/rId90.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74" Target="media/rId74.png" /><Relationship Type="http://schemas.openxmlformats.org/officeDocument/2006/relationships/image" Id="rId86" Target="media/rId86.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微小卫星执行机构容错控制项目交付说明书</dc:title>
  <dc:creator/>
  <cp:keywords/>
  <dcterms:created xsi:type="dcterms:W3CDTF">2026-05-07T13:02:33Z</dcterms:created>
  <dcterms:modified xsi:type="dcterms:W3CDTF">2026-05-07T13:02:33Z</dcterms:modified>
</cp:coreProperties>
</file>

<file path=docProps/custom.xml><?xml version="1.0" encoding="utf-8"?>
<Properties xmlns="http://schemas.openxmlformats.org/officeDocument/2006/custom-properties" xmlns:vt="http://schemas.openxmlformats.org/officeDocument/2006/docPropsVTypes"/>
</file>