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121" w:rsidRPr="00072278" w:rsidRDefault="00072278" w:rsidP="00C50199">
      <w:pPr>
        <w:pStyle w:val="Default"/>
        <w:rPr>
          <w:rFonts w:asciiTheme="minorHAnsi" w:hAnsiTheme="minorHAnsi"/>
          <w:b/>
        </w:rPr>
      </w:pPr>
      <w:r w:rsidRPr="00072278">
        <w:rPr>
          <w:rFonts w:asciiTheme="minorHAnsi" w:hAnsiTheme="minorHAnsi"/>
          <w:b/>
        </w:rPr>
        <w:t>2020 Census Business Architecture Domain View</w:t>
      </w:r>
    </w:p>
    <w:p w:rsidR="00072278" w:rsidRDefault="00072278" w:rsidP="00C50199">
      <w:pPr>
        <w:pStyle w:val="Default"/>
        <w:rPr>
          <w:rFonts w:asciiTheme="minorHAnsi" w:hAnsiTheme="minorHAnsi"/>
        </w:rPr>
      </w:pPr>
      <w:r>
        <w:rPr>
          <w:rFonts w:asciiTheme="minorHAnsi" w:hAnsiTheme="minorHAnsi"/>
        </w:rPr>
        <w:t>The [</w:t>
      </w:r>
      <w:r w:rsidRPr="00072278">
        <w:rPr>
          <w:rFonts w:asciiTheme="minorHAnsi" w:hAnsiTheme="minorHAnsi"/>
        </w:rPr>
        <w:t>2020 Census Enterprise Architecture and Infrastructure Transition Plan</w:t>
      </w:r>
      <w:r>
        <w:rPr>
          <w:rFonts w:asciiTheme="minorHAnsi" w:hAnsiTheme="minorHAnsi"/>
        </w:rPr>
        <w:t xml:space="preserve">] (CEAITP) </w:t>
      </w:r>
      <w:r w:rsidRPr="00072278">
        <w:rPr>
          <w:rFonts w:asciiTheme="minorHAnsi" w:hAnsiTheme="minorHAnsi"/>
        </w:rPr>
        <w:t>helps to realize the desired Solution Architecture that can fulfill the business goals of achieving cost efficient Census via modern technology, and implementing innovative Census operations as laid out in the</w:t>
      </w:r>
      <w:r>
        <w:rPr>
          <w:rFonts w:asciiTheme="minorHAnsi" w:hAnsiTheme="minorHAnsi"/>
        </w:rPr>
        <w:t xml:space="preserve"> 2020 Census Operation Plan for:</w:t>
      </w:r>
    </w:p>
    <w:p w:rsidR="00C50199" w:rsidRPr="00072278" w:rsidRDefault="00C50199" w:rsidP="00C50199">
      <w:pPr>
        <w:pStyle w:val="Default"/>
        <w:rPr>
          <w:rFonts w:asciiTheme="minorHAnsi" w:hAnsiTheme="minorHAnsi"/>
        </w:rPr>
      </w:pPr>
    </w:p>
    <w:p w:rsidR="00072278" w:rsidRPr="00072278" w:rsidRDefault="00072278" w:rsidP="00C50199">
      <w:pPr>
        <w:pStyle w:val="Default"/>
        <w:rPr>
          <w:rFonts w:asciiTheme="minorHAnsi" w:hAnsiTheme="minorHAnsi"/>
        </w:rPr>
      </w:pPr>
      <w:r w:rsidRPr="00072278">
        <w:rPr>
          <w:rFonts w:asciiTheme="minorHAnsi" w:hAnsiTheme="minorHAnsi"/>
        </w:rPr>
        <w:t>•Reengineering Address Canvassing;</w:t>
      </w:r>
    </w:p>
    <w:p w:rsidR="00072278" w:rsidRPr="00072278" w:rsidRDefault="00072278" w:rsidP="00C50199">
      <w:pPr>
        <w:pStyle w:val="Default"/>
        <w:rPr>
          <w:rFonts w:asciiTheme="minorHAnsi" w:hAnsiTheme="minorHAnsi"/>
        </w:rPr>
      </w:pPr>
      <w:r w:rsidRPr="00072278">
        <w:rPr>
          <w:rFonts w:asciiTheme="minorHAnsi" w:hAnsiTheme="minorHAnsi"/>
        </w:rPr>
        <w:t>•Optimizing Self-Response;</w:t>
      </w:r>
    </w:p>
    <w:p w:rsidR="00072278" w:rsidRPr="00072278" w:rsidRDefault="00072278" w:rsidP="00C50199">
      <w:pPr>
        <w:pStyle w:val="Default"/>
        <w:rPr>
          <w:rFonts w:asciiTheme="minorHAnsi" w:hAnsiTheme="minorHAnsi"/>
        </w:rPr>
      </w:pPr>
      <w:r w:rsidRPr="00072278">
        <w:rPr>
          <w:rFonts w:asciiTheme="minorHAnsi" w:hAnsiTheme="minorHAnsi"/>
        </w:rPr>
        <w:t>•Utilizing Administrative Records and Third-Party Data; and</w:t>
      </w:r>
    </w:p>
    <w:p w:rsidR="00072278" w:rsidRDefault="00072278" w:rsidP="00C50199">
      <w:pPr>
        <w:pStyle w:val="Default"/>
        <w:rPr>
          <w:rFonts w:asciiTheme="minorHAnsi" w:hAnsiTheme="minorHAnsi"/>
        </w:rPr>
      </w:pPr>
      <w:r w:rsidRPr="00072278">
        <w:rPr>
          <w:rFonts w:asciiTheme="minorHAnsi" w:hAnsiTheme="minorHAnsi"/>
        </w:rPr>
        <w:t>•Reengineering Field Operations.</w:t>
      </w:r>
    </w:p>
    <w:p w:rsidR="00C50199" w:rsidRPr="00220D6D" w:rsidRDefault="00C50199" w:rsidP="00C50199">
      <w:pPr>
        <w:pStyle w:val="Default"/>
        <w:rPr>
          <w:rFonts w:asciiTheme="minorHAnsi" w:hAnsiTheme="minorHAnsi"/>
        </w:rPr>
      </w:pPr>
    </w:p>
    <w:p w:rsidR="00DD0DD0" w:rsidRDefault="00072278" w:rsidP="00C50199">
      <w:pPr>
        <w:pStyle w:val="Default"/>
        <w:rPr>
          <w:rFonts w:asciiTheme="minorHAnsi" w:hAnsiTheme="minorHAnsi"/>
        </w:rPr>
      </w:pPr>
      <w:r w:rsidRPr="00072278">
        <w:rPr>
          <w:rFonts w:asciiTheme="minorHAnsi" w:hAnsiTheme="minorHAnsi"/>
        </w:rPr>
        <w:t>The 2020 CEAITP is designed to support the 2020 Operational Plan. With a phased approach aligned with the Census Tests, the 2020 CEAITP aims to ensure that the 2020 Census Program is not at risk of having to integrate solutions too late in the planning cycle. The sequencing timeline in the 2020 CEAITP shows that by the start of the 2018 End-to-End test, the majority of the business capabilities and systems must be in place. In addition, the Solution Architecture with its systems and services must be designed to meet the requirements for scalability, reliability, and availability.</w:t>
      </w:r>
    </w:p>
    <w:p w:rsidR="00E67309" w:rsidRDefault="00E67309" w:rsidP="00C50199">
      <w:pPr>
        <w:pStyle w:val="Default"/>
        <w:rPr>
          <w:rFonts w:asciiTheme="minorHAnsi" w:hAnsiTheme="minorHAnsi"/>
        </w:rPr>
      </w:pPr>
    </w:p>
    <w:p w:rsidR="00072278" w:rsidRDefault="00E67309" w:rsidP="00C50199">
      <w:pPr>
        <w:pStyle w:val="Default"/>
        <w:rPr>
          <w:rFonts w:asciiTheme="minorHAnsi" w:hAnsiTheme="minorHAnsi"/>
          <w:b/>
        </w:rPr>
      </w:pPr>
      <w:r>
        <w:rPr>
          <w:rFonts w:asciiTheme="minorHAnsi" w:hAnsiTheme="minorHAnsi"/>
          <w:b/>
        </w:rPr>
        <w:t xml:space="preserve">2020 </w:t>
      </w:r>
      <w:r w:rsidRPr="00E67309">
        <w:rPr>
          <w:rFonts w:asciiTheme="minorHAnsi" w:hAnsiTheme="minorHAnsi"/>
          <w:b/>
        </w:rPr>
        <w:t>CEAITP Purpose Strategies:</w:t>
      </w:r>
    </w:p>
    <w:p w:rsidR="00C50199" w:rsidRPr="00E67309" w:rsidRDefault="00C50199" w:rsidP="00C50199">
      <w:pPr>
        <w:pStyle w:val="Default"/>
        <w:rPr>
          <w:rFonts w:asciiTheme="minorHAnsi" w:hAnsiTheme="minorHAnsi"/>
          <w:b/>
        </w:rPr>
      </w:pPr>
    </w:p>
    <w:p w:rsidR="00E67309" w:rsidRDefault="00E67309" w:rsidP="00C50199">
      <w:pPr>
        <w:pStyle w:val="Default"/>
        <w:rPr>
          <w:rFonts w:asciiTheme="minorHAnsi" w:hAnsiTheme="minorHAnsi"/>
        </w:rPr>
      </w:pPr>
      <w:r>
        <w:rPr>
          <w:rFonts w:asciiTheme="minorHAnsi" w:hAnsiTheme="minorHAnsi"/>
        </w:rPr>
        <w:t>T</w:t>
      </w:r>
      <w:r w:rsidRPr="00E67309">
        <w:rPr>
          <w:rFonts w:asciiTheme="minorHAnsi" w:hAnsiTheme="minorHAnsi"/>
        </w:rPr>
        <w:t>he 2020 CEAITP is developed according to three strategies:</w:t>
      </w:r>
    </w:p>
    <w:p w:rsidR="00C50199" w:rsidRPr="00E67309" w:rsidRDefault="00C50199" w:rsidP="00C50199">
      <w:pPr>
        <w:pStyle w:val="Default"/>
        <w:rPr>
          <w:rFonts w:asciiTheme="minorHAnsi" w:hAnsiTheme="minorHAnsi"/>
        </w:rPr>
      </w:pPr>
    </w:p>
    <w:p w:rsidR="00E67309" w:rsidRPr="00E67309" w:rsidRDefault="00E67309" w:rsidP="00C50199">
      <w:pPr>
        <w:pStyle w:val="Default"/>
        <w:rPr>
          <w:rFonts w:asciiTheme="minorHAnsi" w:hAnsiTheme="minorHAnsi"/>
        </w:rPr>
      </w:pPr>
      <w:r w:rsidRPr="00E67309">
        <w:rPr>
          <w:rFonts w:asciiTheme="minorHAnsi" w:hAnsiTheme="minorHAnsi"/>
        </w:rPr>
        <w:t>•First, the transition process is incremental by nature, as the Solution evolves from the current to target state. The Census Tests will demonstrate the progress of the implementation of the Business operations, and the capabilities provided by the Applications, and the IT Infrastructure.</w:t>
      </w:r>
    </w:p>
    <w:p w:rsidR="00E67309" w:rsidRPr="00E67309" w:rsidRDefault="00E67309" w:rsidP="00C50199">
      <w:pPr>
        <w:pStyle w:val="Default"/>
        <w:rPr>
          <w:rFonts w:asciiTheme="minorHAnsi" w:hAnsiTheme="minorHAnsi"/>
        </w:rPr>
      </w:pPr>
      <w:r w:rsidRPr="00E67309">
        <w:rPr>
          <w:rFonts w:asciiTheme="minorHAnsi" w:hAnsiTheme="minorHAnsi"/>
        </w:rPr>
        <w:t>•Second, the sequencing of the 2020 CEAITP has timelines for the architecture domains Business, Application, Information, Technical, Security, and Quality-, and consists of evolving these domains from the current state to the target state. The technical quality attributes of scalability, availability, reliability, resilience, and security are factored in the evolution of the 2020 Solution and propagated down to the levels of IT systems, services, and infrastructure components.</w:t>
      </w:r>
    </w:p>
    <w:p w:rsidR="00DE14DC" w:rsidRDefault="00E67309" w:rsidP="00C50199">
      <w:pPr>
        <w:pStyle w:val="Default"/>
        <w:rPr>
          <w:rFonts w:asciiTheme="minorHAnsi" w:hAnsiTheme="minorHAnsi"/>
        </w:rPr>
      </w:pPr>
      <w:r w:rsidRPr="00E67309">
        <w:rPr>
          <w:rFonts w:asciiTheme="minorHAnsi" w:hAnsiTheme="minorHAnsi"/>
        </w:rPr>
        <w:t xml:space="preserve">•Third, the transition maximizes the utilization of Enterprise standards, patterns and Programs, including </w:t>
      </w:r>
      <w:proofErr w:type="spellStart"/>
      <w:r w:rsidRPr="00E67309">
        <w:rPr>
          <w:rFonts w:asciiTheme="minorHAnsi" w:hAnsiTheme="minorHAnsi"/>
        </w:rPr>
        <w:t>CEDCaP</w:t>
      </w:r>
      <w:proofErr w:type="spellEnd"/>
      <w:r w:rsidRPr="00E67309">
        <w:rPr>
          <w:rFonts w:asciiTheme="minorHAnsi" w:hAnsiTheme="minorHAnsi"/>
        </w:rPr>
        <w:t xml:space="preserve"> and CEDSCI, and aims at consolidating similar capabilities into a common service or system. The modernization of the 2020 Solution will be enabled by emerging technologies that are SOA, Cloud, Mobile, and Web, while adhering to Federal directives for Cloud First, API, and Shared Services.</w:t>
      </w:r>
    </w:p>
    <w:p w:rsidR="00E67309" w:rsidRDefault="00E67309" w:rsidP="00C50199">
      <w:pPr>
        <w:pStyle w:val="Default"/>
        <w:rPr>
          <w:rFonts w:asciiTheme="minorHAnsi" w:hAnsiTheme="minorHAnsi"/>
        </w:rPr>
      </w:pPr>
    </w:p>
    <w:p w:rsidR="00E67309" w:rsidRDefault="00E67309" w:rsidP="00C50199">
      <w:pPr>
        <w:pStyle w:val="Default"/>
        <w:rPr>
          <w:rFonts w:asciiTheme="minorHAnsi" w:hAnsiTheme="minorHAnsi"/>
        </w:rPr>
      </w:pPr>
      <w:r w:rsidRPr="00E67309">
        <w:rPr>
          <w:rFonts w:asciiTheme="minorHAnsi" w:hAnsiTheme="minorHAnsi"/>
        </w:rPr>
        <w:t>Finally, the 2020 Census Enterprise Architecture and Infrastructure Transition Plan is a living document, that will drive the collaborative process and be refined or adjusted to minimize risk and maximize efficiency, yet meet the ultimate timelines of 2018 End-to-End Test and 2020 Census Day.</w:t>
      </w:r>
    </w:p>
    <w:p w:rsidR="00C50199" w:rsidRDefault="00C50199">
      <w:pPr>
        <w:rPr>
          <w:rFonts w:cs="Times New Roman"/>
          <w:color w:val="000000"/>
          <w:sz w:val="24"/>
          <w:szCs w:val="24"/>
        </w:rPr>
      </w:pPr>
      <w:r>
        <w:br w:type="page"/>
      </w:r>
    </w:p>
    <w:p w:rsidR="00C50199" w:rsidRPr="00C50199" w:rsidRDefault="00C50199" w:rsidP="00C50199">
      <w:pPr>
        <w:pStyle w:val="Default"/>
        <w:rPr>
          <w:rFonts w:asciiTheme="minorHAnsi" w:hAnsiTheme="minorHAnsi"/>
          <w:b/>
        </w:rPr>
      </w:pPr>
      <w:r w:rsidRPr="00C50199">
        <w:rPr>
          <w:rFonts w:asciiTheme="minorHAnsi" w:hAnsiTheme="minorHAnsi"/>
          <w:b/>
        </w:rPr>
        <w:lastRenderedPageBreak/>
        <w:t>Four Key Innovation Areas:</w:t>
      </w:r>
    </w:p>
    <w:p w:rsidR="00C50199" w:rsidRDefault="00C50199" w:rsidP="00C50199">
      <w:pPr>
        <w:pStyle w:val="Default"/>
        <w:rPr>
          <w:rFonts w:asciiTheme="minorHAnsi" w:hAnsiTheme="minorHAnsi"/>
        </w:rPr>
      </w:pPr>
    </w:p>
    <w:p w:rsidR="00C50199" w:rsidRDefault="00C50199" w:rsidP="00C50199">
      <w:pPr>
        <w:pStyle w:val="Default"/>
        <w:rPr>
          <w:rFonts w:asciiTheme="minorHAnsi" w:hAnsiTheme="minorHAnsi"/>
        </w:rPr>
      </w:pPr>
      <w:r>
        <w:rPr>
          <w:rFonts w:asciiTheme="minorHAnsi" w:hAnsiTheme="minorHAnsi"/>
        </w:rPr>
        <w:t>As mentioned above, f</w:t>
      </w:r>
      <w:r w:rsidRPr="00C50199">
        <w:rPr>
          <w:rFonts w:asciiTheme="minorHAnsi" w:hAnsiTheme="minorHAnsi"/>
        </w:rPr>
        <w:t>our key innovation areas that are the focus of the 2020 Census design:</w:t>
      </w:r>
    </w:p>
    <w:p w:rsidR="00C50199" w:rsidRPr="00C50199" w:rsidRDefault="00C50199" w:rsidP="00C50199">
      <w:pPr>
        <w:pStyle w:val="Default"/>
        <w:rPr>
          <w:rFonts w:asciiTheme="minorHAnsi" w:hAnsiTheme="minorHAnsi"/>
        </w:rPr>
      </w:pPr>
    </w:p>
    <w:p w:rsidR="00C50199" w:rsidRPr="00C50199" w:rsidRDefault="00C50199" w:rsidP="00C50199">
      <w:pPr>
        <w:pStyle w:val="Default"/>
        <w:rPr>
          <w:rFonts w:asciiTheme="minorHAnsi" w:hAnsiTheme="minorHAnsi"/>
        </w:rPr>
      </w:pPr>
      <w:r w:rsidRPr="00C50199">
        <w:rPr>
          <w:rFonts w:asciiTheme="minorHAnsi" w:hAnsiTheme="minorHAnsi"/>
        </w:rPr>
        <w:t>•Reengineering Address Canvassing</w:t>
      </w:r>
    </w:p>
    <w:p w:rsidR="00C50199" w:rsidRPr="00C50199" w:rsidRDefault="00C50199" w:rsidP="00C50199">
      <w:pPr>
        <w:pStyle w:val="Default"/>
        <w:rPr>
          <w:rFonts w:asciiTheme="minorHAnsi" w:hAnsiTheme="minorHAnsi"/>
        </w:rPr>
      </w:pPr>
      <w:r w:rsidRPr="00C50199">
        <w:rPr>
          <w:rFonts w:asciiTheme="minorHAnsi" w:hAnsiTheme="minorHAnsi"/>
        </w:rPr>
        <w:t>•Optimizing Self-Response</w:t>
      </w:r>
    </w:p>
    <w:p w:rsidR="00C50199" w:rsidRPr="00C50199" w:rsidRDefault="00C50199" w:rsidP="00C50199">
      <w:pPr>
        <w:pStyle w:val="Default"/>
        <w:rPr>
          <w:rFonts w:asciiTheme="minorHAnsi" w:hAnsiTheme="minorHAnsi"/>
        </w:rPr>
      </w:pPr>
      <w:r w:rsidRPr="00C50199">
        <w:rPr>
          <w:rFonts w:asciiTheme="minorHAnsi" w:hAnsiTheme="minorHAnsi"/>
        </w:rPr>
        <w:t>•Utilizing Administrative Records and Third-Party Data</w:t>
      </w:r>
    </w:p>
    <w:p w:rsidR="00C50199" w:rsidRDefault="00C50199" w:rsidP="00C50199">
      <w:pPr>
        <w:pStyle w:val="Default"/>
        <w:rPr>
          <w:rFonts w:asciiTheme="minorHAnsi" w:hAnsiTheme="minorHAnsi"/>
        </w:rPr>
      </w:pPr>
      <w:r w:rsidRPr="00C50199">
        <w:rPr>
          <w:rFonts w:asciiTheme="minorHAnsi" w:hAnsiTheme="minorHAnsi"/>
        </w:rPr>
        <w:t>•Reengineering Field Operations</w:t>
      </w:r>
    </w:p>
    <w:p w:rsidR="00C50199" w:rsidRDefault="00C50199" w:rsidP="00C50199">
      <w:pPr>
        <w:pStyle w:val="Default"/>
        <w:rPr>
          <w:rFonts w:asciiTheme="minorHAnsi" w:hAnsiTheme="minorHAnsi"/>
        </w:rPr>
      </w:pPr>
    </w:p>
    <w:p w:rsidR="00C50199" w:rsidRDefault="00C50199" w:rsidP="00C50199">
      <w:pPr>
        <w:pStyle w:val="Default"/>
        <w:rPr>
          <w:rFonts w:asciiTheme="minorHAnsi" w:hAnsiTheme="minorHAnsi"/>
        </w:rPr>
      </w:pPr>
      <w:r w:rsidRPr="00C50199">
        <w:rPr>
          <w:rFonts w:asciiTheme="minorHAnsi" w:hAnsiTheme="minorHAnsi"/>
          <w:b/>
        </w:rPr>
        <w:t>Reengineering Address Canvassing</w:t>
      </w:r>
      <w:r w:rsidRPr="00C50199">
        <w:rPr>
          <w:rFonts w:asciiTheme="minorHAnsi" w:hAnsiTheme="minorHAnsi"/>
        </w:rPr>
        <w:t xml:space="preserve"> is designed to reduce the amount of in-field labor required to update the Master Address File (MAF) and associated technical products used for assessing where to count. In-office Address Canvassing (</w:t>
      </w:r>
      <w:proofErr w:type="spellStart"/>
      <w:r w:rsidRPr="00C50199">
        <w:rPr>
          <w:rFonts w:asciiTheme="minorHAnsi" w:hAnsiTheme="minorHAnsi"/>
        </w:rPr>
        <w:t>AdCan</w:t>
      </w:r>
      <w:proofErr w:type="spellEnd"/>
      <w:r w:rsidRPr="00C50199">
        <w:rPr>
          <w:rFonts w:asciiTheme="minorHAnsi" w:hAnsiTheme="minorHAnsi"/>
        </w:rPr>
        <w:t xml:space="preserve">) will be completed nationwide using imagery and address files shared by local and tribal governments. In-office </w:t>
      </w:r>
      <w:proofErr w:type="spellStart"/>
      <w:r w:rsidRPr="00C50199">
        <w:rPr>
          <w:rFonts w:asciiTheme="minorHAnsi" w:hAnsiTheme="minorHAnsi"/>
        </w:rPr>
        <w:t>AdCan</w:t>
      </w:r>
      <w:proofErr w:type="spellEnd"/>
      <w:r w:rsidRPr="00C50199">
        <w:rPr>
          <w:rFonts w:asciiTheme="minorHAnsi" w:hAnsiTheme="minorHAnsi"/>
        </w:rPr>
        <w:t xml:space="preserve"> is less expensive than in-field </w:t>
      </w:r>
      <w:proofErr w:type="spellStart"/>
      <w:r w:rsidRPr="00C50199">
        <w:rPr>
          <w:rFonts w:asciiTheme="minorHAnsi" w:hAnsiTheme="minorHAnsi"/>
        </w:rPr>
        <w:t>AdCan</w:t>
      </w:r>
      <w:proofErr w:type="spellEnd"/>
      <w:r w:rsidRPr="00C50199">
        <w:rPr>
          <w:rFonts w:asciiTheme="minorHAnsi" w:hAnsiTheme="minorHAnsi"/>
        </w:rPr>
        <w:t xml:space="preserve">, but infield </w:t>
      </w:r>
      <w:proofErr w:type="spellStart"/>
      <w:r w:rsidRPr="00C50199">
        <w:rPr>
          <w:rFonts w:asciiTheme="minorHAnsi" w:hAnsiTheme="minorHAnsi"/>
        </w:rPr>
        <w:t>AdCan</w:t>
      </w:r>
      <w:proofErr w:type="spellEnd"/>
      <w:r w:rsidRPr="00C50199">
        <w:rPr>
          <w:rFonts w:asciiTheme="minorHAnsi" w:hAnsiTheme="minorHAnsi"/>
        </w:rPr>
        <w:t xml:space="preserve"> will still be required in up to 25% of all addresses. The plans for reengineered address canvassing are expected to reduce field workload by up to 75% by adding new addresses to the Census Bureau's address frame using Geographic Information Systems (GIS) and aerial imagery instead of sending Census employees to walk and physically check all the census blocks.</w:t>
      </w:r>
    </w:p>
    <w:p w:rsidR="00C50199" w:rsidRDefault="00C50199" w:rsidP="00C50199">
      <w:pPr>
        <w:pStyle w:val="Default"/>
        <w:rPr>
          <w:rFonts w:asciiTheme="minorHAnsi" w:hAnsiTheme="minorHAnsi"/>
        </w:rPr>
      </w:pPr>
    </w:p>
    <w:p w:rsidR="00C50199" w:rsidRDefault="00C50199" w:rsidP="00C50199">
      <w:pPr>
        <w:pStyle w:val="Default"/>
        <w:rPr>
          <w:rFonts w:asciiTheme="minorHAnsi" w:hAnsiTheme="minorHAnsi"/>
        </w:rPr>
      </w:pPr>
      <w:r w:rsidRPr="00C50199">
        <w:rPr>
          <w:rFonts w:asciiTheme="minorHAnsi" w:hAnsiTheme="minorHAnsi"/>
          <w:b/>
        </w:rPr>
        <w:t>Optimizing Self-Response</w:t>
      </w:r>
      <w:r w:rsidRPr="00C50199">
        <w:rPr>
          <w:rFonts w:asciiTheme="minorHAnsi" w:hAnsiTheme="minorHAnsi"/>
        </w:rPr>
        <w:t xml:space="preserve"> is designed to maximize the degree to which the respondent pool can successfully self-respond, reducing the cost of paper data capture and in-person Nonresponse </w:t>
      </w:r>
      <w:r w:rsidR="00BF27D4" w:rsidRPr="00C50199">
        <w:rPr>
          <w:rFonts w:asciiTheme="minorHAnsi" w:hAnsiTheme="minorHAnsi"/>
        </w:rPr>
        <w:t>Follow-up</w:t>
      </w:r>
      <w:r w:rsidRPr="00C50199">
        <w:rPr>
          <w:rFonts w:asciiTheme="minorHAnsi" w:hAnsiTheme="minorHAnsi"/>
        </w:rPr>
        <w:t xml:space="preserve"> (NRFU). By encouraging the population to respond to the 2020 Census using the Internet or the telephone, the need for more expensive options are reduced.</w:t>
      </w:r>
    </w:p>
    <w:p w:rsidR="00C50199" w:rsidRDefault="00C50199" w:rsidP="00C50199">
      <w:pPr>
        <w:pStyle w:val="Default"/>
        <w:rPr>
          <w:rFonts w:asciiTheme="minorHAnsi" w:hAnsiTheme="minorHAnsi"/>
        </w:rPr>
      </w:pPr>
    </w:p>
    <w:p w:rsidR="00C50199" w:rsidRDefault="00C50199" w:rsidP="00C50199">
      <w:pPr>
        <w:pStyle w:val="Default"/>
        <w:rPr>
          <w:rFonts w:asciiTheme="minorHAnsi" w:hAnsiTheme="minorHAnsi"/>
        </w:rPr>
      </w:pPr>
      <w:r w:rsidRPr="00C50199">
        <w:rPr>
          <w:rFonts w:asciiTheme="minorHAnsi" w:hAnsiTheme="minorHAnsi"/>
          <w:b/>
        </w:rPr>
        <w:t>Utilizing Administrative Records and Third-Party data</w:t>
      </w:r>
      <w:r w:rsidRPr="00C50199">
        <w:rPr>
          <w:rFonts w:asciiTheme="minorHAnsi" w:hAnsiTheme="minorHAnsi"/>
        </w:rPr>
        <w:t xml:space="preserve"> is designed to reduce field workload by improving the efficiency of NRFU operations. By using these alternative sources of data, NRFU operations can eliminate the need for multiple unproductive visits to housing units that are vacant, abandoned, or otherwise unoccupied. It is expected that some nonresponding housing units will be enumerated in the 2020 census by using administrative records. The 2020 Census will enumerate many Group Quarters (GQs) through reference to administrative-type, third-party data. By using </w:t>
      </w:r>
      <w:r w:rsidR="00111227">
        <w:rPr>
          <w:rFonts w:asciiTheme="minorHAnsi" w:hAnsiTheme="minorHAnsi"/>
        </w:rPr>
        <w:t>data</w:t>
      </w:r>
      <w:r w:rsidRPr="00C50199">
        <w:rPr>
          <w:rFonts w:asciiTheme="minorHAnsi" w:hAnsiTheme="minorHAnsi"/>
        </w:rPr>
        <w:t xml:space="preserve"> the public has already provided to the government and data available from commercial sources, the Census Bureau can realize savings to focus additional visits in areas that have been traditionally hard to enumerate.</w:t>
      </w:r>
    </w:p>
    <w:p w:rsidR="00C50199" w:rsidRDefault="00C50199" w:rsidP="00C50199">
      <w:pPr>
        <w:pStyle w:val="Default"/>
        <w:rPr>
          <w:rFonts w:asciiTheme="minorHAnsi" w:hAnsiTheme="minorHAnsi"/>
        </w:rPr>
      </w:pPr>
    </w:p>
    <w:p w:rsidR="00C50199" w:rsidRDefault="00E93180" w:rsidP="00C50199">
      <w:pPr>
        <w:pStyle w:val="Default"/>
        <w:rPr>
          <w:rFonts w:asciiTheme="minorHAnsi" w:hAnsiTheme="minorHAnsi"/>
        </w:rPr>
      </w:pPr>
      <w:r w:rsidRPr="00E93180">
        <w:rPr>
          <w:rFonts w:asciiTheme="minorHAnsi" w:hAnsiTheme="minorHAnsi"/>
          <w:b/>
        </w:rPr>
        <w:t>Reengineering Field Operations</w:t>
      </w:r>
      <w:r w:rsidRPr="00E93180">
        <w:rPr>
          <w:rFonts w:asciiTheme="minorHAnsi" w:hAnsiTheme="minorHAnsi"/>
        </w:rPr>
        <w:t xml:space="preserve"> is designed to increase the efficiency of field operations, allowing managers and field workers to be more productive and effective. Combining new operational control software and case management tools with GPS-enabled devices will improve the efficiency of</w:t>
      </w:r>
      <w:r w:rsidR="00BF27D4">
        <w:rPr>
          <w:rFonts w:asciiTheme="minorHAnsi" w:hAnsiTheme="minorHAnsi"/>
        </w:rPr>
        <w:t xml:space="preserve"> </w:t>
      </w:r>
      <w:r w:rsidRPr="00E93180">
        <w:rPr>
          <w:rFonts w:asciiTheme="minorHAnsi" w:hAnsiTheme="minorHAnsi"/>
        </w:rPr>
        <w:t>field workers and allow faster and more accurate management of field worker labor and travel expenses.</w:t>
      </w:r>
    </w:p>
    <w:p w:rsidR="00BF27D4" w:rsidRDefault="00BF27D4" w:rsidP="00C50199">
      <w:pPr>
        <w:pStyle w:val="Default"/>
        <w:rPr>
          <w:rFonts w:asciiTheme="minorHAnsi" w:hAnsiTheme="minorHAnsi"/>
        </w:rPr>
      </w:pPr>
    </w:p>
    <w:p w:rsidR="00BF27D4" w:rsidRDefault="00BF27D4" w:rsidP="00BF27D4">
      <w:pPr>
        <w:pStyle w:val="Default"/>
        <w:rPr>
          <w:rFonts w:asciiTheme="minorHAnsi" w:hAnsiTheme="minorHAnsi"/>
        </w:rPr>
      </w:pPr>
      <w:r w:rsidRPr="00BF27D4">
        <w:rPr>
          <w:rFonts w:asciiTheme="minorHAnsi" w:hAnsiTheme="minorHAnsi"/>
        </w:rPr>
        <w:t>Using sophisticated operational control systems, Census employees can follow up with nonresponding</w:t>
      </w:r>
      <w:r>
        <w:rPr>
          <w:rFonts w:asciiTheme="minorHAnsi" w:hAnsiTheme="minorHAnsi"/>
        </w:rPr>
        <w:t xml:space="preserve"> </w:t>
      </w:r>
      <w:r w:rsidRPr="00BF27D4">
        <w:rPr>
          <w:rFonts w:asciiTheme="minorHAnsi" w:hAnsiTheme="minorHAnsi"/>
        </w:rPr>
        <w:t>housing units and keep better track of the daily progress of field workers.</w:t>
      </w:r>
    </w:p>
    <w:p w:rsidR="00066962" w:rsidRDefault="00066962" w:rsidP="00BF27D4">
      <w:pPr>
        <w:pStyle w:val="Default"/>
        <w:rPr>
          <w:rFonts w:asciiTheme="minorHAnsi" w:hAnsiTheme="minorHAnsi"/>
        </w:rPr>
      </w:pPr>
    </w:p>
    <w:p w:rsidR="005F11A1" w:rsidRDefault="005F11A1">
      <w:pPr>
        <w:rPr>
          <w:rFonts w:cs="Times New Roman"/>
          <w:color w:val="000000"/>
          <w:sz w:val="24"/>
          <w:szCs w:val="24"/>
        </w:rPr>
      </w:pPr>
      <w:r>
        <w:br w:type="page"/>
      </w:r>
    </w:p>
    <w:p w:rsidR="005F11A1" w:rsidRPr="005F11A1" w:rsidRDefault="005F11A1" w:rsidP="005F11A1">
      <w:pPr>
        <w:pStyle w:val="Default"/>
        <w:rPr>
          <w:rFonts w:asciiTheme="minorHAnsi" w:hAnsiTheme="minorHAnsi"/>
          <w:b/>
        </w:rPr>
      </w:pPr>
      <w:r w:rsidRPr="005F11A1">
        <w:rPr>
          <w:rFonts w:asciiTheme="minorHAnsi" w:hAnsiTheme="minorHAnsi"/>
          <w:b/>
        </w:rPr>
        <w:lastRenderedPageBreak/>
        <w:t>Program overview</w:t>
      </w:r>
    </w:p>
    <w:p w:rsidR="00066962" w:rsidRDefault="005F11A1" w:rsidP="005F11A1">
      <w:pPr>
        <w:pStyle w:val="Default"/>
        <w:rPr>
          <w:rFonts w:asciiTheme="minorHAnsi" w:hAnsiTheme="minorHAnsi"/>
        </w:rPr>
      </w:pPr>
      <w:r w:rsidRPr="005F11A1">
        <w:rPr>
          <w:rFonts w:asciiTheme="minorHAnsi" w:hAnsiTheme="minorHAnsi"/>
        </w:rPr>
        <w:t>Figure 2-1 provides a high-level overview of how the 2020 Census will be conducted. This design</w:t>
      </w:r>
      <w:r w:rsidR="00912464">
        <w:rPr>
          <w:rFonts w:asciiTheme="minorHAnsi" w:hAnsiTheme="minorHAnsi"/>
        </w:rPr>
        <w:t xml:space="preserve"> </w:t>
      </w:r>
      <w:r w:rsidRPr="005F11A1">
        <w:rPr>
          <w:rFonts w:asciiTheme="minorHAnsi" w:hAnsiTheme="minorHAnsi"/>
        </w:rPr>
        <w:t>reflects a flexible approach that takes advantage of new technologies and data sources while</w:t>
      </w:r>
      <w:r w:rsidR="00912464">
        <w:rPr>
          <w:rFonts w:asciiTheme="minorHAnsi" w:hAnsiTheme="minorHAnsi"/>
        </w:rPr>
        <w:t xml:space="preserve"> </w:t>
      </w:r>
      <w:r w:rsidRPr="005F11A1">
        <w:rPr>
          <w:rFonts w:asciiTheme="minorHAnsi" w:hAnsiTheme="minorHAnsi"/>
        </w:rPr>
        <w:t>minimizing risk.</w:t>
      </w:r>
    </w:p>
    <w:p w:rsidR="00912464" w:rsidRDefault="00912464" w:rsidP="005F11A1">
      <w:pPr>
        <w:pStyle w:val="Default"/>
        <w:rPr>
          <w:rFonts w:asciiTheme="minorHAnsi" w:hAnsiTheme="minorHAnsi"/>
        </w:rPr>
      </w:pPr>
    </w:p>
    <w:p w:rsidR="00912464" w:rsidRDefault="00B31A94" w:rsidP="005F11A1">
      <w:pPr>
        <w:pStyle w:val="Default"/>
        <w:rPr>
          <w:rFonts w:asciiTheme="minorHAnsi" w:hAnsiTheme="minorHAnsi"/>
        </w:rPr>
      </w:pPr>
      <w:r>
        <w:rPr>
          <w:rFonts w:asciiTheme="minorHAnsi" w:hAnsiTheme="minorHAnsi"/>
          <w:noProof/>
        </w:rPr>
        <w:drawing>
          <wp:inline distT="0" distB="0" distL="0" distR="0">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2-1 The 2020 Census - A New Design for the 21st Centur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B31A94" w:rsidRDefault="00B31A94" w:rsidP="005F11A1">
      <w:pPr>
        <w:pStyle w:val="Default"/>
        <w:rPr>
          <w:rFonts w:asciiTheme="minorHAnsi" w:hAnsiTheme="minorHAnsi"/>
        </w:rPr>
      </w:pPr>
    </w:p>
    <w:p w:rsidR="00B31A94" w:rsidRDefault="00B31A94" w:rsidP="00B31A94">
      <w:pPr>
        <w:pStyle w:val="Default"/>
        <w:rPr>
          <w:rFonts w:asciiTheme="minorHAnsi" w:hAnsiTheme="minorHAnsi"/>
        </w:rPr>
      </w:pPr>
      <w:r w:rsidRPr="00B31A94">
        <w:rPr>
          <w:rFonts w:asciiTheme="minorHAnsi" w:hAnsiTheme="minorHAnsi"/>
        </w:rPr>
        <w:t>Successful execution of the 2020 Census will require coordinated efforts across a number of Census</w:t>
      </w:r>
      <w:r>
        <w:rPr>
          <w:rFonts w:asciiTheme="minorHAnsi" w:hAnsiTheme="minorHAnsi"/>
        </w:rPr>
        <w:t xml:space="preserve"> </w:t>
      </w:r>
      <w:r w:rsidRPr="00B31A94">
        <w:rPr>
          <w:rFonts w:asciiTheme="minorHAnsi" w:hAnsiTheme="minorHAnsi"/>
        </w:rPr>
        <w:t>Bureau programs and will make use of resources from across the Census Bureau. The capabilities</w:t>
      </w:r>
      <w:r>
        <w:rPr>
          <w:rFonts w:asciiTheme="minorHAnsi" w:hAnsiTheme="minorHAnsi"/>
        </w:rPr>
        <w:t xml:space="preserve"> </w:t>
      </w:r>
      <w:r w:rsidRPr="00B31A94">
        <w:rPr>
          <w:rFonts w:asciiTheme="minorHAnsi" w:hAnsiTheme="minorHAnsi"/>
        </w:rPr>
        <w:t>required to compete the 2020 Census are expected to be developed in an evolutionary fashion, with</w:t>
      </w:r>
      <w:r>
        <w:rPr>
          <w:rFonts w:asciiTheme="minorHAnsi" w:hAnsiTheme="minorHAnsi"/>
        </w:rPr>
        <w:t xml:space="preserve"> </w:t>
      </w:r>
      <w:r w:rsidRPr="00B31A94">
        <w:rPr>
          <w:rFonts w:asciiTheme="minorHAnsi" w:hAnsiTheme="minorHAnsi"/>
        </w:rPr>
        <w:t>periodic large scale tests designed to exercise these emerging capabilities in realistic settings. Each</w:t>
      </w:r>
      <w:r>
        <w:rPr>
          <w:rFonts w:asciiTheme="minorHAnsi" w:hAnsiTheme="minorHAnsi"/>
        </w:rPr>
        <w:t xml:space="preserve"> </w:t>
      </w:r>
      <w:r w:rsidRPr="00B31A94">
        <w:rPr>
          <w:rFonts w:asciiTheme="minorHAnsi" w:hAnsiTheme="minorHAnsi"/>
        </w:rPr>
        <w:t>builds successively from the prior tests, so that by the time of the first 2020 Census operations, the</w:t>
      </w:r>
      <w:r>
        <w:rPr>
          <w:rFonts w:asciiTheme="minorHAnsi" w:hAnsiTheme="minorHAnsi"/>
        </w:rPr>
        <w:t xml:space="preserve"> </w:t>
      </w:r>
      <w:r w:rsidRPr="00B31A94">
        <w:rPr>
          <w:rFonts w:asciiTheme="minorHAnsi" w:hAnsiTheme="minorHAnsi"/>
        </w:rPr>
        <w:t>requisite capabilities are in place and have been field tested under realistic conditions.</w:t>
      </w:r>
    </w:p>
    <w:p w:rsidR="00B31A94" w:rsidRDefault="00B31A94" w:rsidP="00B31A94">
      <w:pPr>
        <w:pStyle w:val="Default"/>
        <w:rPr>
          <w:rFonts w:asciiTheme="minorHAnsi" w:hAnsiTheme="minorHAnsi"/>
        </w:rPr>
      </w:pPr>
    </w:p>
    <w:p w:rsidR="00B31A94" w:rsidRDefault="00B31A94" w:rsidP="00B31A94">
      <w:pPr>
        <w:pStyle w:val="Default"/>
        <w:rPr>
          <w:rFonts w:asciiTheme="minorHAnsi" w:hAnsiTheme="minorHAnsi"/>
        </w:rPr>
      </w:pPr>
    </w:p>
    <w:p w:rsidR="0019303E" w:rsidRPr="0019303E" w:rsidRDefault="0019303E" w:rsidP="0019303E">
      <w:pPr>
        <w:pStyle w:val="Default"/>
        <w:rPr>
          <w:rFonts w:asciiTheme="minorHAnsi" w:hAnsiTheme="minorHAnsi"/>
          <w:b/>
        </w:rPr>
      </w:pPr>
      <w:r w:rsidRPr="0019303E">
        <w:rPr>
          <w:rFonts w:asciiTheme="minorHAnsi" w:hAnsiTheme="minorHAnsi"/>
          <w:b/>
        </w:rPr>
        <w:t xml:space="preserve">Operational Design Overview </w:t>
      </w:r>
    </w:p>
    <w:p w:rsidR="0019303E" w:rsidRDefault="0019303E" w:rsidP="0019303E">
      <w:pPr>
        <w:pStyle w:val="Default"/>
        <w:rPr>
          <w:rFonts w:asciiTheme="minorHAnsi" w:hAnsiTheme="minorHAnsi"/>
        </w:rPr>
      </w:pPr>
      <w:r w:rsidRPr="0019303E">
        <w:rPr>
          <w:rFonts w:asciiTheme="minorHAnsi" w:hAnsiTheme="minorHAnsi"/>
        </w:rPr>
        <w:t xml:space="preserve">The iterative development process described above, which is unlike past decennials, incorporates lessons learned from early research, testing, and analysis. The lessons learned drive updated requirements for capabilities and acquisitions. Another important difference for 2020 is the emphasis on enterprise standards and solutions, such as the </w:t>
      </w:r>
      <w:proofErr w:type="spellStart"/>
      <w:r w:rsidRPr="0019303E">
        <w:rPr>
          <w:rFonts w:asciiTheme="minorHAnsi" w:hAnsiTheme="minorHAnsi"/>
        </w:rPr>
        <w:t>CEDCaP</w:t>
      </w:r>
      <w:proofErr w:type="spellEnd"/>
      <w:r w:rsidRPr="0019303E">
        <w:rPr>
          <w:rFonts w:asciiTheme="minorHAnsi" w:hAnsiTheme="minorHAnsi"/>
        </w:rPr>
        <w:t xml:space="preserve"> and CEDSCI initiatives, both of which are expected to provide substantial support for the 2020 Census.</w:t>
      </w:r>
    </w:p>
    <w:p w:rsidR="0019303E" w:rsidRPr="0019303E" w:rsidRDefault="0019303E" w:rsidP="0019303E">
      <w:pPr>
        <w:pStyle w:val="Default"/>
        <w:rPr>
          <w:rFonts w:asciiTheme="minorHAnsi" w:hAnsiTheme="minorHAnsi"/>
        </w:rPr>
      </w:pPr>
    </w:p>
    <w:p w:rsidR="0019303E" w:rsidRDefault="0019303E" w:rsidP="0019303E">
      <w:pPr>
        <w:pStyle w:val="Default"/>
        <w:rPr>
          <w:rFonts w:asciiTheme="minorHAnsi" w:hAnsiTheme="minorHAnsi"/>
        </w:rPr>
      </w:pPr>
      <w:r w:rsidRPr="0019303E">
        <w:rPr>
          <w:rFonts w:asciiTheme="minorHAnsi" w:hAnsiTheme="minorHAnsi"/>
        </w:rPr>
        <w:t xml:space="preserve">Another significant difference from earlier Census designs is the focus on innovations to improve efficiencies and reduce costs. The innovations in Reengineering Address Canvassing, Optimizing </w:t>
      </w:r>
      <w:proofErr w:type="spellStart"/>
      <w:r w:rsidRPr="0019303E">
        <w:rPr>
          <w:rFonts w:asciiTheme="minorHAnsi" w:hAnsiTheme="minorHAnsi"/>
        </w:rPr>
        <w:t>SelfResponse</w:t>
      </w:r>
      <w:proofErr w:type="spellEnd"/>
      <w:r w:rsidRPr="0019303E">
        <w:rPr>
          <w:rFonts w:asciiTheme="minorHAnsi" w:hAnsiTheme="minorHAnsi"/>
        </w:rPr>
        <w:t xml:space="preserve">, Utilizing Administrative Records and Third-Party Data, and </w:t>
      </w:r>
      <w:r w:rsidRPr="0019303E">
        <w:rPr>
          <w:rFonts w:asciiTheme="minorHAnsi" w:hAnsiTheme="minorHAnsi"/>
        </w:rPr>
        <w:lastRenderedPageBreak/>
        <w:t>Reengineering Field Operations could potentially reduce the cost of</w:t>
      </w:r>
      <w:r>
        <w:rPr>
          <w:rFonts w:asciiTheme="minorHAnsi" w:hAnsiTheme="minorHAnsi"/>
        </w:rPr>
        <w:t xml:space="preserve"> </w:t>
      </w:r>
      <w:r w:rsidRPr="0019303E">
        <w:rPr>
          <w:rFonts w:asciiTheme="minorHAnsi" w:hAnsiTheme="minorHAnsi"/>
        </w:rPr>
        <w:t>the 2020 Census by over $5.2B as compared with repeating 2010 Census methods in 2020.</w:t>
      </w:r>
    </w:p>
    <w:p w:rsidR="0019303E" w:rsidRDefault="0019303E" w:rsidP="0019303E">
      <w:pPr>
        <w:pStyle w:val="Default"/>
        <w:rPr>
          <w:rFonts w:asciiTheme="minorHAnsi" w:hAnsiTheme="minorHAnsi"/>
        </w:rPr>
      </w:pPr>
    </w:p>
    <w:p w:rsidR="0019303E" w:rsidRDefault="006220D3" w:rsidP="0019303E">
      <w:pPr>
        <w:pStyle w:val="Default"/>
        <w:rPr>
          <w:rFonts w:asciiTheme="minorHAnsi" w:hAnsiTheme="minorHAnsi"/>
        </w:rPr>
      </w:pPr>
      <w:r>
        <w:rPr>
          <w:rFonts w:asciiTheme="minorHAnsi" w:hAnsiTheme="minorHAnsi"/>
          <w:noProof/>
        </w:rPr>
        <w:drawing>
          <wp:inline distT="0" distB="0" distL="0" distR="0">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2 - Operations by WB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6220D3" w:rsidRDefault="006220D3" w:rsidP="0019303E">
      <w:pPr>
        <w:pStyle w:val="Default"/>
        <w:rPr>
          <w:rFonts w:asciiTheme="minorHAnsi" w:hAnsiTheme="minorHAnsi"/>
        </w:rPr>
      </w:pPr>
    </w:p>
    <w:p w:rsidR="006220D3" w:rsidRDefault="006220D3" w:rsidP="0019303E">
      <w:pPr>
        <w:pStyle w:val="Default"/>
        <w:rPr>
          <w:rFonts w:asciiTheme="minorHAnsi" w:hAnsiTheme="minorHAnsi"/>
        </w:rPr>
      </w:pPr>
      <w:r w:rsidRPr="006220D3">
        <w:rPr>
          <w:rFonts w:asciiTheme="minorHAnsi" w:hAnsiTheme="minorHAnsi"/>
        </w:rPr>
        <w:t>In addition to the four major innovations mentioned in Section 1, the 2020 Census will include a number of key innovations that impact many of the large, complicated operations. Innovations are considered significant changes to the operational design as compared to the 2010 Census. Figure 2-3 highlights in brown the operations have the most significant innovations. The specific innovations for each of these operations are listed in Table 1 below.</w:t>
      </w:r>
    </w:p>
    <w:p w:rsidR="006220D3" w:rsidRDefault="006220D3" w:rsidP="0019303E">
      <w:pPr>
        <w:pStyle w:val="Default"/>
        <w:rPr>
          <w:rFonts w:asciiTheme="minorHAnsi" w:hAnsiTheme="minorHAnsi"/>
        </w:rPr>
      </w:pPr>
    </w:p>
    <w:p w:rsidR="006220D3" w:rsidRDefault="00FA5B68" w:rsidP="0019303E">
      <w:pPr>
        <w:pStyle w:val="Default"/>
        <w:rPr>
          <w:rFonts w:asciiTheme="minorHAnsi" w:hAnsiTheme="minorHAnsi"/>
        </w:rPr>
      </w:pPr>
      <w:r>
        <w:rPr>
          <w:rFonts w:asciiTheme="minorHAnsi" w:hAnsiTheme="minorHAnsi"/>
          <w:noProof/>
        </w:rPr>
        <w:lastRenderedPageBreak/>
        <w:drawing>
          <wp:inline distT="0" distB="0" distL="0" distR="0">
            <wp:extent cx="5943600" cy="3611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3 Operations with Significant Innovations Since 2010.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1245"/>
                    </a:xfrm>
                    <a:prstGeom prst="rect">
                      <a:avLst/>
                    </a:prstGeom>
                  </pic:spPr>
                </pic:pic>
              </a:graphicData>
            </a:graphic>
          </wp:inline>
        </w:drawing>
      </w:r>
    </w:p>
    <w:p w:rsidR="001142B1" w:rsidRDefault="001142B1" w:rsidP="0019303E">
      <w:pPr>
        <w:pStyle w:val="Default"/>
        <w:rPr>
          <w:rFonts w:asciiTheme="minorHAnsi" w:hAnsiTheme="minorHAnsi"/>
        </w:rPr>
      </w:pPr>
    </w:p>
    <w:p w:rsidR="001142B1" w:rsidRPr="001142B1" w:rsidRDefault="001142B1" w:rsidP="001142B1">
      <w:pPr>
        <w:autoSpaceDE w:val="0"/>
        <w:autoSpaceDN w:val="0"/>
        <w:adjustRightInd w:val="0"/>
        <w:spacing w:after="0" w:line="240" w:lineRule="auto"/>
        <w:rPr>
          <w:rFonts w:ascii="Times New Roman" w:hAnsi="Times New Roman" w:cs="Times New Roman"/>
          <w:b/>
          <w:color w:val="000000"/>
          <w:sz w:val="18"/>
          <w:szCs w:val="18"/>
        </w:rPr>
      </w:pPr>
      <w:r w:rsidRPr="001142B1">
        <w:rPr>
          <w:rFonts w:ascii="Times New Roman" w:hAnsi="Times New Roman" w:cs="Times New Roman"/>
          <w:b/>
          <w:color w:val="000000"/>
          <w:sz w:val="18"/>
          <w:szCs w:val="18"/>
        </w:rPr>
        <w:t xml:space="preserve">Table I Summary of Key Innovations by Operation </w:t>
      </w:r>
    </w:p>
    <w:tbl>
      <w:tblPr>
        <w:tblW w:w="0" w:type="auto"/>
        <w:tblBorders>
          <w:top w:val="nil"/>
          <w:left w:val="nil"/>
          <w:bottom w:val="nil"/>
          <w:right w:val="nil"/>
        </w:tblBorders>
        <w:tblLayout w:type="fixed"/>
        <w:tblLook w:val="0000" w:firstRow="0" w:lastRow="0" w:firstColumn="0" w:lastColumn="0" w:noHBand="0" w:noVBand="0"/>
      </w:tblPr>
      <w:tblGrid>
        <w:gridCol w:w="9225"/>
      </w:tblGrid>
      <w:tr w:rsidR="001142B1" w:rsidRPr="001142B1">
        <w:tblPrEx>
          <w:tblCellMar>
            <w:top w:w="0" w:type="dxa"/>
            <w:bottom w:w="0" w:type="dxa"/>
          </w:tblCellMar>
        </w:tblPrEx>
        <w:trPr>
          <w:trHeight w:val="701"/>
        </w:trPr>
        <w:tc>
          <w:tcPr>
            <w:tcW w:w="9225" w:type="dxa"/>
            <w:tcBorders>
              <w:top w:val="single" w:sz="10" w:space="0" w:color="auto"/>
              <w:left w:val="single" w:sz="10" w:space="0" w:color="auto"/>
              <w:bottom w:val="single" w:sz="10" w:space="0" w:color="auto"/>
              <w:right w:val="single" w:sz="10" w:space="0" w:color="auto"/>
            </w:tcBorders>
          </w:tcPr>
          <w:p w:rsidR="001142B1" w:rsidRDefault="001142B1" w:rsidP="001142B1">
            <w:pPr>
              <w:autoSpaceDE w:val="0"/>
              <w:autoSpaceDN w:val="0"/>
              <w:adjustRightInd w:val="0"/>
              <w:spacing w:after="0" w:line="240" w:lineRule="auto"/>
              <w:rPr>
                <w:rFonts w:ascii="Arial" w:hAnsi="Arial" w:cs="Arial"/>
                <w:color w:val="000000"/>
                <w:sz w:val="19"/>
                <w:szCs w:val="19"/>
              </w:rPr>
            </w:pPr>
            <w:r w:rsidRPr="001142B1">
              <w:rPr>
                <w:rFonts w:ascii="Arial" w:hAnsi="Arial" w:cs="Arial"/>
                <w:b/>
                <w:color w:val="000000"/>
                <w:sz w:val="19"/>
                <w:szCs w:val="19"/>
              </w:rPr>
              <w:t>Local Update of Census Addresses</w:t>
            </w:r>
            <w:r w:rsidRPr="001142B1">
              <w:rPr>
                <w:rFonts w:ascii="Arial" w:hAnsi="Arial" w:cs="Arial"/>
                <w:color w:val="000000"/>
                <w:sz w:val="19"/>
                <w:szCs w:val="19"/>
              </w:rPr>
              <w:t xml:space="preserve"> </w:t>
            </w:r>
          </w:p>
          <w:p w:rsidR="001142B1" w:rsidRDefault="001142B1" w:rsidP="001142B1">
            <w:pPr>
              <w:autoSpaceDE w:val="0"/>
              <w:autoSpaceDN w:val="0"/>
              <w:adjustRightInd w:val="0"/>
              <w:spacing w:after="0" w:line="240" w:lineRule="auto"/>
              <w:rPr>
                <w:rFonts w:ascii="Arial" w:hAnsi="Arial" w:cs="Arial"/>
                <w:color w:val="000000"/>
                <w:sz w:val="19"/>
                <w:szCs w:val="19"/>
              </w:rPr>
            </w:pPr>
            <w:r w:rsidRPr="001142B1">
              <w:rPr>
                <w:rFonts w:ascii="Arial" w:hAnsi="Arial" w:cs="Arial"/>
                <w:color w:val="000000"/>
                <w:sz w:val="19"/>
                <w:szCs w:val="19"/>
              </w:rPr>
              <w:t xml:space="preserve">• Reduced complexity </w:t>
            </w:r>
          </w:p>
          <w:p w:rsidR="001142B1" w:rsidRPr="001142B1" w:rsidRDefault="001142B1" w:rsidP="001142B1">
            <w:pPr>
              <w:autoSpaceDE w:val="0"/>
              <w:autoSpaceDN w:val="0"/>
              <w:adjustRightInd w:val="0"/>
              <w:spacing w:after="0" w:line="240" w:lineRule="auto"/>
              <w:rPr>
                <w:rFonts w:ascii="Arial" w:hAnsi="Arial" w:cs="Arial"/>
                <w:color w:val="000000"/>
                <w:sz w:val="19"/>
                <w:szCs w:val="19"/>
              </w:rPr>
            </w:pPr>
            <w:r w:rsidRPr="001142B1">
              <w:rPr>
                <w:rFonts w:ascii="Arial" w:hAnsi="Arial" w:cs="Arial"/>
                <w:color w:val="000000"/>
                <w:sz w:val="19"/>
                <w:szCs w:val="19"/>
              </w:rPr>
              <w:t xml:space="preserve">• Elimination of the full address list submission options to improve quality and reduce burden and cost </w:t>
            </w:r>
          </w:p>
        </w:tc>
      </w:tr>
      <w:tr w:rsidR="001142B1" w:rsidRPr="001142B1">
        <w:tblPrEx>
          <w:tblCellMar>
            <w:top w:w="0" w:type="dxa"/>
            <w:bottom w:w="0" w:type="dxa"/>
          </w:tblCellMar>
        </w:tblPrEx>
        <w:trPr>
          <w:trHeight w:val="1377"/>
        </w:trPr>
        <w:tc>
          <w:tcPr>
            <w:tcW w:w="9225" w:type="dxa"/>
            <w:tcBorders>
              <w:top w:val="single" w:sz="10" w:space="0" w:color="auto"/>
              <w:left w:val="single" w:sz="10" w:space="0" w:color="auto"/>
              <w:bottom w:val="single" w:sz="10" w:space="0" w:color="auto"/>
              <w:right w:val="single" w:sz="10" w:space="0" w:color="auto"/>
            </w:tcBorders>
          </w:tcPr>
          <w:p w:rsidR="001142B1" w:rsidRPr="00140BAA" w:rsidRDefault="001142B1" w:rsidP="001142B1">
            <w:pPr>
              <w:autoSpaceDE w:val="0"/>
              <w:autoSpaceDN w:val="0"/>
              <w:adjustRightInd w:val="0"/>
              <w:spacing w:after="0" w:line="240" w:lineRule="auto"/>
              <w:rPr>
                <w:rFonts w:ascii="Arial" w:hAnsi="Arial" w:cs="Arial"/>
                <w:color w:val="000000"/>
                <w:sz w:val="19"/>
                <w:szCs w:val="19"/>
                <w:highlight w:val="yellow"/>
              </w:rPr>
            </w:pPr>
            <w:r w:rsidRPr="001142B1">
              <w:rPr>
                <w:rFonts w:ascii="Arial" w:hAnsi="Arial" w:cs="Arial"/>
                <w:b/>
                <w:color w:val="000000"/>
                <w:sz w:val="19"/>
                <w:szCs w:val="19"/>
                <w:highlight w:val="yellow"/>
              </w:rPr>
              <w:t>Address Canvassing</w:t>
            </w:r>
            <w:r w:rsidRPr="001142B1">
              <w:rPr>
                <w:rFonts w:ascii="Arial" w:hAnsi="Arial" w:cs="Arial"/>
                <w:color w:val="000000"/>
                <w:sz w:val="19"/>
                <w:szCs w:val="19"/>
                <w:highlight w:val="yellow"/>
              </w:rPr>
              <w:t xml:space="preserve"> </w:t>
            </w:r>
          </w:p>
          <w:p w:rsidR="001142B1" w:rsidRPr="00140BAA" w:rsidRDefault="001142B1" w:rsidP="001142B1">
            <w:pPr>
              <w:autoSpaceDE w:val="0"/>
              <w:autoSpaceDN w:val="0"/>
              <w:adjustRightInd w:val="0"/>
              <w:spacing w:after="0" w:line="240" w:lineRule="auto"/>
              <w:rPr>
                <w:rFonts w:ascii="Arial" w:hAnsi="Arial" w:cs="Arial"/>
                <w:color w:val="000000"/>
                <w:sz w:val="19"/>
                <w:szCs w:val="19"/>
                <w:highlight w:val="yellow"/>
              </w:rPr>
            </w:pPr>
            <w:r w:rsidRPr="001142B1">
              <w:rPr>
                <w:rFonts w:ascii="Arial" w:hAnsi="Arial" w:cs="Arial"/>
                <w:color w:val="000000"/>
                <w:sz w:val="19"/>
                <w:szCs w:val="19"/>
                <w:highlight w:val="yellow"/>
              </w:rPr>
              <w:t xml:space="preserve">• Use of a combination of In-Office and In-Field methods to achieve a 100 percent address canvassing (target of 25 percent of addresses going to In-Field) </w:t>
            </w:r>
          </w:p>
          <w:p w:rsidR="001142B1" w:rsidRPr="00140BAA" w:rsidRDefault="001142B1" w:rsidP="001142B1">
            <w:pPr>
              <w:autoSpaceDE w:val="0"/>
              <w:autoSpaceDN w:val="0"/>
              <w:adjustRightInd w:val="0"/>
              <w:spacing w:after="0" w:line="240" w:lineRule="auto"/>
              <w:rPr>
                <w:rFonts w:ascii="Arial" w:hAnsi="Arial" w:cs="Arial"/>
                <w:color w:val="000000"/>
                <w:sz w:val="19"/>
                <w:szCs w:val="19"/>
                <w:highlight w:val="yellow"/>
              </w:rPr>
            </w:pPr>
            <w:r w:rsidRPr="001142B1">
              <w:rPr>
                <w:rFonts w:ascii="Arial" w:hAnsi="Arial" w:cs="Arial"/>
                <w:color w:val="000000"/>
                <w:sz w:val="19"/>
                <w:szCs w:val="19"/>
                <w:highlight w:val="yellow"/>
              </w:rPr>
              <w:t xml:space="preserve">• Use of automation and data (imagery, administrative records, and third-party data) for </w:t>
            </w:r>
            <w:proofErr w:type="spellStart"/>
            <w:r w:rsidRPr="001142B1">
              <w:rPr>
                <w:rFonts w:ascii="Arial" w:hAnsi="Arial" w:cs="Arial"/>
                <w:color w:val="000000"/>
                <w:sz w:val="19"/>
                <w:szCs w:val="19"/>
                <w:highlight w:val="yellow"/>
              </w:rPr>
              <w:t>InOffice</w:t>
            </w:r>
            <w:proofErr w:type="spellEnd"/>
            <w:r w:rsidRPr="001142B1">
              <w:rPr>
                <w:rFonts w:ascii="Arial" w:hAnsi="Arial" w:cs="Arial"/>
                <w:color w:val="000000"/>
                <w:sz w:val="19"/>
                <w:szCs w:val="19"/>
                <w:highlight w:val="yellow"/>
              </w:rPr>
              <w:t xml:space="preserve"> Address Canvassing </w:t>
            </w:r>
          </w:p>
          <w:p w:rsidR="001142B1" w:rsidRPr="00140BAA" w:rsidRDefault="001142B1" w:rsidP="001142B1">
            <w:pPr>
              <w:autoSpaceDE w:val="0"/>
              <w:autoSpaceDN w:val="0"/>
              <w:adjustRightInd w:val="0"/>
              <w:spacing w:after="0" w:line="240" w:lineRule="auto"/>
              <w:rPr>
                <w:rFonts w:ascii="Arial" w:hAnsi="Arial" w:cs="Arial"/>
                <w:color w:val="000000"/>
                <w:sz w:val="19"/>
                <w:szCs w:val="19"/>
                <w:highlight w:val="yellow"/>
              </w:rPr>
            </w:pPr>
            <w:r w:rsidRPr="001142B1">
              <w:rPr>
                <w:rFonts w:ascii="Arial" w:hAnsi="Arial" w:cs="Arial"/>
                <w:color w:val="000000"/>
                <w:sz w:val="19"/>
                <w:szCs w:val="19"/>
                <w:highlight w:val="yellow"/>
              </w:rPr>
              <w:t xml:space="preserve">• Ongoing MAF Coverage Study to validate In-Office procedures, measure coverage, and improve In-Field data collection methodologies </w:t>
            </w:r>
          </w:p>
          <w:p w:rsidR="001142B1" w:rsidRPr="001142B1" w:rsidRDefault="001142B1" w:rsidP="001142B1">
            <w:pPr>
              <w:autoSpaceDE w:val="0"/>
              <w:autoSpaceDN w:val="0"/>
              <w:adjustRightInd w:val="0"/>
              <w:spacing w:after="0" w:line="240" w:lineRule="auto"/>
              <w:rPr>
                <w:rFonts w:ascii="Arial" w:hAnsi="Arial" w:cs="Arial"/>
                <w:color w:val="000000"/>
                <w:sz w:val="19"/>
                <w:szCs w:val="19"/>
              </w:rPr>
            </w:pPr>
            <w:r w:rsidRPr="001142B1">
              <w:rPr>
                <w:rFonts w:ascii="Arial" w:hAnsi="Arial" w:cs="Arial"/>
                <w:color w:val="000000"/>
                <w:sz w:val="19"/>
                <w:szCs w:val="19"/>
                <w:highlight w:val="yellow"/>
              </w:rPr>
              <w:t>• Use of reengineered field management structure and approach to managing fieldwork, including new field office structure and new staff positions</w:t>
            </w:r>
            <w:r w:rsidRPr="001142B1">
              <w:rPr>
                <w:rFonts w:ascii="Arial" w:hAnsi="Arial" w:cs="Arial"/>
                <w:color w:val="000000"/>
                <w:sz w:val="19"/>
                <w:szCs w:val="19"/>
              </w:rPr>
              <w:t xml:space="preserve"> </w:t>
            </w:r>
          </w:p>
        </w:tc>
      </w:tr>
      <w:tr w:rsidR="001142B1" w:rsidRPr="001142B1">
        <w:tblPrEx>
          <w:tblCellMar>
            <w:top w:w="0" w:type="dxa"/>
            <w:bottom w:w="0" w:type="dxa"/>
          </w:tblCellMar>
        </w:tblPrEx>
        <w:trPr>
          <w:trHeight w:val="836"/>
        </w:trPr>
        <w:tc>
          <w:tcPr>
            <w:tcW w:w="9225" w:type="dxa"/>
            <w:tcBorders>
              <w:top w:val="single" w:sz="10" w:space="0" w:color="auto"/>
              <w:left w:val="single" w:sz="10" w:space="0" w:color="auto"/>
              <w:bottom w:val="single" w:sz="10" w:space="0" w:color="auto"/>
              <w:right w:val="single" w:sz="10" w:space="0" w:color="auto"/>
            </w:tcBorders>
          </w:tcPr>
          <w:p w:rsidR="00B653F4" w:rsidRDefault="001142B1" w:rsidP="001142B1">
            <w:pPr>
              <w:autoSpaceDE w:val="0"/>
              <w:autoSpaceDN w:val="0"/>
              <w:adjustRightInd w:val="0"/>
              <w:spacing w:after="0" w:line="240" w:lineRule="auto"/>
              <w:rPr>
                <w:rFonts w:ascii="Arial" w:hAnsi="Arial" w:cs="Arial"/>
                <w:color w:val="000000"/>
                <w:sz w:val="19"/>
                <w:szCs w:val="19"/>
              </w:rPr>
            </w:pPr>
            <w:r w:rsidRPr="001142B1">
              <w:rPr>
                <w:rFonts w:ascii="Arial" w:hAnsi="Arial" w:cs="Arial"/>
                <w:b/>
                <w:color w:val="000000"/>
                <w:sz w:val="19"/>
                <w:szCs w:val="19"/>
              </w:rPr>
              <w:t>Integrated Partnership and Communications</w:t>
            </w:r>
            <w:r w:rsidRPr="001142B1">
              <w:rPr>
                <w:rFonts w:ascii="Arial" w:hAnsi="Arial" w:cs="Arial"/>
                <w:color w:val="000000"/>
                <w:sz w:val="19"/>
                <w:szCs w:val="19"/>
              </w:rPr>
              <w:t xml:space="preserve"> </w:t>
            </w:r>
          </w:p>
          <w:p w:rsidR="00B653F4" w:rsidRDefault="001142B1" w:rsidP="001142B1">
            <w:pPr>
              <w:autoSpaceDE w:val="0"/>
              <w:autoSpaceDN w:val="0"/>
              <w:adjustRightInd w:val="0"/>
              <w:spacing w:after="0" w:line="240" w:lineRule="auto"/>
              <w:rPr>
                <w:rFonts w:ascii="Arial" w:hAnsi="Arial" w:cs="Arial"/>
                <w:color w:val="000000"/>
                <w:sz w:val="19"/>
                <w:szCs w:val="19"/>
              </w:rPr>
            </w:pPr>
            <w:r w:rsidRPr="001142B1">
              <w:rPr>
                <w:rFonts w:ascii="Arial" w:hAnsi="Arial" w:cs="Arial"/>
                <w:color w:val="000000"/>
                <w:sz w:val="19"/>
                <w:szCs w:val="19"/>
              </w:rPr>
              <w:t xml:space="preserve">• Micro-targeted messages and placement for digital advertising, especially for hard-to-count populations </w:t>
            </w:r>
          </w:p>
          <w:p w:rsidR="00B653F4" w:rsidRDefault="001142B1" w:rsidP="001142B1">
            <w:pPr>
              <w:autoSpaceDE w:val="0"/>
              <w:autoSpaceDN w:val="0"/>
              <w:adjustRightInd w:val="0"/>
              <w:spacing w:after="0" w:line="240" w:lineRule="auto"/>
              <w:rPr>
                <w:rFonts w:ascii="Arial" w:hAnsi="Arial" w:cs="Arial"/>
                <w:color w:val="000000"/>
                <w:sz w:val="19"/>
                <w:szCs w:val="19"/>
              </w:rPr>
            </w:pPr>
            <w:r w:rsidRPr="001142B1">
              <w:rPr>
                <w:rFonts w:ascii="Arial" w:hAnsi="Arial" w:cs="Arial"/>
                <w:color w:val="000000"/>
                <w:sz w:val="19"/>
                <w:szCs w:val="19"/>
              </w:rPr>
              <w:t xml:space="preserve">• Advertising and partnership campaign adjusted based on respondent actions </w:t>
            </w:r>
          </w:p>
          <w:p w:rsidR="001142B1" w:rsidRDefault="001142B1" w:rsidP="001142B1">
            <w:pPr>
              <w:autoSpaceDE w:val="0"/>
              <w:autoSpaceDN w:val="0"/>
              <w:adjustRightInd w:val="0"/>
              <w:spacing w:after="0" w:line="240" w:lineRule="auto"/>
              <w:rPr>
                <w:rFonts w:ascii="Arial" w:hAnsi="Arial" w:cs="Arial"/>
                <w:color w:val="000000"/>
                <w:sz w:val="19"/>
                <w:szCs w:val="19"/>
              </w:rPr>
            </w:pPr>
            <w:r w:rsidRPr="001142B1">
              <w:rPr>
                <w:rFonts w:ascii="Arial" w:hAnsi="Arial" w:cs="Arial"/>
                <w:color w:val="000000"/>
                <w:sz w:val="19"/>
                <w:szCs w:val="19"/>
              </w:rPr>
              <w:t xml:space="preserve">• Letters, postcards, and questionnaires to motivate self-response </w:t>
            </w:r>
          </w:p>
          <w:p w:rsidR="009B13DC" w:rsidRDefault="009B13DC" w:rsidP="001142B1">
            <w:pPr>
              <w:autoSpaceDE w:val="0"/>
              <w:autoSpaceDN w:val="0"/>
              <w:adjustRightInd w:val="0"/>
              <w:spacing w:after="0" w:line="240" w:lineRule="auto"/>
              <w:rPr>
                <w:rFonts w:ascii="Arial" w:hAnsi="Arial" w:cs="Arial"/>
                <w:color w:val="000000"/>
                <w:sz w:val="19"/>
                <w:szCs w:val="19"/>
              </w:rPr>
            </w:pPr>
            <w:r w:rsidRPr="009B13DC">
              <w:rPr>
                <w:rFonts w:ascii="Arial" w:hAnsi="Arial" w:cs="Arial"/>
                <w:color w:val="000000"/>
                <w:sz w:val="19"/>
                <w:szCs w:val="19"/>
              </w:rPr>
              <w:t xml:space="preserve">• Expanded predictive modeling to determine the propensity to respond by geographic areas </w:t>
            </w:r>
          </w:p>
          <w:p w:rsidR="009B13DC" w:rsidRPr="001142B1" w:rsidRDefault="009B13DC" w:rsidP="001142B1">
            <w:pPr>
              <w:autoSpaceDE w:val="0"/>
              <w:autoSpaceDN w:val="0"/>
              <w:adjustRightInd w:val="0"/>
              <w:spacing w:after="0" w:line="240" w:lineRule="auto"/>
              <w:rPr>
                <w:rFonts w:ascii="Arial" w:hAnsi="Arial" w:cs="Arial"/>
                <w:color w:val="000000"/>
                <w:sz w:val="19"/>
                <w:szCs w:val="19"/>
              </w:rPr>
            </w:pPr>
            <w:r w:rsidRPr="009B13DC">
              <w:rPr>
                <w:rFonts w:ascii="Arial" w:hAnsi="Arial" w:cs="Arial"/>
                <w:color w:val="000000"/>
                <w:sz w:val="19"/>
                <w:szCs w:val="19"/>
              </w:rPr>
              <w:t>• Expanded use of social media</w:t>
            </w:r>
          </w:p>
        </w:tc>
      </w:tr>
      <w:tr w:rsidR="009B13DC" w:rsidRPr="001142B1">
        <w:tblPrEx>
          <w:tblCellMar>
            <w:top w:w="0" w:type="dxa"/>
            <w:bottom w:w="0" w:type="dxa"/>
          </w:tblCellMar>
        </w:tblPrEx>
        <w:trPr>
          <w:trHeight w:val="836"/>
        </w:trPr>
        <w:tc>
          <w:tcPr>
            <w:tcW w:w="9225" w:type="dxa"/>
            <w:tcBorders>
              <w:top w:val="single" w:sz="10" w:space="0" w:color="auto"/>
              <w:left w:val="single" w:sz="10" w:space="0" w:color="auto"/>
              <w:bottom w:val="single" w:sz="10" w:space="0" w:color="auto"/>
              <w:right w:val="single" w:sz="10" w:space="0" w:color="auto"/>
            </w:tcBorders>
          </w:tcPr>
          <w:p w:rsidR="00220A78" w:rsidRDefault="00220A78" w:rsidP="001142B1">
            <w:pPr>
              <w:autoSpaceDE w:val="0"/>
              <w:autoSpaceDN w:val="0"/>
              <w:adjustRightInd w:val="0"/>
              <w:spacing w:after="0" w:line="240" w:lineRule="auto"/>
              <w:rPr>
                <w:rFonts w:ascii="Arial" w:hAnsi="Arial" w:cs="Arial"/>
                <w:b/>
                <w:color w:val="000000"/>
                <w:sz w:val="19"/>
                <w:szCs w:val="19"/>
              </w:rPr>
            </w:pPr>
            <w:r w:rsidRPr="00220A78">
              <w:rPr>
                <w:rFonts w:ascii="Arial" w:hAnsi="Arial" w:cs="Arial"/>
                <w:b/>
                <w:color w:val="000000"/>
                <w:sz w:val="19"/>
                <w:szCs w:val="19"/>
              </w:rPr>
              <w:t xml:space="preserve">Internet Self-Response </w:t>
            </w:r>
          </w:p>
          <w:p w:rsidR="00220A78" w:rsidRPr="00220A78" w:rsidRDefault="00220A78" w:rsidP="001142B1">
            <w:pPr>
              <w:autoSpaceDE w:val="0"/>
              <w:autoSpaceDN w:val="0"/>
              <w:adjustRightInd w:val="0"/>
              <w:spacing w:after="0" w:line="240" w:lineRule="auto"/>
              <w:rPr>
                <w:rFonts w:ascii="Arial" w:hAnsi="Arial" w:cs="Arial"/>
                <w:color w:val="000000"/>
                <w:sz w:val="19"/>
                <w:szCs w:val="19"/>
              </w:rPr>
            </w:pPr>
            <w:r w:rsidRPr="00220A78">
              <w:rPr>
                <w:rFonts w:ascii="Arial" w:hAnsi="Arial" w:cs="Arial"/>
                <w:color w:val="000000"/>
                <w:sz w:val="19"/>
                <w:szCs w:val="19"/>
              </w:rPr>
              <w:t xml:space="preserve">• Internet data capture, providing real-time edits, ability to capture household entries, and multi-access methods across different technologies (e.g., computers, phones, tablets, kiosks) </w:t>
            </w:r>
          </w:p>
          <w:p w:rsidR="00220A78" w:rsidRPr="00220A78" w:rsidRDefault="00220A78" w:rsidP="001142B1">
            <w:pPr>
              <w:autoSpaceDE w:val="0"/>
              <w:autoSpaceDN w:val="0"/>
              <w:adjustRightInd w:val="0"/>
              <w:spacing w:after="0" w:line="240" w:lineRule="auto"/>
              <w:rPr>
                <w:rFonts w:ascii="Arial" w:hAnsi="Arial" w:cs="Arial"/>
                <w:color w:val="000000"/>
                <w:sz w:val="19"/>
                <w:szCs w:val="19"/>
              </w:rPr>
            </w:pPr>
            <w:r w:rsidRPr="00220A78">
              <w:rPr>
                <w:rFonts w:ascii="Arial" w:hAnsi="Arial" w:cs="Arial"/>
                <w:color w:val="000000"/>
                <w:sz w:val="19"/>
                <w:szCs w:val="19"/>
              </w:rPr>
              <w:t xml:space="preserve">• Online questionnaires available in multiple languages and non-Roman alphabets </w:t>
            </w:r>
          </w:p>
          <w:p w:rsidR="00220A78" w:rsidRPr="00220A78" w:rsidRDefault="00220A78" w:rsidP="001142B1">
            <w:pPr>
              <w:autoSpaceDE w:val="0"/>
              <w:autoSpaceDN w:val="0"/>
              <w:adjustRightInd w:val="0"/>
              <w:spacing w:after="0" w:line="240" w:lineRule="auto"/>
              <w:rPr>
                <w:rFonts w:ascii="Arial" w:hAnsi="Arial" w:cs="Arial"/>
                <w:color w:val="000000"/>
                <w:sz w:val="19"/>
                <w:szCs w:val="19"/>
              </w:rPr>
            </w:pPr>
            <w:r w:rsidRPr="00220A78">
              <w:rPr>
                <w:rFonts w:ascii="Arial" w:hAnsi="Arial" w:cs="Arial"/>
                <w:color w:val="000000"/>
                <w:sz w:val="19"/>
                <w:szCs w:val="19"/>
              </w:rPr>
              <w:t xml:space="preserve">• Multi-mode contact approach tailored to demographic or geographic area </w:t>
            </w:r>
          </w:p>
          <w:p w:rsidR="00220A78" w:rsidRPr="00220A78" w:rsidRDefault="00220A78" w:rsidP="001142B1">
            <w:pPr>
              <w:autoSpaceDE w:val="0"/>
              <w:autoSpaceDN w:val="0"/>
              <w:adjustRightInd w:val="0"/>
              <w:spacing w:after="0" w:line="240" w:lineRule="auto"/>
              <w:rPr>
                <w:rFonts w:ascii="Arial" w:hAnsi="Arial" w:cs="Arial"/>
                <w:color w:val="000000"/>
                <w:sz w:val="19"/>
                <w:szCs w:val="19"/>
              </w:rPr>
            </w:pPr>
            <w:r w:rsidRPr="00220A78">
              <w:rPr>
                <w:rFonts w:ascii="Arial" w:hAnsi="Arial" w:cs="Arial"/>
                <w:color w:val="000000"/>
                <w:sz w:val="19"/>
                <w:szCs w:val="19"/>
              </w:rPr>
              <w:t xml:space="preserve">• A phone option (via Census Questionnaire Assistance) will be available for respondents, who need help or without Internet access, to provide their census data. </w:t>
            </w:r>
          </w:p>
          <w:p w:rsidR="009B13DC" w:rsidRPr="001142B1" w:rsidRDefault="00220A78" w:rsidP="001142B1">
            <w:pPr>
              <w:autoSpaceDE w:val="0"/>
              <w:autoSpaceDN w:val="0"/>
              <w:adjustRightInd w:val="0"/>
              <w:spacing w:after="0" w:line="240" w:lineRule="auto"/>
              <w:rPr>
                <w:rFonts w:ascii="Arial" w:hAnsi="Arial" w:cs="Arial"/>
                <w:b/>
                <w:color w:val="000000"/>
                <w:sz w:val="19"/>
                <w:szCs w:val="19"/>
              </w:rPr>
            </w:pPr>
            <w:r w:rsidRPr="00220A78">
              <w:rPr>
                <w:rFonts w:ascii="Arial" w:hAnsi="Arial" w:cs="Arial"/>
                <w:color w:val="000000"/>
                <w:sz w:val="19"/>
                <w:szCs w:val="19"/>
              </w:rPr>
              <w:t xml:space="preserve">• Paper questionnaires will be provided in the first mailing to some areas of the country, and will also be sent to all </w:t>
            </w:r>
            <w:proofErr w:type="spellStart"/>
            <w:r w:rsidRPr="00220A78">
              <w:rPr>
                <w:rFonts w:ascii="Arial" w:hAnsi="Arial" w:cs="Arial"/>
                <w:color w:val="000000"/>
                <w:sz w:val="19"/>
                <w:szCs w:val="19"/>
              </w:rPr>
              <w:t>nonrespondents</w:t>
            </w:r>
            <w:proofErr w:type="spellEnd"/>
            <w:r w:rsidRPr="00220A78">
              <w:rPr>
                <w:rFonts w:ascii="Arial" w:hAnsi="Arial" w:cs="Arial"/>
                <w:color w:val="000000"/>
                <w:sz w:val="19"/>
                <w:szCs w:val="19"/>
              </w:rPr>
              <w:t xml:space="preserve"> after a few weeks.</w:t>
            </w:r>
          </w:p>
        </w:tc>
      </w:tr>
      <w:tr w:rsidR="00220A78" w:rsidRPr="001142B1">
        <w:tblPrEx>
          <w:tblCellMar>
            <w:top w:w="0" w:type="dxa"/>
            <w:bottom w:w="0" w:type="dxa"/>
          </w:tblCellMar>
        </w:tblPrEx>
        <w:trPr>
          <w:trHeight w:val="836"/>
        </w:trPr>
        <w:tc>
          <w:tcPr>
            <w:tcW w:w="9225" w:type="dxa"/>
            <w:tcBorders>
              <w:top w:val="single" w:sz="10" w:space="0" w:color="auto"/>
              <w:left w:val="single" w:sz="10" w:space="0" w:color="auto"/>
              <w:bottom w:val="single" w:sz="10" w:space="0" w:color="auto"/>
              <w:right w:val="single" w:sz="10" w:space="0" w:color="auto"/>
            </w:tcBorders>
          </w:tcPr>
          <w:p w:rsidR="00220A78" w:rsidRPr="00220A78" w:rsidRDefault="00220A78" w:rsidP="001142B1">
            <w:pPr>
              <w:autoSpaceDE w:val="0"/>
              <w:autoSpaceDN w:val="0"/>
              <w:adjustRightInd w:val="0"/>
              <w:spacing w:after="0" w:line="240" w:lineRule="auto"/>
              <w:rPr>
                <w:rFonts w:ascii="Arial" w:hAnsi="Arial" w:cs="Arial"/>
                <w:b/>
                <w:color w:val="000000"/>
                <w:sz w:val="19"/>
                <w:szCs w:val="19"/>
              </w:rPr>
            </w:pPr>
            <w:r w:rsidRPr="00220A78">
              <w:rPr>
                <w:rFonts w:ascii="Arial" w:hAnsi="Arial" w:cs="Arial"/>
                <w:b/>
                <w:color w:val="000000"/>
                <w:sz w:val="19"/>
                <w:szCs w:val="19"/>
              </w:rPr>
              <w:t xml:space="preserve">Non-ID Processing </w:t>
            </w:r>
          </w:p>
          <w:p w:rsidR="00220A78" w:rsidRPr="00220A78" w:rsidRDefault="00220A78" w:rsidP="001142B1">
            <w:pPr>
              <w:autoSpaceDE w:val="0"/>
              <w:autoSpaceDN w:val="0"/>
              <w:adjustRightInd w:val="0"/>
              <w:spacing w:after="0" w:line="240" w:lineRule="auto"/>
              <w:rPr>
                <w:rFonts w:ascii="Arial" w:hAnsi="Arial" w:cs="Arial"/>
                <w:color w:val="000000"/>
                <w:sz w:val="19"/>
                <w:szCs w:val="19"/>
              </w:rPr>
            </w:pPr>
            <w:r w:rsidRPr="00220A78">
              <w:rPr>
                <w:rFonts w:ascii="Arial" w:hAnsi="Arial" w:cs="Arial"/>
                <w:color w:val="000000"/>
                <w:sz w:val="19"/>
                <w:szCs w:val="19"/>
              </w:rPr>
              <w:t xml:space="preserve">• </w:t>
            </w:r>
            <w:r w:rsidRPr="00220A78">
              <w:rPr>
                <w:rFonts w:ascii="Arial" w:hAnsi="Arial" w:cs="Arial"/>
                <w:color w:val="000000"/>
                <w:sz w:val="19"/>
                <w:szCs w:val="19"/>
              </w:rPr>
              <w:t xml:space="preserve">Ability for public to respond anytime, anywhere </w:t>
            </w:r>
          </w:p>
          <w:p w:rsidR="00220A78" w:rsidRPr="00220A78" w:rsidRDefault="00220A78" w:rsidP="001142B1">
            <w:pPr>
              <w:autoSpaceDE w:val="0"/>
              <w:autoSpaceDN w:val="0"/>
              <w:adjustRightInd w:val="0"/>
              <w:spacing w:after="0" w:line="240" w:lineRule="auto"/>
              <w:rPr>
                <w:rFonts w:ascii="Arial" w:hAnsi="Arial" w:cs="Arial"/>
                <w:color w:val="000000"/>
                <w:sz w:val="19"/>
                <w:szCs w:val="19"/>
              </w:rPr>
            </w:pPr>
            <w:r w:rsidRPr="00220A78">
              <w:rPr>
                <w:rFonts w:ascii="Arial" w:hAnsi="Arial" w:cs="Arial"/>
                <w:color w:val="000000"/>
                <w:sz w:val="19"/>
                <w:szCs w:val="19"/>
              </w:rPr>
              <w:t xml:space="preserve">• </w:t>
            </w:r>
            <w:r w:rsidRPr="00220A78">
              <w:rPr>
                <w:rFonts w:ascii="Arial" w:hAnsi="Arial" w:cs="Arial"/>
                <w:color w:val="000000"/>
                <w:sz w:val="19"/>
                <w:szCs w:val="19"/>
              </w:rPr>
              <w:t xml:space="preserve">Real-time matching and geocoding of responses </w:t>
            </w:r>
          </w:p>
          <w:p w:rsidR="00220A78" w:rsidRPr="00220A78" w:rsidRDefault="00220A78" w:rsidP="001142B1">
            <w:pPr>
              <w:autoSpaceDE w:val="0"/>
              <w:autoSpaceDN w:val="0"/>
              <w:adjustRightInd w:val="0"/>
              <w:spacing w:after="0" w:line="240" w:lineRule="auto"/>
              <w:rPr>
                <w:rFonts w:ascii="Arial" w:hAnsi="Arial" w:cs="Arial"/>
                <w:color w:val="000000"/>
                <w:sz w:val="19"/>
                <w:szCs w:val="19"/>
              </w:rPr>
            </w:pPr>
            <w:r w:rsidRPr="00220A78">
              <w:rPr>
                <w:rFonts w:ascii="Arial" w:hAnsi="Arial" w:cs="Arial"/>
                <w:color w:val="000000"/>
                <w:sz w:val="19"/>
                <w:szCs w:val="19"/>
              </w:rPr>
              <w:t xml:space="preserve">• </w:t>
            </w:r>
            <w:r w:rsidRPr="00220A78">
              <w:rPr>
                <w:rFonts w:ascii="Arial" w:hAnsi="Arial" w:cs="Arial"/>
                <w:color w:val="000000"/>
                <w:sz w:val="19"/>
                <w:szCs w:val="19"/>
              </w:rPr>
              <w:t xml:space="preserve">Validation of response data </w:t>
            </w:r>
          </w:p>
          <w:p w:rsidR="00220A78" w:rsidRPr="00220A78" w:rsidRDefault="00220A78" w:rsidP="001142B1">
            <w:pPr>
              <w:autoSpaceDE w:val="0"/>
              <w:autoSpaceDN w:val="0"/>
              <w:adjustRightInd w:val="0"/>
              <w:spacing w:after="0" w:line="240" w:lineRule="auto"/>
              <w:rPr>
                <w:rFonts w:ascii="Arial" w:hAnsi="Arial" w:cs="Arial"/>
                <w:b/>
                <w:color w:val="000000"/>
                <w:sz w:val="19"/>
                <w:szCs w:val="19"/>
              </w:rPr>
            </w:pPr>
            <w:r w:rsidRPr="00220A78">
              <w:rPr>
                <w:rFonts w:ascii="Arial" w:hAnsi="Arial" w:cs="Arial"/>
                <w:color w:val="000000"/>
                <w:sz w:val="19"/>
                <w:szCs w:val="19"/>
              </w:rPr>
              <w:t xml:space="preserve">• </w:t>
            </w:r>
            <w:r w:rsidRPr="00220A78">
              <w:rPr>
                <w:rFonts w:ascii="Arial" w:hAnsi="Arial" w:cs="Arial"/>
                <w:color w:val="000000"/>
                <w:sz w:val="19"/>
                <w:szCs w:val="19"/>
              </w:rPr>
              <w:t xml:space="preserve">Use of administrative records and third-party data used to validate identity and validate and augment </w:t>
            </w:r>
            <w:r w:rsidRPr="00220A78">
              <w:rPr>
                <w:rFonts w:ascii="Arial" w:hAnsi="Arial" w:cs="Arial"/>
                <w:color w:val="000000"/>
                <w:sz w:val="19"/>
                <w:szCs w:val="19"/>
              </w:rPr>
              <w:lastRenderedPageBreak/>
              <w:t>address data submissions</w:t>
            </w:r>
          </w:p>
        </w:tc>
      </w:tr>
      <w:tr w:rsidR="00220A78" w:rsidRPr="001142B1">
        <w:tblPrEx>
          <w:tblCellMar>
            <w:top w:w="0" w:type="dxa"/>
            <w:bottom w:w="0" w:type="dxa"/>
          </w:tblCellMar>
        </w:tblPrEx>
        <w:trPr>
          <w:trHeight w:val="836"/>
        </w:trPr>
        <w:tc>
          <w:tcPr>
            <w:tcW w:w="9225" w:type="dxa"/>
            <w:tcBorders>
              <w:top w:val="single" w:sz="10" w:space="0" w:color="auto"/>
              <w:left w:val="single" w:sz="10" w:space="0" w:color="auto"/>
              <w:bottom w:val="single" w:sz="10" w:space="0" w:color="auto"/>
              <w:right w:val="single" w:sz="10" w:space="0" w:color="auto"/>
            </w:tcBorders>
          </w:tcPr>
          <w:p w:rsidR="00874DCB" w:rsidRPr="00874DCB" w:rsidRDefault="00DD14B1" w:rsidP="001142B1">
            <w:pPr>
              <w:autoSpaceDE w:val="0"/>
              <w:autoSpaceDN w:val="0"/>
              <w:adjustRightInd w:val="0"/>
              <w:spacing w:after="0" w:line="240" w:lineRule="auto"/>
              <w:rPr>
                <w:rFonts w:ascii="Arial" w:hAnsi="Arial" w:cs="Arial"/>
                <w:b/>
                <w:color w:val="000000"/>
                <w:sz w:val="19"/>
                <w:szCs w:val="19"/>
              </w:rPr>
            </w:pPr>
            <w:r w:rsidRPr="00DD14B1">
              <w:rPr>
                <w:rFonts w:ascii="Arial" w:hAnsi="Arial" w:cs="Arial"/>
                <w:b/>
                <w:color w:val="000000"/>
                <w:sz w:val="19"/>
                <w:szCs w:val="19"/>
              </w:rPr>
              <w:lastRenderedPageBreak/>
              <w:t xml:space="preserve">Update Enumerate (planned innovations dependent on funding of this operation) </w:t>
            </w:r>
          </w:p>
          <w:p w:rsidR="00874DCB" w:rsidRDefault="00DD14B1" w:rsidP="001142B1">
            <w:pPr>
              <w:autoSpaceDE w:val="0"/>
              <w:autoSpaceDN w:val="0"/>
              <w:adjustRightInd w:val="0"/>
              <w:spacing w:after="0" w:line="240" w:lineRule="auto"/>
              <w:rPr>
                <w:rFonts w:ascii="Arial" w:hAnsi="Arial" w:cs="Arial"/>
                <w:color w:val="000000"/>
                <w:sz w:val="19"/>
                <w:szCs w:val="19"/>
              </w:rPr>
            </w:pPr>
            <w:r w:rsidRPr="00874DCB">
              <w:rPr>
                <w:rFonts w:ascii="Arial" w:hAnsi="Arial" w:cs="Arial"/>
                <w:color w:val="000000"/>
                <w:sz w:val="19"/>
                <w:szCs w:val="19"/>
              </w:rPr>
              <w:t xml:space="preserve">• The 2010 Census Update Leave and Update Enumerate Operations combined into a single operation </w:t>
            </w:r>
          </w:p>
          <w:p w:rsidR="00874DCB" w:rsidRDefault="00874DCB" w:rsidP="001142B1">
            <w:pPr>
              <w:autoSpaceDE w:val="0"/>
              <w:autoSpaceDN w:val="0"/>
              <w:adjustRightInd w:val="0"/>
              <w:spacing w:after="0" w:line="240" w:lineRule="auto"/>
              <w:rPr>
                <w:rFonts w:ascii="Arial" w:hAnsi="Arial" w:cs="Arial"/>
                <w:color w:val="000000"/>
                <w:sz w:val="19"/>
                <w:szCs w:val="19"/>
              </w:rPr>
            </w:pPr>
            <w:r w:rsidRPr="00874DCB">
              <w:rPr>
                <w:rFonts w:ascii="Arial" w:hAnsi="Arial" w:cs="Arial"/>
                <w:color w:val="000000"/>
                <w:sz w:val="19"/>
                <w:szCs w:val="19"/>
              </w:rPr>
              <w:t xml:space="preserve">• </w:t>
            </w:r>
            <w:r w:rsidR="00DD14B1" w:rsidRPr="00874DCB">
              <w:rPr>
                <w:rFonts w:ascii="Arial" w:hAnsi="Arial" w:cs="Arial"/>
                <w:color w:val="000000"/>
                <w:sz w:val="19"/>
                <w:szCs w:val="19"/>
              </w:rPr>
              <w:t xml:space="preserve">Single visit with enumeration or push to Internet Self-Response </w:t>
            </w:r>
          </w:p>
          <w:p w:rsidR="00874DCB" w:rsidRDefault="00874DCB" w:rsidP="001142B1">
            <w:pPr>
              <w:autoSpaceDE w:val="0"/>
              <w:autoSpaceDN w:val="0"/>
              <w:adjustRightInd w:val="0"/>
              <w:spacing w:after="0" w:line="240" w:lineRule="auto"/>
              <w:rPr>
                <w:rFonts w:ascii="Arial" w:hAnsi="Arial" w:cs="Arial"/>
                <w:color w:val="000000"/>
                <w:sz w:val="19"/>
                <w:szCs w:val="19"/>
              </w:rPr>
            </w:pPr>
            <w:r w:rsidRPr="00874DCB">
              <w:rPr>
                <w:rFonts w:ascii="Arial" w:hAnsi="Arial" w:cs="Arial"/>
                <w:color w:val="000000"/>
                <w:sz w:val="19"/>
                <w:szCs w:val="19"/>
              </w:rPr>
              <w:t xml:space="preserve">• </w:t>
            </w:r>
            <w:r w:rsidR="00DD14B1" w:rsidRPr="00874DCB">
              <w:rPr>
                <w:rFonts w:ascii="Arial" w:hAnsi="Arial" w:cs="Arial"/>
                <w:color w:val="000000"/>
                <w:sz w:val="19"/>
                <w:szCs w:val="19"/>
              </w:rPr>
              <w:t xml:space="preserve">Use of single device for both listing and enumeration </w:t>
            </w:r>
          </w:p>
          <w:p w:rsidR="00874DCB" w:rsidRDefault="00874DCB" w:rsidP="001142B1">
            <w:pPr>
              <w:autoSpaceDE w:val="0"/>
              <w:autoSpaceDN w:val="0"/>
              <w:adjustRightInd w:val="0"/>
              <w:spacing w:after="0" w:line="240" w:lineRule="auto"/>
              <w:rPr>
                <w:rFonts w:ascii="Arial" w:hAnsi="Arial" w:cs="Arial"/>
                <w:color w:val="000000"/>
                <w:sz w:val="19"/>
                <w:szCs w:val="19"/>
              </w:rPr>
            </w:pPr>
            <w:r w:rsidRPr="00874DCB">
              <w:rPr>
                <w:rFonts w:ascii="Arial" w:hAnsi="Arial" w:cs="Arial"/>
                <w:color w:val="000000"/>
                <w:sz w:val="19"/>
                <w:szCs w:val="19"/>
              </w:rPr>
              <w:t xml:space="preserve">• </w:t>
            </w:r>
            <w:r w:rsidR="00DD14B1" w:rsidRPr="00874DCB">
              <w:rPr>
                <w:rFonts w:ascii="Arial" w:hAnsi="Arial" w:cs="Arial"/>
                <w:color w:val="000000"/>
                <w:sz w:val="19"/>
                <w:szCs w:val="19"/>
              </w:rPr>
              <w:t xml:space="preserve">Use of reengineered field management structure and approach to managing fieldwork, including new field office structure and new staff positions </w:t>
            </w:r>
          </w:p>
          <w:p w:rsidR="00874DCB" w:rsidRDefault="00874DCB" w:rsidP="001142B1">
            <w:pPr>
              <w:autoSpaceDE w:val="0"/>
              <w:autoSpaceDN w:val="0"/>
              <w:adjustRightInd w:val="0"/>
              <w:spacing w:after="0" w:line="240" w:lineRule="auto"/>
              <w:rPr>
                <w:rFonts w:ascii="Arial" w:hAnsi="Arial" w:cs="Arial"/>
                <w:color w:val="000000"/>
                <w:sz w:val="19"/>
                <w:szCs w:val="19"/>
              </w:rPr>
            </w:pPr>
            <w:r w:rsidRPr="00874DCB">
              <w:rPr>
                <w:rFonts w:ascii="Arial" w:hAnsi="Arial" w:cs="Arial"/>
                <w:color w:val="000000"/>
                <w:sz w:val="19"/>
                <w:szCs w:val="19"/>
              </w:rPr>
              <w:t xml:space="preserve">• </w:t>
            </w:r>
            <w:r w:rsidR="00DD14B1" w:rsidRPr="00874DCB">
              <w:rPr>
                <w:rFonts w:ascii="Arial" w:hAnsi="Arial" w:cs="Arial"/>
                <w:color w:val="000000"/>
                <w:sz w:val="19"/>
                <w:szCs w:val="19"/>
              </w:rPr>
              <w:t xml:space="preserve">Assignment and route optimization </w:t>
            </w:r>
          </w:p>
          <w:p w:rsidR="00874DCB" w:rsidRDefault="00874DCB" w:rsidP="001142B1">
            <w:pPr>
              <w:autoSpaceDE w:val="0"/>
              <w:autoSpaceDN w:val="0"/>
              <w:adjustRightInd w:val="0"/>
              <w:spacing w:after="0" w:line="240" w:lineRule="auto"/>
              <w:rPr>
                <w:rFonts w:ascii="Arial" w:hAnsi="Arial" w:cs="Arial"/>
                <w:color w:val="000000"/>
                <w:sz w:val="19"/>
                <w:szCs w:val="19"/>
              </w:rPr>
            </w:pPr>
            <w:r w:rsidRPr="00874DCB">
              <w:rPr>
                <w:rFonts w:ascii="Arial" w:hAnsi="Arial" w:cs="Arial"/>
                <w:color w:val="000000"/>
                <w:sz w:val="19"/>
                <w:szCs w:val="19"/>
              </w:rPr>
              <w:t xml:space="preserve">• </w:t>
            </w:r>
            <w:r w:rsidR="00DD14B1" w:rsidRPr="00874DCB">
              <w:rPr>
                <w:rFonts w:ascii="Arial" w:hAnsi="Arial" w:cs="Arial"/>
                <w:color w:val="000000"/>
                <w:sz w:val="19"/>
                <w:szCs w:val="19"/>
              </w:rPr>
              <w:t xml:space="preserve">Automated training for field staff </w:t>
            </w:r>
          </w:p>
          <w:p w:rsidR="00874DCB" w:rsidRDefault="00874DCB" w:rsidP="001142B1">
            <w:pPr>
              <w:autoSpaceDE w:val="0"/>
              <w:autoSpaceDN w:val="0"/>
              <w:adjustRightInd w:val="0"/>
              <w:spacing w:after="0" w:line="240" w:lineRule="auto"/>
              <w:rPr>
                <w:rFonts w:ascii="Arial" w:hAnsi="Arial" w:cs="Arial"/>
                <w:color w:val="000000"/>
                <w:sz w:val="19"/>
                <w:szCs w:val="19"/>
              </w:rPr>
            </w:pPr>
            <w:r w:rsidRPr="00874DCB">
              <w:rPr>
                <w:rFonts w:ascii="Arial" w:hAnsi="Arial" w:cs="Arial"/>
                <w:color w:val="000000"/>
                <w:sz w:val="19"/>
                <w:szCs w:val="19"/>
              </w:rPr>
              <w:t xml:space="preserve">• </w:t>
            </w:r>
            <w:r w:rsidR="00DD14B1" w:rsidRPr="00874DCB">
              <w:rPr>
                <w:rFonts w:ascii="Arial" w:hAnsi="Arial" w:cs="Arial"/>
                <w:color w:val="000000"/>
                <w:sz w:val="19"/>
                <w:szCs w:val="19"/>
              </w:rPr>
              <w:t xml:space="preserve">Automation of the field data collection </w:t>
            </w:r>
          </w:p>
          <w:p w:rsidR="00874DCB" w:rsidRDefault="00874DCB" w:rsidP="001142B1">
            <w:pPr>
              <w:autoSpaceDE w:val="0"/>
              <w:autoSpaceDN w:val="0"/>
              <w:adjustRightInd w:val="0"/>
              <w:spacing w:after="0" w:line="240" w:lineRule="auto"/>
              <w:rPr>
                <w:rFonts w:ascii="Arial" w:hAnsi="Arial" w:cs="Arial"/>
                <w:color w:val="000000"/>
                <w:sz w:val="19"/>
                <w:szCs w:val="19"/>
              </w:rPr>
            </w:pPr>
            <w:r w:rsidRPr="00874DCB">
              <w:rPr>
                <w:rFonts w:ascii="Arial" w:hAnsi="Arial" w:cs="Arial"/>
                <w:color w:val="000000"/>
                <w:sz w:val="19"/>
                <w:szCs w:val="19"/>
              </w:rPr>
              <w:t xml:space="preserve">• </w:t>
            </w:r>
            <w:r w:rsidR="00DD14B1" w:rsidRPr="00874DCB">
              <w:rPr>
                <w:rFonts w:ascii="Arial" w:hAnsi="Arial" w:cs="Arial"/>
                <w:color w:val="000000"/>
                <w:sz w:val="19"/>
                <w:szCs w:val="19"/>
              </w:rPr>
              <w:t xml:space="preserve">Automation of administrative functions such as recruiting, onboarding, and payroll </w:t>
            </w:r>
          </w:p>
          <w:p w:rsidR="00220A78" w:rsidRPr="00874DCB" w:rsidRDefault="00874DCB" w:rsidP="001142B1">
            <w:pPr>
              <w:autoSpaceDE w:val="0"/>
              <w:autoSpaceDN w:val="0"/>
              <w:adjustRightInd w:val="0"/>
              <w:spacing w:after="0" w:line="240" w:lineRule="auto"/>
              <w:rPr>
                <w:rFonts w:ascii="Arial" w:hAnsi="Arial" w:cs="Arial"/>
                <w:color w:val="000000"/>
                <w:sz w:val="19"/>
                <w:szCs w:val="19"/>
              </w:rPr>
            </w:pPr>
            <w:r w:rsidRPr="00874DCB">
              <w:rPr>
                <w:rFonts w:ascii="Arial" w:hAnsi="Arial" w:cs="Arial"/>
                <w:color w:val="000000"/>
                <w:sz w:val="19"/>
                <w:szCs w:val="19"/>
              </w:rPr>
              <w:t xml:space="preserve">• </w:t>
            </w:r>
            <w:r w:rsidR="00DD14B1" w:rsidRPr="00874DCB">
              <w:rPr>
                <w:rFonts w:ascii="Arial" w:hAnsi="Arial" w:cs="Arial"/>
                <w:color w:val="000000"/>
                <w:sz w:val="19"/>
                <w:szCs w:val="19"/>
              </w:rPr>
              <w:t>Reengineered quality assurance approach</w:t>
            </w:r>
          </w:p>
        </w:tc>
      </w:tr>
      <w:tr w:rsidR="00B5048A" w:rsidRPr="001142B1">
        <w:tblPrEx>
          <w:tblCellMar>
            <w:top w:w="0" w:type="dxa"/>
            <w:bottom w:w="0" w:type="dxa"/>
          </w:tblCellMar>
        </w:tblPrEx>
        <w:trPr>
          <w:trHeight w:val="836"/>
        </w:trPr>
        <w:tc>
          <w:tcPr>
            <w:tcW w:w="9225" w:type="dxa"/>
            <w:tcBorders>
              <w:top w:val="single" w:sz="10" w:space="0" w:color="auto"/>
              <w:left w:val="single" w:sz="10" w:space="0" w:color="auto"/>
              <w:bottom w:val="single" w:sz="10" w:space="0" w:color="auto"/>
              <w:right w:val="single" w:sz="10" w:space="0" w:color="auto"/>
            </w:tcBorders>
          </w:tcPr>
          <w:p w:rsidR="00B5048A" w:rsidRDefault="00B5048A" w:rsidP="001142B1">
            <w:pPr>
              <w:autoSpaceDE w:val="0"/>
              <w:autoSpaceDN w:val="0"/>
              <w:adjustRightInd w:val="0"/>
              <w:spacing w:after="0" w:line="240" w:lineRule="auto"/>
              <w:rPr>
                <w:rFonts w:ascii="Arial" w:hAnsi="Arial" w:cs="Arial"/>
                <w:color w:val="000000"/>
                <w:sz w:val="19"/>
                <w:szCs w:val="19"/>
              </w:rPr>
            </w:pPr>
            <w:r w:rsidRPr="00B5048A">
              <w:rPr>
                <w:rFonts w:ascii="Arial" w:hAnsi="Arial" w:cs="Arial"/>
                <w:b/>
                <w:color w:val="000000"/>
                <w:sz w:val="19"/>
                <w:szCs w:val="19"/>
              </w:rPr>
              <w:t xml:space="preserve">Nonresponse </w:t>
            </w:r>
            <w:proofErr w:type="spellStart"/>
            <w:r w:rsidRPr="00B5048A">
              <w:rPr>
                <w:rFonts w:ascii="Arial" w:hAnsi="Arial" w:cs="Arial"/>
                <w:b/>
                <w:color w:val="000000"/>
                <w:sz w:val="19"/>
                <w:szCs w:val="19"/>
              </w:rPr>
              <w:t>Followup</w:t>
            </w:r>
            <w:proofErr w:type="spellEnd"/>
            <w:r w:rsidRPr="00B5048A">
              <w:rPr>
                <w:rFonts w:ascii="Arial" w:hAnsi="Arial" w:cs="Arial"/>
                <w:b/>
                <w:color w:val="000000"/>
                <w:sz w:val="19"/>
                <w:szCs w:val="19"/>
              </w:rPr>
              <w:t xml:space="preserve"> </w:t>
            </w:r>
          </w:p>
          <w:p w:rsidR="00B5048A" w:rsidRDefault="00B5048A" w:rsidP="001142B1">
            <w:pPr>
              <w:autoSpaceDE w:val="0"/>
              <w:autoSpaceDN w:val="0"/>
              <w:adjustRightInd w:val="0"/>
              <w:spacing w:after="0" w:line="240" w:lineRule="auto"/>
              <w:rPr>
                <w:rFonts w:ascii="Arial" w:hAnsi="Arial" w:cs="Arial"/>
                <w:color w:val="000000"/>
                <w:sz w:val="19"/>
                <w:szCs w:val="19"/>
              </w:rPr>
            </w:pPr>
            <w:r w:rsidRPr="00B5048A">
              <w:rPr>
                <w:rFonts w:ascii="Arial" w:hAnsi="Arial" w:cs="Arial"/>
                <w:color w:val="000000"/>
                <w:sz w:val="19"/>
                <w:szCs w:val="19"/>
              </w:rPr>
              <w:t xml:space="preserve">• </w:t>
            </w:r>
            <w:r w:rsidRPr="00B5048A">
              <w:rPr>
                <w:rFonts w:ascii="Arial" w:hAnsi="Arial" w:cs="Arial"/>
                <w:color w:val="000000"/>
                <w:sz w:val="19"/>
                <w:szCs w:val="19"/>
              </w:rPr>
              <w:t xml:space="preserve">Use of administrative records and third-party data to remove vacant housing units from the NRFU workload </w:t>
            </w:r>
          </w:p>
          <w:p w:rsidR="00B5048A" w:rsidRDefault="00B5048A" w:rsidP="001142B1">
            <w:pPr>
              <w:autoSpaceDE w:val="0"/>
              <w:autoSpaceDN w:val="0"/>
              <w:adjustRightInd w:val="0"/>
              <w:spacing w:after="0" w:line="240" w:lineRule="auto"/>
              <w:rPr>
                <w:rFonts w:ascii="Arial" w:hAnsi="Arial" w:cs="Arial"/>
                <w:color w:val="000000"/>
                <w:sz w:val="19"/>
                <w:szCs w:val="19"/>
              </w:rPr>
            </w:pPr>
            <w:r w:rsidRPr="00B5048A">
              <w:rPr>
                <w:rFonts w:ascii="Arial" w:hAnsi="Arial" w:cs="Arial"/>
                <w:color w:val="000000"/>
                <w:sz w:val="19"/>
                <w:szCs w:val="19"/>
              </w:rPr>
              <w:t xml:space="preserve">• </w:t>
            </w:r>
            <w:r w:rsidRPr="00B5048A">
              <w:rPr>
                <w:rFonts w:ascii="Arial" w:hAnsi="Arial" w:cs="Arial"/>
                <w:color w:val="000000"/>
                <w:sz w:val="19"/>
                <w:szCs w:val="19"/>
              </w:rPr>
              <w:t xml:space="preserve">Use of administrative records and third-party data to enumerate some nonresponding occupied housing units from the NRFU workload </w:t>
            </w:r>
          </w:p>
          <w:p w:rsidR="00B5048A" w:rsidRDefault="00B5048A" w:rsidP="001142B1">
            <w:pPr>
              <w:autoSpaceDE w:val="0"/>
              <w:autoSpaceDN w:val="0"/>
              <w:adjustRightInd w:val="0"/>
              <w:spacing w:after="0" w:line="240" w:lineRule="auto"/>
              <w:rPr>
                <w:rFonts w:ascii="Arial" w:hAnsi="Arial" w:cs="Arial"/>
                <w:color w:val="000000"/>
                <w:sz w:val="19"/>
                <w:szCs w:val="19"/>
              </w:rPr>
            </w:pPr>
            <w:r w:rsidRPr="00B5048A">
              <w:rPr>
                <w:rFonts w:ascii="Arial" w:hAnsi="Arial" w:cs="Arial"/>
                <w:color w:val="000000"/>
                <w:sz w:val="19"/>
                <w:szCs w:val="19"/>
              </w:rPr>
              <w:t xml:space="preserve">• </w:t>
            </w:r>
            <w:r w:rsidRPr="00B5048A">
              <w:rPr>
                <w:rFonts w:ascii="Arial" w:hAnsi="Arial" w:cs="Arial"/>
                <w:color w:val="000000"/>
                <w:sz w:val="19"/>
                <w:szCs w:val="19"/>
              </w:rPr>
              <w:t xml:space="preserve">Use of reengineered field management structure and approach to managing fieldwork </w:t>
            </w:r>
          </w:p>
          <w:p w:rsidR="00B5048A" w:rsidRDefault="00B5048A" w:rsidP="001142B1">
            <w:pPr>
              <w:autoSpaceDE w:val="0"/>
              <w:autoSpaceDN w:val="0"/>
              <w:adjustRightInd w:val="0"/>
              <w:spacing w:after="0" w:line="240" w:lineRule="auto"/>
              <w:rPr>
                <w:rFonts w:ascii="Arial" w:hAnsi="Arial" w:cs="Arial"/>
                <w:color w:val="000000"/>
                <w:sz w:val="19"/>
                <w:szCs w:val="19"/>
              </w:rPr>
            </w:pPr>
            <w:r w:rsidRPr="00B5048A">
              <w:rPr>
                <w:rFonts w:ascii="Arial" w:hAnsi="Arial" w:cs="Arial"/>
                <w:color w:val="000000"/>
                <w:sz w:val="19"/>
                <w:szCs w:val="19"/>
              </w:rPr>
              <w:t xml:space="preserve">• </w:t>
            </w:r>
            <w:r w:rsidRPr="00B5048A">
              <w:rPr>
                <w:rFonts w:ascii="Arial" w:hAnsi="Arial" w:cs="Arial"/>
                <w:color w:val="000000"/>
                <w:sz w:val="19"/>
                <w:szCs w:val="19"/>
              </w:rPr>
              <w:t xml:space="preserve">Use of a variable contact strategy and stopping rules to control the number of attempts made for each address (based on </w:t>
            </w:r>
            <w:proofErr w:type="spellStart"/>
            <w:r w:rsidRPr="00B5048A">
              <w:rPr>
                <w:rFonts w:ascii="Arial" w:hAnsi="Arial" w:cs="Arial"/>
                <w:color w:val="000000"/>
                <w:sz w:val="19"/>
                <w:szCs w:val="19"/>
              </w:rPr>
              <w:t>paradata</w:t>
            </w:r>
            <w:proofErr w:type="spellEnd"/>
            <w:r w:rsidRPr="00B5048A">
              <w:rPr>
                <w:rFonts w:ascii="Arial" w:hAnsi="Arial" w:cs="Arial"/>
                <w:color w:val="000000"/>
                <w:sz w:val="19"/>
                <w:szCs w:val="19"/>
              </w:rPr>
              <w:t xml:space="preserve">) </w:t>
            </w:r>
          </w:p>
          <w:p w:rsidR="00B5048A" w:rsidRDefault="00B5048A" w:rsidP="001142B1">
            <w:pPr>
              <w:autoSpaceDE w:val="0"/>
              <w:autoSpaceDN w:val="0"/>
              <w:adjustRightInd w:val="0"/>
              <w:spacing w:after="0" w:line="240" w:lineRule="auto"/>
              <w:rPr>
                <w:rFonts w:ascii="Arial" w:hAnsi="Arial" w:cs="Arial"/>
                <w:color w:val="000000"/>
                <w:sz w:val="19"/>
                <w:szCs w:val="19"/>
              </w:rPr>
            </w:pPr>
            <w:r w:rsidRPr="00B5048A">
              <w:rPr>
                <w:rFonts w:ascii="Arial" w:hAnsi="Arial" w:cs="Arial"/>
                <w:color w:val="000000"/>
                <w:sz w:val="19"/>
                <w:szCs w:val="19"/>
              </w:rPr>
              <w:t xml:space="preserve">• </w:t>
            </w:r>
            <w:r w:rsidRPr="00B5048A">
              <w:rPr>
                <w:rFonts w:ascii="Arial" w:hAnsi="Arial" w:cs="Arial"/>
                <w:color w:val="000000"/>
                <w:sz w:val="19"/>
                <w:szCs w:val="19"/>
              </w:rPr>
              <w:t xml:space="preserve">Assignment and route optimization </w:t>
            </w:r>
          </w:p>
          <w:p w:rsidR="00B5048A" w:rsidRDefault="00B5048A" w:rsidP="001142B1">
            <w:pPr>
              <w:autoSpaceDE w:val="0"/>
              <w:autoSpaceDN w:val="0"/>
              <w:adjustRightInd w:val="0"/>
              <w:spacing w:after="0" w:line="240" w:lineRule="auto"/>
              <w:rPr>
                <w:rFonts w:ascii="Arial" w:hAnsi="Arial" w:cs="Arial"/>
                <w:color w:val="000000"/>
                <w:sz w:val="19"/>
                <w:szCs w:val="19"/>
              </w:rPr>
            </w:pPr>
            <w:r w:rsidRPr="00B5048A">
              <w:rPr>
                <w:rFonts w:ascii="Arial" w:hAnsi="Arial" w:cs="Arial"/>
                <w:color w:val="000000"/>
                <w:sz w:val="19"/>
                <w:szCs w:val="19"/>
              </w:rPr>
              <w:t xml:space="preserve">• </w:t>
            </w:r>
            <w:r w:rsidRPr="00B5048A">
              <w:rPr>
                <w:rFonts w:ascii="Arial" w:hAnsi="Arial" w:cs="Arial"/>
                <w:color w:val="000000"/>
                <w:sz w:val="19"/>
                <w:szCs w:val="19"/>
              </w:rPr>
              <w:t>Automated training for field staff</w:t>
            </w:r>
          </w:p>
          <w:p w:rsidR="005F3AB7" w:rsidRDefault="005F3AB7" w:rsidP="001142B1">
            <w:pPr>
              <w:autoSpaceDE w:val="0"/>
              <w:autoSpaceDN w:val="0"/>
              <w:adjustRightInd w:val="0"/>
              <w:spacing w:after="0" w:line="240" w:lineRule="auto"/>
              <w:rPr>
                <w:rFonts w:ascii="Arial" w:hAnsi="Arial" w:cs="Arial"/>
                <w:color w:val="000000"/>
                <w:sz w:val="19"/>
                <w:szCs w:val="19"/>
              </w:rPr>
            </w:pPr>
            <w:r w:rsidRPr="005F3AB7">
              <w:rPr>
                <w:rFonts w:ascii="Arial" w:hAnsi="Arial" w:cs="Arial"/>
                <w:color w:val="000000"/>
                <w:sz w:val="19"/>
                <w:szCs w:val="19"/>
              </w:rPr>
              <w:t xml:space="preserve">• Automation of the field data collection </w:t>
            </w:r>
          </w:p>
          <w:p w:rsidR="005F3AB7" w:rsidRDefault="005F3AB7" w:rsidP="001142B1">
            <w:pPr>
              <w:autoSpaceDE w:val="0"/>
              <w:autoSpaceDN w:val="0"/>
              <w:adjustRightInd w:val="0"/>
              <w:spacing w:after="0" w:line="240" w:lineRule="auto"/>
              <w:rPr>
                <w:rFonts w:ascii="Arial" w:hAnsi="Arial" w:cs="Arial"/>
                <w:color w:val="000000"/>
                <w:sz w:val="19"/>
                <w:szCs w:val="19"/>
              </w:rPr>
            </w:pPr>
            <w:r w:rsidRPr="005F3AB7">
              <w:rPr>
                <w:rFonts w:ascii="Arial" w:hAnsi="Arial" w:cs="Arial"/>
                <w:color w:val="000000"/>
                <w:sz w:val="19"/>
                <w:szCs w:val="19"/>
              </w:rPr>
              <w:t xml:space="preserve">• Automation of administrative functions such as recruiting, on boarding, and payroll </w:t>
            </w:r>
          </w:p>
          <w:p w:rsidR="005F3AB7" w:rsidRDefault="005F3AB7" w:rsidP="001142B1">
            <w:pPr>
              <w:autoSpaceDE w:val="0"/>
              <w:autoSpaceDN w:val="0"/>
              <w:adjustRightInd w:val="0"/>
              <w:spacing w:after="0" w:line="240" w:lineRule="auto"/>
              <w:rPr>
                <w:rFonts w:ascii="Arial" w:hAnsi="Arial" w:cs="Arial"/>
                <w:color w:val="000000"/>
                <w:sz w:val="19"/>
                <w:szCs w:val="19"/>
              </w:rPr>
            </w:pPr>
            <w:r w:rsidRPr="005F3AB7">
              <w:rPr>
                <w:rFonts w:ascii="Arial" w:hAnsi="Arial" w:cs="Arial"/>
                <w:color w:val="000000"/>
                <w:sz w:val="19"/>
                <w:szCs w:val="19"/>
              </w:rPr>
              <w:t xml:space="preserve">• Reengineered quality assurance approach </w:t>
            </w:r>
          </w:p>
          <w:p w:rsidR="005F3AB7" w:rsidRPr="005F3AB7" w:rsidRDefault="005F3AB7" w:rsidP="001142B1">
            <w:pPr>
              <w:autoSpaceDE w:val="0"/>
              <w:autoSpaceDN w:val="0"/>
              <w:adjustRightInd w:val="0"/>
              <w:spacing w:after="0" w:line="240" w:lineRule="auto"/>
              <w:rPr>
                <w:rFonts w:ascii="Arial" w:hAnsi="Arial" w:cs="Arial"/>
                <w:color w:val="000000"/>
                <w:sz w:val="19"/>
                <w:szCs w:val="19"/>
              </w:rPr>
            </w:pPr>
            <w:r w:rsidRPr="005F3AB7">
              <w:rPr>
                <w:rFonts w:ascii="Arial" w:hAnsi="Arial" w:cs="Arial"/>
                <w:color w:val="000000"/>
                <w:sz w:val="19"/>
                <w:szCs w:val="19"/>
              </w:rPr>
              <w:t>• The notice of visit will provide the Internet URL to still encourage self-responses</w:t>
            </w:r>
          </w:p>
        </w:tc>
      </w:tr>
      <w:tr w:rsidR="00997BD9" w:rsidRPr="001142B1">
        <w:tblPrEx>
          <w:tblCellMar>
            <w:top w:w="0" w:type="dxa"/>
            <w:bottom w:w="0" w:type="dxa"/>
          </w:tblCellMar>
        </w:tblPrEx>
        <w:trPr>
          <w:trHeight w:val="836"/>
        </w:trPr>
        <w:tc>
          <w:tcPr>
            <w:tcW w:w="9225" w:type="dxa"/>
            <w:tcBorders>
              <w:top w:val="single" w:sz="10" w:space="0" w:color="auto"/>
              <w:left w:val="single" w:sz="10" w:space="0" w:color="auto"/>
              <w:bottom w:val="single" w:sz="10" w:space="0" w:color="auto"/>
              <w:right w:val="single" w:sz="10" w:space="0" w:color="auto"/>
            </w:tcBorders>
          </w:tcPr>
          <w:p w:rsidR="00997BD9" w:rsidRDefault="00997BD9" w:rsidP="001142B1">
            <w:pPr>
              <w:autoSpaceDE w:val="0"/>
              <w:autoSpaceDN w:val="0"/>
              <w:adjustRightInd w:val="0"/>
              <w:spacing w:after="0" w:line="240" w:lineRule="auto"/>
              <w:rPr>
                <w:rFonts w:ascii="Arial" w:hAnsi="Arial" w:cs="Arial"/>
                <w:b/>
                <w:color w:val="000000"/>
                <w:sz w:val="19"/>
                <w:szCs w:val="19"/>
              </w:rPr>
            </w:pPr>
            <w:r w:rsidRPr="00997BD9">
              <w:rPr>
                <w:rFonts w:ascii="Arial" w:hAnsi="Arial" w:cs="Arial"/>
                <w:b/>
                <w:color w:val="000000"/>
                <w:sz w:val="19"/>
                <w:szCs w:val="19"/>
              </w:rPr>
              <w:t xml:space="preserve">Field Infrastructure </w:t>
            </w:r>
          </w:p>
          <w:p w:rsidR="00997BD9" w:rsidRDefault="00997BD9" w:rsidP="001142B1">
            <w:pPr>
              <w:autoSpaceDE w:val="0"/>
              <w:autoSpaceDN w:val="0"/>
              <w:adjustRightInd w:val="0"/>
              <w:spacing w:after="0" w:line="240" w:lineRule="auto"/>
              <w:rPr>
                <w:rFonts w:ascii="Arial" w:hAnsi="Arial" w:cs="Arial"/>
                <w:color w:val="000000"/>
                <w:sz w:val="19"/>
                <w:szCs w:val="19"/>
              </w:rPr>
            </w:pPr>
            <w:r w:rsidRPr="00997BD9">
              <w:rPr>
                <w:rFonts w:ascii="Arial" w:hAnsi="Arial" w:cs="Arial"/>
                <w:color w:val="000000"/>
                <w:sz w:val="19"/>
                <w:szCs w:val="19"/>
              </w:rPr>
              <w:t xml:space="preserve">• Reduced number of Regional Census Centers managing a reduced number of local field offices tasked with managing field operations and support activities </w:t>
            </w:r>
          </w:p>
          <w:p w:rsidR="00997BD9" w:rsidRDefault="00997BD9" w:rsidP="001142B1">
            <w:pPr>
              <w:autoSpaceDE w:val="0"/>
              <w:autoSpaceDN w:val="0"/>
              <w:adjustRightInd w:val="0"/>
              <w:spacing w:after="0" w:line="240" w:lineRule="auto"/>
              <w:rPr>
                <w:rFonts w:ascii="Arial" w:hAnsi="Arial" w:cs="Arial"/>
                <w:color w:val="000000"/>
                <w:sz w:val="19"/>
                <w:szCs w:val="19"/>
              </w:rPr>
            </w:pPr>
            <w:r w:rsidRPr="00997BD9">
              <w:rPr>
                <w:rFonts w:ascii="Arial" w:hAnsi="Arial" w:cs="Arial"/>
                <w:color w:val="000000"/>
                <w:sz w:val="19"/>
                <w:szCs w:val="19"/>
              </w:rPr>
              <w:t xml:space="preserve">• Automated job application and recruiting processes, payroll submission and approval process, and other administrative processes resulting in reduced staffing requirements </w:t>
            </w:r>
          </w:p>
          <w:p w:rsidR="00997BD9" w:rsidRDefault="00997BD9" w:rsidP="001142B1">
            <w:pPr>
              <w:autoSpaceDE w:val="0"/>
              <w:autoSpaceDN w:val="0"/>
              <w:adjustRightInd w:val="0"/>
              <w:spacing w:after="0" w:line="240" w:lineRule="auto"/>
              <w:rPr>
                <w:rFonts w:ascii="Arial" w:hAnsi="Arial" w:cs="Arial"/>
                <w:color w:val="000000"/>
                <w:sz w:val="19"/>
                <w:szCs w:val="19"/>
              </w:rPr>
            </w:pPr>
            <w:r w:rsidRPr="00997BD9">
              <w:rPr>
                <w:rFonts w:ascii="Arial" w:hAnsi="Arial" w:cs="Arial"/>
                <w:color w:val="000000"/>
                <w:sz w:val="19"/>
                <w:szCs w:val="19"/>
              </w:rPr>
              <w:t xml:space="preserve">• Automated training </w:t>
            </w:r>
          </w:p>
          <w:p w:rsidR="00997BD9" w:rsidRPr="00B5048A" w:rsidRDefault="00997BD9" w:rsidP="001142B1">
            <w:pPr>
              <w:autoSpaceDE w:val="0"/>
              <w:autoSpaceDN w:val="0"/>
              <w:adjustRightInd w:val="0"/>
              <w:spacing w:after="0" w:line="240" w:lineRule="auto"/>
              <w:rPr>
                <w:rFonts w:ascii="Arial" w:hAnsi="Arial" w:cs="Arial"/>
                <w:b/>
                <w:color w:val="000000"/>
                <w:sz w:val="19"/>
                <w:szCs w:val="19"/>
              </w:rPr>
            </w:pPr>
            <w:r w:rsidRPr="00997BD9">
              <w:rPr>
                <w:rFonts w:ascii="Arial" w:hAnsi="Arial" w:cs="Arial"/>
                <w:color w:val="000000"/>
                <w:sz w:val="19"/>
                <w:szCs w:val="19"/>
              </w:rPr>
              <w:t>• Reduced number of enumerators and supervisors due to reengineered design for field operations</w:t>
            </w:r>
          </w:p>
        </w:tc>
      </w:tr>
      <w:tr w:rsidR="00282D39" w:rsidRPr="001142B1">
        <w:tblPrEx>
          <w:tblCellMar>
            <w:top w:w="0" w:type="dxa"/>
            <w:bottom w:w="0" w:type="dxa"/>
          </w:tblCellMar>
        </w:tblPrEx>
        <w:trPr>
          <w:trHeight w:val="836"/>
        </w:trPr>
        <w:tc>
          <w:tcPr>
            <w:tcW w:w="9225" w:type="dxa"/>
            <w:tcBorders>
              <w:top w:val="single" w:sz="10" w:space="0" w:color="auto"/>
              <w:left w:val="single" w:sz="10" w:space="0" w:color="auto"/>
              <w:bottom w:val="single" w:sz="10" w:space="0" w:color="auto"/>
              <w:right w:val="single" w:sz="10" w:space="0" w:color="auto"/>
            </w:tcBorders>
          </w:tcPr>
          <w:p w:rsidR="00282D39" w:rsidRDefault="00282D39" w:rsidP="001142B1">
            <w:pPr>
              <w:autoSpaceDE w:val="0"/>
              <w:autoSpaceDN w:val="0"/>
              <w:adjustRightInd w:val="0"/>
              <w:spacing w:after="0" w:line="240" w:lineRule="auto"/>
              <w:rPr>
                <w:rFonts w:ascii="Arial" w:hAnsi="Arial" w:cs="Arial"/>
                <w:b/>
                <w:color w:val="000000"/>
                <w:sz w:val="19"/>
                <w:szCs w:val="19"/>
              </w:rPr>
            </w:pPr>
            <w:r w:rsidRPr="00282D39">
              <w:rPr>
                <w:rFonts w:ascii="Arial" w:hAnsi="Arial" w:cs="Arial"/>
                <w:b/>
                <w:color w:val="000000"/>
                <w:sz w:val="19"/>
                <w:szCs w:val="19"/>
              </w:rPr>
              <w:t xml:space="preserve">Decennial Logistics Management </w:t>
            </w:r>
          </w:p>
          <w:p w:rsidR="00282D39" w:rsidRDefault="00282D39" w:rsidP="001142B1">
            <w:pPr>
              <w:autoSpaceDE w:val="0"/>
              <w:autoSpaceDN w:val="0"/>
              <w:adjustRightInd w:val="0"/>
              <w:spacing w:after="0" w:line="240" w:lineRule="auto"/>
              <w:rPr>
                <w:rFonts w:ascii="Arial" w:hAnsi="Arial" w:cs="Arial"/>
                <w:color w:val="000000"/>
                <w:sz w:val="19"/>
                <w:szCs w:val="19"/>
              </w:rPr>
            </w:pPr>
            <w:r w:rsidRPr="00282D39">
              <w:rPr>
                <w:rFonts w:ascii="Arial" w:hAnsi="Arial" w:cs="Arial"/>
                <w:color w:val="000000"/>
                <w:sz w:val="19"/>
                <w:szCs w:val="19"/>
              </w:rPr>
              <w:t xml:space="preserve">• Implementation of an on-line, real-time Enterprise Resource Planning (ERP) system with extended access for the Regional Census Centers and field offices </w:t>
            </w:r>
          </w:p>
          <w:p w:rsidR="00282D39" w:rsidRPr="00997BD9" w:rsidRDefault="00282D39" w:rsidP="001142B1">
            <w:pPr>
              <w:autoSpaceDE w:val="0"/>
              <w:autoSpaceDN w:val="0"/>
              <w:adjustRightInd w:val="0"/>
              <w:spacing w:after="0" w:line="240" w:lineRule="auto"/>
              <w:rPr>
                <w:rFonts w:ascii="Arial" w:hAnsi="Arial" w:cs="Arial"/>
                <w:b/>
                <w:color w:val="000000"/>
                <w:sz w:val="19"/>
                <w:szCs w:val="19"/>
              </w:rPr>
            </w:pPr>
            <w:r w:rsidRPr="00282D39">
              <w:rPr>
                <w:rFonts w:ascii="Arial" w:hAnsi="Arial" w:cs="Arial"/>
                <w:color w:val="000000"/>
                <w:sz w:val="19"/>
                <w:szCs w:val="19"/>
              </w:rPr>
              <w:t>• Implementation of a wireless network and bar code technology that will automate inventory transactions</w:t>
            </w:r>
          </w:p>
        </w:tc>
      </w:tr>
      <w:tr w:rsidR="00E50D91" w:rsidRPr="001142B1">
        <w:tblPrEx>
          <w:tblCellMar>
            <w:top w:w="0" w:type="dxa"/>
            <w:bottom w:w="0" w:type="dxa"/>
          </w:tblCellMar>
        </w:tblPrEx>
        <w:trPr>
          <w:trHeight w:val="836"/>
        </w:trPr>
        <w:tc>
          <w:tcPr>
            <w:tcW w:w="9225" w:type="dxa"/>
            <w:tcBorders>
              <w:top w:val="single" w:sz="10" w:space="0" w:color="auto"/>
              <w:left w:val="single" w:sz="10" w:space="0" w:color="auto"/>
              <w:bottom w:val="single" w:sz="10" w:space="0" w:color="auto"/>
              <w:right w:val="single" w:sz="10" w:space="0" w:color="auto"/>
            </w:tcBorders>
          </w:tcPr>
          <w:p w:rsidR="00493E2A" w:rsidRDefault="00E50D91" w:rsidP="001142B1">
            <w:pPr>
              <w:autoSpaceDE w:val="0"/>
              <w:autoSpaceDN w:val="0"/>
              <w:adjustRightInd w:val="0"/>
              <w:spacing w:after="0" w:line="240" w:lineRule="auto"/>
              <w:rPr>
                <w:rFonts w:ascii="Arial" w:hAnsi="Arial" w:cs="Arial"/>
                <w:b/>
                <w:color w:val="000000"/>
                <w:sz w:val="19"/>
                <w:szCs w:val="19"/>
              </w:rPr>
            </w:pPr>
            <w:r w:rsidRPr="00E50D91">
              <w:rPr>
                <w:rFonts w:ascii="Arial" w:hAnsi="Arial" w:cs="Arial"/>
                <w:b/>
                <w:color w:val="000000"/>
                <w:sz w:val="19"/>
                <w:szCs w:val="19"/>
              </w:rPr>
              <w:t xml:space="preserve">IT Infrastructure </w:t>
            </w:r>
          </w:p>
          <w:p w:rsidR="00493E2A" w:rsidRDefault="00E50D91" w:rsidP="001142B1">
            <w:pPr>
              <w:autoSpaceDE w:val="0"/>
              <w:autoSpaceDN w:val="0"/>
              <w:adjustRightInd w:val="0"/>
              <w:spacing w:after="0" w:line="240" w:lineRule="auto"/>
              <w:rPr>
                <w:rFonts w:ascii="Arial" w:hAnsi="Arial" w:cs="Arial"/>
                <w:color w:val="000000"/>
                <w:sz w:val="19"/>
                <w:szCs w:val="19"/>
              </w:rPr>
            </w:pPr>
            <w:r w:rsidRPr="00493E2A">
              <w:rPr>
                <w:rFonts w:ascii="Arial" w:hAnsi="Arial" w:cs="Arial"/>
                <w:color w:val="000000"/>
                <w:sz w:val="19"/>
                <w:szCs w:val="19"/>
              </w:rPr>
              <w:t xml:space="preserve">• Early development of solutions architecture </w:t>
            </w:r>
          </w:p>
          <w:p w:rsidR="00493E2A" w:rsidRDefault="00E50D91" w:rsidP="001142B1">
            <w:pPr>
              <w:autoSpaceDE w:val="0"/>
              <w:autoSpaceDN w:val="0"/>
              <w:adjustRightInd w:val="0"/>
              <w:spacing w:after="0" w:line="240" w:lineRule="auto"/>
              <w:rPr>
                <w:rFonts w:ascii="Arial" w:hAnsi="Arial" w:cs="Arial"/>
                <w:color w:val="000000"/>
                <w:sz w:val="19"/>
                <w:szCs w:val="19"/>
              </w:rPr>
            </w:pPr>
            <w:r w:rsidRPr="00493E2A">
              <w:rPr>
                <w:rFonts w:ascii="Arial" w:hAnsi="Arial" w:cs="Arial"/>
                <w:color w:val="000000"/>
                <w:sz w:val="19"/>
                <w:szCs w:val="19"/>
              </w:rPr>
              <w:t xml:space="preserve">• Use of enterprise solutions as appropriate </w:t>
            </w:r>
          </w:p>
          <w:p w:rsidR="00493E2A" w:rsidRDefault="00E50D91" w:rsidP="001142B1">
            <w:pPr>
              <w:autoSpaceDE w:val="0"/>
              <w:autoSpaceDN w:val="0"/>
              <w:adjustRightInd w:val="0"/>
              <w:spacing w:after="0" w:line="240" w:lineRule="auto"/>
              <w:rPr>
                <w:rFonts w:ascii="Arial" w:hAnsi="Arial" w:cs="Arial"/>
                <w:color w:val="000000"/>
                <w:sz w:val="19"/>
                <w:szCs w:val="19"/>
              </w:rPr>
            </w:pPr>
            <w:r w:rsidRPr="00493E2A">
              <w:rPr>
                <w:rFonts w:ascii="Arial" w:hAnsi="Arial" w:cs="Arial"/>
                <w:color w:val="000000"/>
                <w:sz w:val="19"/>
                <w:szCs w:val="19"/>
              </w:rPr>
              <w:t xml:space="preserve">• Iterative deployment of infrastructure aligned with and based on testing </w:t>
            </w:r>
          </w:p>
          <w:p w:rsidR="00493E2A" w:rsidRDefault="00E50D91" w:rsidP="001142B1">
            <w:pPr>
              <w:autoSpaceDE w:val="0"/>
              <w:autoSpaceDN w:val="0"/>
              <w:adjustRightInd w:val="0"/>
              <w:spacing w:after="0" w:line="240" w:lineRule="auto"/>
              <w:rPr>
                <w:rFonts w:ascii="Arial" w:hAnsi="Arial" w:cs="Arial"/>
                <w:color w:val="000000"/>
                <w:sz w:val="19"/>
                <w:szCs w:val="19"/>
              </w:rPr>
            </w:pPr>
            <w:r w:rsidRPr="00493E2A">
              <w:rPr>
                <w:rFonts w:ascii="Arial" w:hAnsi="Arial" w:cs="Arial"/>
                <w:color w:val="000000"/>
                <w:sz w:val="19"/>
                <w:szCs w:val="19"/>
              </w:rPr>
              <w:t xml:space="preserve">• Implementation of alternatives to providing Government Furnished Equipment such as Device as a Service </w:t>
            </w:r>
          </w:p>
          <w:p w:rsidR="00493E2A" w:rsidRDefault="00E50D91" w:rsidP="001142B1">
            <w:pPr>
              <w:autoSpaceDE w:val="0"/>
              <w:autoSpaceDN w:val="0"/>
              <w:adjustRightInd w:val="0"/>
              <w:spacing w:after="0" w:line="240" w:lineRule="auto"/>
              <w:rPr>
                <w:rFonts w:ascii="Arial" w:hAnsi="Arial" w:cs="Arial"/>
                <w:color w:val="000000"/>
                <w:sz w:val="19"/>
                <w:szCs w:val="19"/>
              </w:rPr>
            </w:pPr>
            <w:r w:rsidRPr="00493E2A">
              <w:rPr>
                <w:rFonts w:ascii="Arial" w:hAnsi="Arial" w:cs="Arial"/>
                <w:color w:val="000000"/>
                <w:sz w:val="19"/>
                <w:szCs w:val="19"/>
              </w:rPr>
              <w:t xml:space="preserve">• Use of demand models to help predict Internet response volume, Census questionnaire assistance center staffing, etc. </w:t>
            </w:r>
          </w:p>
          <w:p w:rsidR="00493E2A" w:rsidRDefault="00E50D91" w:rsidP="001142B1">
            <w:pPr>
              <w:autoSpaceDE w:val="0"/>
              <w:autoSpaceDN w:val="0"/>
              <w:adjustRightInd w:val="0"/>
              <w:spacing w:after="0" w:line="240" w:lineRule="auto"/>
              <w:rPr>
                <w:rFonts w:ascii="Arial" w:hAnsi="Arial" w:cs="Arial"/>
                <w:color w:val="000000"/>
                <w:sz w:val="19"/>
                <w:szCs w:val="19"/>
              </w:rPr>
            </w:pPr>
            <w:r w:rsidRPr="00493E2A">
              <w:rPr>
                <w:rFonts w:ascii="Arial" w:hAnsi="Arial" w:cs="Arial"/>
                <w:color w:val="000000"/>
                <w:sz w:val="19"/>
                <w:szCs w:val="19"/>
              </w:rPr>
              <w:t xml:space="preserve">• Scalable design </w:t>
            </w:r>
          </w:p>
          <w:p w:rsidR="00E50D91" w:rsidRPr="00282D39" w:rsidRDefault="00E50D91" w:rsidP="001142B1">
            <w:pPr>
              <w:autoSpaceDE w:val="0"/>
              <w:autoSpaceDN w:val="0"/>
              <w:adjustRightInd w:val="0"/>
              <w:spacing w:after="0" w:line="240" w:lineRule="auto"/>
              <w:rPr>
                <w:rFonts w:ascii="Arial" w:hAnsi="Arial" w:cs="Arial"/>
                <w:b/>
                <w:color w:val="000000"/>
                <w:sz w:val="19"/>
                <w:szCs w:val="19"/>
              </w:rPr>
            </w:pPr>
            <w:r w:rsidRPr="00493E2A">
              <w:rPr>
                <w:rFonts w:ascii="Arial" w:hAnsi="Arial" w:cs="Arial"/>
                <w:color w:val="000000"/>
                <w:sz w:val="19"/>
                <w:szCs w:val="19"/>
              </w:rPr>
              <w:t>• Agile development of applications</w:t>
            </w:r>
          </w:p>
        </w:tc>
      </w:tr>
    </w:tbl>
    <w:p w:rsidR="009B13DC" w:rsidRDefault="009B13DC" w:rsidP="0019303E">
      <w:pPr>
        <w:pStyle w:val="Default"/>
        <w:rPr>
          <w:rFonts w:asciiTheme="minorHAnsi" w:hAnsiTheme="minorHAnsi"/>
        </w:rPr>
      </w:pPr>
    </w:p>
    <w:p w:rsidR="009B13DC" w:rsidRPr="00220D6D" w:rsidRDefault="009B13DC" w:rsidP="0019303E">
      <w:pPr>
        <w:pStyle w:val="Default"/>
        <w:rPr>
          <w:rFonts w:asciiTheme="minorHAnsi" w:hAnsiTheme="minorHAnsi"/>
        </w:rPr>
      </w:pPr>
      <w:bookmarkStart w:id="0" w:name="_GoBack"/>
      <w:bookmarkEnd w:id="0"/>
    </w:p>
    <w:sectPr w:rsidR="009B13DC" w:rsidRPr="00220D6D" w:rsidSect="007F1C44">
      <w:footerReference w:type="default" r:id="rId12"/>
      <w:pgSz w:w="12240" w:h="163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C27" w:rsidRDefault="009B7C27" w:rsidP="002B174B">
      <w:pPr>
        <w:spacing w:after="0" w:line="240" w:lineRule="auto"/>
      </w:pPr>
      <w:r>
        <w:separator/>
      </w:r>
    </w:p>
  </w:endnote>
  <w:endnote w:type="continuationSeparator" w:id="0">
    <w:p w:rsidR="009B7C27" w:rsidRDefault="009B7C27" w:rsidP="002B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C44" w:rsidRDefault="007F1C44">
    <w:pPr>
      <w:pStyle w:val="Footer"/>
      <w:jc w:val="right"/>
    </w:pPr>
  </w:p>
  <w:p w:rsidR="002C5435" w:rsidRDefault="002C5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C27" w:rsidRDefault="009B7C27" w:rsidP="002B174B">
      <w:pPr>
        <w:spacing w:after="0" w:line="240" w:lineRule="auto"/>
      </w:pPr>
      <w:r>
        <w:separator/>
      </w:r>
    </w:p>
  </w:footnote>
  <w:footnote w:type="continuationSeparator" w:id="0">
    <w:p w:rsidR="009B7C27" w:rsidRDefault="009B7C27" w:rsidP="002B1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D6ED5"/>
    <w:multiLevelType w:val="multilevel"/>
    <w:tmpl w:val="44586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11962"/>
    <w:multiLevelType w:val="multilevel"/>
    <w:tmpl w:val="EC74B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6663F"/>
    <w:multiLevelType w:val="multilevel"/>
    <w:tmpl w:val="9FEE0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579DF"/>
    <w:multiLevelType w:val="multilevel"/>
    <w:tmpl w:val="719CD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27F"/>
    <w:rsid w:val="00007DAE"/>
    <w:rsid w:val="00034E71"/>
    <w:rsid w:val="00066962"/>
    <w:rsid w:val="00072278"/>
    <w:rsid w:val="0008405D"/>
    <w:rsid w:val="00084E57"/>
    <w:rsid w:val="000B7C4A"/>
    <w:rsid w:val="000D7A32"/>
    <w:rsid w:val="00111227"/>
    <w:rsid w:val="001142B1"/>
    <w:rsid w:val="00117A6E"/>
    <w:rsid w:val="00140BAA"/>
    <w:rsid w:val="00144076"/>
    <w:rsid w:val="00176B67"/>
    <w:rsid w:val="0019303E"/>
    <w:rsid w:val="00196918"/>
    <w:rsid w:val="001C070B"/>
    <w:rsid w:val="00220A78"/>
    <w:rsid w:val="00220D6D"/>
    <w:rsid w:val="002603C3"/>
    <w:rsid w:val="00282D39"/>
    <w:rsid w:val="00283469"/>
    <w:rsid w:val="002B174B"/>
    <w:rsid w:val="002C5435"/>
    <w:rsid w:val="003236AA"/>
    <w:rsid w:val="00371994"/>
    <w:rsid w:val="00387625"/>
    <w:rsid w:val="003B04BB"/>
    <w:rsid w:val="003D316B"/>
    <w:rsid w:val="003F05F0"/>
    <w:rsid w:val="00403723"/>
    <w:rsid w:val="00411C04"/>
    <w:rsid w:val="00420272"/>
    <w:rsid w:val="00466D17"/>
    <w:rsid w:val="00493E2A"/>
    <w:rsid w:val="004B1540"/>
    <w:rsid w:val="004B341A"/>
    <w:rsid w:val="004E6217"/>
    <w:rsid w:val="004F7820"/>
    <w:rsid w:val="00502EDB"/>
    <w:rsid w:val="00533E8D"/>
    <w:rsid w:val="00541B1A"/>
    <w:rsid w:val="005639D1"/>
    <w:rsid w:val="005951C4"/>
    <w:rsid w:val="005A1B01"/>
    <w:rsid w:val="005C0270"/>
    <w:rsid w:val="005D70CA"/>
    <w:rsid w:val="005D727F"/>
    <w:rsid w:val="005E154D"/>
    <w:rsid w:val="005F11A1"/>
    <w:rsid w:val="005F3AB7"/>
    <w:rsid w:val="00612EC7"/>
    <w:rsid w:val="006220D3"/>
    <w:rsid w:val="00627C42"/>
    <w:rsid w:val="00637214"/>
    <w:rsid w:val="00645D01"/>
    <w:rsid w:val="00667F1C"/>
    <w:rsid w:val="00671992"/>
    <w:rsid w:val="00672D31"/>
    <w:rsid w:val="00672DF6"/>
    <w:rsid w:val="00674081"/>
    <w:rsid w:val="00702C19"/>
    <w:rsid w:val="0070514D"/>
    <w:rsid w:val="0071777F"/>
    <w:rsid w:val="0072675A"/>
    <w:rsid w:val="007A6A98"/>
    <w:rsid w:val="007B6378"/>
    <w:rsid w:val="007F1C44"/>
    <w:rsid w:val="007F7508"/>
    <w:rsid w:val="00816A53"/>
    <w:rsid w:val="00874DCB"/>
    <w:rsid w:val="008A314E"/>
    <w:rsid w:val="008A4041"/>
    <w:rsid w:val="008A4391"/>
    <w:rsid w:val="008D6CA8"/>
    <w:rsid w:val="008E1DD3"/>
    <w:rsid w:val="00912464"/>
    <w:rsid w:val="00997BD9"/>
    <w:rsid w:val="009B13DC"/>
    <w:rsid w:val="009B7C27"/>
    <w:rsid w:val="00A16EEE"/>
    <w:rsid w:val="00A20842"/>
    <w:rsid w:val="00A2194C"/>
    <w:rsid w:val="00A227FA"/>
    <w:rsid w:val="00A63587"/>
    <w:rsid w:val="00A8454E"/>
    <w:rsid w:val="00A920DD"/>
    <w:rsid w:val="00AB240F"/>
    <w:rsid w:val="00AC6132"/>
    <w:rsid w:val="00AD14B6"/>
    <w:rsid w:val="00AD1525"/>
    <w:rsid w:val="00AF09F9"/>
    <w:rsid w:val="00AF3F3D"/>
    <w:rsid w:val="00AF5A99"/>
    <w:rsid w:val="00B0749E"/>
    <w:rsid w:val="00B31A94"/>
    <w:rsid w:val="00B5048A"/>
    <w:rsid w:val="00B653F4"/>
    <w:rsid w:val="00B87A88"/>
    <w:rsid w:val="00B90406"/>
    <w:rsid w:val="00BC0AE5"/>
    <w:rsid w:val="00BF27D4"/>
    <w:rsid w:val="00C175EA"/>
    <w:rsid w:val="00C50199"/>
    <w:rsid w:val="00C87193"/>
    <w:rsid w:val="00CC5686"/>
    <w:rsid w:val="00CD1C0E"/>
    <w:rsid w:val="00CD3F2B"/>
    <w:rsid w:val="00CD6121"/>
    <w:rsid w:val="00CE486F"/>
    <w:rsid w:val="00D02128"/>
    <w:rsid w:val="00D07F29"/>
    <w:rsid w:val="00D139A7"/>
    <w:rsid w:val="00D318A3"/>
    <w:rsid w:val="00D338C2"/>
    <w:rsid w:val="00D411DF"/>
    <w:rsid w:val="00D57F46"/>
    <w:rsid w:val="00D965F1"/>
    <w:rsid w:val="00DD0DD0"/>
    <w:rsid w:val="00DD14B1"/>
    <w:rsid w:val="00DE0A8C"/>
    <w:rsid w:val="00DE0C4E"/>
    <w:rsid w:val="00DE14DC"/>
    <w:rsid w:val="00DE6D6E"/>
    <w:rsid w:val="00DE7E92"/>
    <w:rsid w:val="00DF5833"/>
    <w:rsid w:val="00E50D91"/>
    <w:rsid w:val="00E67309"/>
    <w:rsid w:val="00E913B9"/>
    <w:rsid w:val="00E93180"/>
    <w:rsid w:val="00EC4897"/>
    <w:rsid w:val="00F1721C"/>
    <w:rsid w:val="00F314A4"/>
    <w:rsid w:val="00F334C3"/>
    <w:rsid w:val="00F42139"/>
    <w:rsid w:val="00F74067"/>
    <w:rsid w:val="00F811D1"/>
    <w:rsid w:val="00F93FE0"/>
    <w:rsid w:val="00FA2128"/>
    <w:rsid w:val="00FA5B68"/>
    <w:rsid w:val="00FC3398"/>
    <w:rsid w:val="00FC6D6D"/>
    <w:rsid w:val="00FD1624"/>
    <w:rsid w:val="00FF0A5F"/>
    <w:rsid w:val="00FF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47E2"/>
  <w15:docId w15:val="{951217AB-AA2B-4489-811C-A115966D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4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7DA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07DA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07DA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27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F314A4"/>
    <w:pPr>
      <w:spacing w:after="0" w:line="240" w:lineRule="auto"/>
    </w:pPr>
    <w:rPr>
      <w:rFonts w:eastAsiaTheme="minorEastAsia"/>
    </w:rPr>
  </w:style>
  <w:style w:type="character" w:customStyle="1" w:styleId="NoSpacingChar">
    <w:name w:val="No Spacing Char"/>
    <w:basedOn w:val="DefaultParagraphFont"/>
    <w:link w:val="NoSpacing"/>
    <w:uiPriority w:val="1"/>
    <w:rsid w:val="00F314A4"/>
    <w:rPr>
      <w:rFonts w:eastAsiaTheme="minorEastAsia"/>
    </w:rPr>
  </w:style>
  <w:style w:type="character" w:customStyle="1" w:styleId="Heading1Char">
    <w:name w:val="Heading 1 Char"/>
    <w:basedOn w:val="DefaultParagraphFont"/>
    <w:link w:val="Heading1"/>
    <w:uiPriority w:val="9"/>
    <w:rsid w:val="00F314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14A4"/>
    <w:pPr>
      <w:outlineLvl w:val="9"/>
    </w:pPr>
  </w:style>
  <w:style w:type="paragraph" w:styleId="Header">
    <w:name w:val="header"/>
    <w:basedOn w:val="Normal"/>
    <w:link w:val="HeaderChar"/>
    <w:uiPriority w:val="99"/>
    <w:unhideWhenUsed/>
    <w:rsid w:val="002B1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4B"/>
  </w:style>
  <w:style w:type="paragraph" w:styleId="Footer">
    <w:name w:val="footer"/>
    <w:basedOn w:val="Normal"/>
    <w:link w:val="FooterChar"/>
    <w:uiPriority w:val="99"/>
    <w:unhideWhenUsed/>
    <w:rsid w:val="002B1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4B"/>
  </w:style>
  <w:style w:type="paragraph" w:styleId="BalloonText">
    <w:name w:val="Balloon Text"/>
    <w:basedOn w:val="Normal"/>
    <w:link w:val="BalloonTextChar"/>
    <w:uiPriority w:val="99"/>
    <w:semiHidden/>
    <w:unhideWhenUsed/>
    <w:rsid w:val="00466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D17"/>
    <w:rPr>
      <w:rFonts w:ascii="Tahoma" w:hAnsi="Tahoma" w:cs="Tahoma"/>
      <w:sz w:val="16"/>
      <w:szCs w:val="16"/>
    </w:rPr>
  </w:style>
  <w:style w:type="paragraph" w:styleId="TOC1">
    <w:name w:val="toc 1"/>
    <w:basedOn w:val="Normal"/>
    <w:next w:val="Normal"/>
    <w:autoRedefine/>
    <w:uiPriority w:val="39"/>
    <w:unhideWhenUsed/>
    <w:rsid w:val="007F1C44"/>
    <w:pPr>
      <w:spacing w:after="100"/>
    </w:pPr>
  </w:style>
  <w:style w:type="character" w:styleId="Hyperlink">
    <w:name w:val="Hyperlink"/>
    <w:basedOn w:val="DefaultParagraphFont"/>
    <w:uiPriority w:val="99"/>
    <w:unhideWhenUsed/>
    <w:rsid w:val="007F1C44"/>
    <w:rPr>
      <w:color w:val="0563C1" w:themeColor="hyperlink"/>
      <w:u w:val="single"/>
    </w:rPr>
  </w:style>
  <w:style w:type="character" w:customStyle="1" w:styleId="apple-converted-space">
    <w:name w:val="apple-converted-space"/>
    <w:basedOn w:val="DefaultParagraphFont"/>
    <w:rsid w:val="005C0270"/>
  </w:style>
  <w:style w:type="character" w:customStyle="1" w:styleId="Heading3Char">
    <w:name w:val="Heading 3 Char"/>
    <w:basedOn w:val="DefaultParagraphFont"/>
    <w:link w:val="Heading3"/>
    <w:uiPriority w:val="9"/>
    <w:semiHidden/>
    <w:rsid w:val="00007DA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07DA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07DAE"/>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CD1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D1C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102833">
      <w:bodyDiv w:val="1"/>
      <w:marLeft w:val="0"/>
      <w:marRight w:val="0"/>
      <w:marTop w:val="0"/>
      <w:marBottom w:val="0"/>
      <w:divBdr>
        <w:top w:val="none" w:sz="0" w:space="0" w:color="auto"/>
        <w:left w:val="none" w:sz="0" w:space="0" w:color="auto"/>
        <w:bottom w:val="none" w:sz="0" w:space="0" w:color="auto"/>
        <w:right w:val="none" w:sz="0" w:space="0" w:color="auto"/>
      </w:divBdr>
      <w:divsChild>
        <w:div w:id="578565787">
          <w:marLeft w:val="864"/>
          <w:marRight w:val="0"/>
          <w:marTop w:val="106"/>
          <w:marBottom w:val="0"/>
          <w:divBdr>
            <w:top w:val="none" w:sz="0" w:space="0" w:color="auto"/>
            <w:left w:val="none" w:sz="0" w:space="0" w:color="auto"/>
            <w:bottom w:val="none" w:sz="0" w:space="0" w:color="auto"/>
            <w:right w:val="none" w:sz="0" w:space="0" w:color="auto"/>
          </w:divBdr>
        </w:div>
      </w:divsChild>
    </w:div>
    <w:div w:id="2131973834">
      <w:bodyDiv w:val="1"/>
      <w:marLeft w:val="0"/>
      <w:marRight w:val="0"/>
      <w:marTop w:val="0"/>
      <w:marBottom w:val="0"/>
      <w:divBdr>
        <w:top w:val="none" w:sz="0" w:space="0" w:color="auto"/>
        <w:left w:val="none" w:sz="0" w:space="0" w:color="auto"/>
        <w:bottom w:val="none" w:sz="0" w:space="0" w:color="auto"/>
        <w:right w:val="none" w:sz="0" w:space="0" w:color="auto"/>
      </w:divBdr>
      <w:divsChild>
        <w:div w:id="1755734999">
          <w:marLeft w:val="0"/>
          <w:marRight w:val="0"/>
          <w:marTop w:val="0"/>
          <w:marBottom w:val="0"/>
          <w:divBdr>
            <w:top w:val="none" w:sz="0" w:space="0" w:color="auto"/>
            <w:left w:val="none" w:sz="0" w:space="0" w:color="auto"/>
            <w:bottom w:val="none" w:sz="0" w:space="0" w:color="auto"/>
            <w:right w:val="none" w:sz="0" w:space="0" w:color="auto"/>
          </w:divBdr>
          <w:divsChild>
            <w:div w:id="2002805052">
              <w:marLeft w:val="0"/>
              <w:marRight w:val="0"/>
              <w:marTop w:val="0"/>
              <w:marBottom w:val="0"/>
              <w:divBdr>
                <w:top w:val="none" w:sz="0" w:space="0" w:color="auto"/>
                <w:left w:val="none" w:sz="0" w:space="0" w:color="auto"/>
                <w:bottom w:val="none" w:sz="0" w:space="0" w:color="auto"/>
                <w:right w:val="none" w:sz="0" w:space="0" w:color="auto"/>
              </w:divBdr>
            </w:div>
          </w:divsChild>
        </w:div>
        <w:div w:id="2126850556">
          <w:marLeft w:val="0"/>
          <w:marRight w:val="0"/>
          <w:marTop w:val="0"/>
          <w:marBottom w:val="0"/>
          <w:divBdr>
            <w:top w:val="none" w:sz="0" w:space="0" w:color="auto"/>
            <w:left w:val="none" w:sz="0" w:space="0" w:color="auto"/>
            <w:bottom w:val="none" w:sz="0" w:space="0" w:color="auto"/>
            <w:right w:val="none" w:sz="0" w:space="0" w:color="auto"/>
          </w:divBdr>
          <w:divsChild>
            <w:div w:id="1965576848">
              <w:marLeft w:val="0"/>
              <w:marRight w:val="0"/>
              <w:marTop w:val="0"/>
              <w:marBottom w:val="0"/>
              <w:divBdr>
                <w:top w:val="none" w:sz="0" w:space="0" w:color="auto"/>
                <w:left w:val="none" w:sz="0" w:space="0" w:color="auto"/>
                <w:bottom w:val="none" w:sz="0" w:space="0" w:color="auto"/>
                <w:right w:val="none" w:sz="0" w:space="0" w:color="auto"/>
              </w:divBdr>
              <w:divsChild>
                <w:div w:id="649747992">
                  <w:marLeft w:val="0"/>
                  <w:marRight w:val="0"/>
                  <w:marTop w:val="0"/>
                  <w:marBottom w:val="0"/>
                  <w:divBdr>
                    <w:top w:val="none" w:sz="0" w:space="0" w:color="auto"/>
                    <w:left w:val="none" w:sz="0" w:space="0" w:color="auto"/>
                    <w:bottom w:val="none" w:sz="0" w:space="0" w:color="auto"/>
                    <w:right w:val="none" w:sz="0" w:space="0" w:color="auto"/>
                  </w:divBdr>
                  <w:divsChild>
                    <w:div w:id="893466135">
                      <w:marLeft w:val="0"/>
                      <w:marRight w:val="0"/>
                      <w:marTop w:val="0"/>
                      <w:marBottom w:val="0"/>
                      <w:divBdr>
                        <w:top w:val="none" w:sz="0" w:space="0" w:color="auto"/>
                        <w:left w:val="none" w:sz="0" w:space="0" w:color="auto"/>
                        <w:bottom w:val="none" w:sz="0" w:space="0" w:color="auto"/>
                        <w:right w:val="none" w:sz="0" w:space="0" w:color="auto"/>
                      </w:divBdr>
                      <w:divsChild>
                        <w:div w:id="982808429">
                          <w:marLeft w:val="0"/>
                          <w:marRight w:val="0"/>
                          <w:marTop w:val="0"/>
                          <w:marBottom w:val="0"/>
                          <w:divBdr>
                            <w:top w:val="none" w:sz="0" w:space="0" w:color="auto"/>
                            <w:left w:val="none" w:sz="0" w:space="0" w:color="auto"/>
                            <w:bottom w:val="none" w:sz="0" w:space="0" w:color="auto"/>
                            <w:right w:val="none" w:sz="0" w:space="0" w:color="auto"/>
                          </w:divBdr>
                          <w:divsChild>
                            <w:div w:id="1524594117">
                              <w:marLeft w:val="0"/>
                              <w:marRight w:val="0"/>
                              <w:marTop w:val="0"/>
                              <w:marBottom w:val="0"/>
                              <w:divBdr>
                                <w:top w:val="none" w:sz="0" w:space="0" w:color="auto"/>
                                <w:left w:val="none" w:sz="0" w:space="0" w:color="auto"/>
                                <w:bottom w:val="none" w:sz="0" w:space="0" w:color="auto"/>
                                <w:right w:val="none" w:sz="0" w:space="0" w:color="auto"/>
                              </w:divBdr>
                            </w:div>
                            <w:div w:id="934365364">
                              <w:marLeft w:val="0"/>
                              <w:marRight w:val="0"/>
                              <w:marTop w:val="0"/>
                              <w:marBottom w:val="0"/>
                              <w:divBdr>
                                <w:top w:val="none" w:sz="0" w:space="0" w:color="auto"/>
                                <w:left w:val="none" w:sz="0" w:space="0" w:color="auto"/>
                                <w:bottom w:val="none" w:sz="0" w:space="0" w:color="auto"/>
                                <w:right w:val="none" w:sz="0" w:space="0" w:color="auto"/>
                              </w:divBdr>
                              <w:divsChild>
                                <w:div w:id="919603826">
                                  <w:marLeft w:val="0"/>
                                  <w:marRight w:val="0"/>
                                  <w:marTop w:val="0"/>
                                  <w:marBottom w:val="0"/>
                                  <w:divBdr>
                                    <w:top w:val="none" w:sz="0" w:space="0" w:color="auto"/>
                                    <w:left w:val="none" w:sz="0" w:space="0" w:color="auto"/>
                                    <w:bottom w:val="none" w:sz="0" w:space="0" w:color="auto"/>
                                    <w:right w:val="none" w:sz="0" w:space="0" w:color="auto"/>
                                  </w:divBdr>
                                </w:div>
                                <w:div w:id="11649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5285">
                      <w:marLeft w:val="0"/>
                      <w:marRight w:val="0"/>
                      <w:marTop w:val="0"/>
                      <w:marBottom w:val="0"/>
                      <w:divBdr>
                        <w:top w:val="none" w:sz="0" w:space="0" w:color="auto"/>
                        <w:left w:val="none" w:sz="0" w:space="0" w:color="auto"/>
                        <w:bottom w:val="none" w:sz="0" w:space="0" w:color="auto"/>
                        <w:right w:val="none" w:sz="0" w:space="0" w:color="auto"/>
                      </w:divBdr>
                      <w:divsChild>
                        <w:div w:id="1212225346">
                          <w:marLeft w:val="0"/>
                          <w:marRight w:val="0"/>
                          <w:marTop w:val="0"/>
                          <w:marBottom w:val="0"/>
                          <w:divBdr>
                            <w:top w:val="none" w:sz="0" w:space="0" w:color="auto"/>
                            <w:left w:val="none" w:sz="0" w:space="0" w:color="auto"/>
                            <w:bottom w:val="none" w:sz="0" w:space="0" w:color="auto"/>
                            <w:right w:val="none" w:sz="0" w:space="0" w:color="auto"/>
                          </w:divBdr>
                          <w:divsChild>
                            <w:div w:id="397752710">
                              <w:marLeft w:val="0"/>
                              <w:marRight w:val="0"/>
                              <w:marTop w:val="0"/>
                              <w:marBottom w:val="0"/>
                              <w:divBdr>
                                <w:top w:val="none" w:sz="0" w:space="0" w:color="auto"/>
                                <w:left w:val="none" w:sz="0" w:space="0" w:color="auto"/>
                                <w:bottom w:val="none" w:sz="0" w:space="0" w:color="auto"/>
                                <w:right w:val="none" w:sz="0" w:space="0" w:color="auto"/>
                              </w:divBdr>
                            </w:div>
                            <w:div w:id="453862986">
                              <w:marLeft w:val="0"/>
                              <w:marRight w:val="0"/>
                              <w:marTop w:val="0"/>
                              <w:marBottom w:val="0"/>
                              <w:divBdr>
                                <w:top w:val="none" w:sz="0" w:space="0" w:color="auto"/>
                                <w:left w:val="none" w:sz="0" w:space="0" w:color="auto"/>
                                <w:bottom w:val="none" w:sz="0" w:space="0" w:color="auto"/>
                                <w:right w:val="none" w:sz="0" w:space="0" w:color="auto"/>
                              </w:divBdr>
                              <w:divsChild>
                                <w:div w:id="1899172262">
                                  <w:marLeft w:val="0"/>
                                  <w:marRight w:val="0"/>
                                  <w:marTop w:val="0"/>
                                  <w:marBottom w:val="0"/>
                                  <w:divBdr>
                                    <w:top w:val="none" w:sz="0" w:space="0" w:color="auto"/>
                                    <w:left w:val="none" w:sz="0" w:space="0" w:color="auto"/>
                                    <w:bottom w:val="none" w:sz="0" w:space="0" w:color="auto"/>
                                    <w:right w:val="none" w:sz="0" w:space="0" w:color="auto"/>
                                  </w:divBdr>
                                </w:div>
                                <w:div w:id="6791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89100">
                      <w:marLeft w:val="0"/>
                      <w:marRight w:val="0"/>
                      <w:marTop w:val="0"/>
                      <w:marBottom w:val="0"/>
                      <w:divBdr>
                        <w:top w:val="none" w:sz="0" w:space="0" w:color="auto"/>
                        <w:left w:val="none" w:sz="0" w:space="0" w:color="auto"/>
                        <w:bottom w:val="none" w:sz="0" w:space="0" w:color="auto"/>
                        <w:right w:val="none" w:sz="0" w:space="0" w:color="auto"/>
                      </w:divBdr>
                      <w:divsChild>
                        <w:div w:id="1384057311">
                          <w:marLeft w:val="0"/>
                          <w:marRight w:val="0"/>
                          <w:marTop w:val="0"/>
                          <w:marBottom w:val="0"/>
                          <w:divBdr>
                            <w:top w:val="none" w:sz="0" w:space="0" w:color="auto"/>
                            <w:left w:val="none" w:sz="0" w:space="0" w:color="auto"/>
                            <w:bottom w:val="none" w:sz="0" w:space="0" w:color="auto"/>
                            <w:right w:val="none" w:sz="0" w:space="0" w:color="auto"/>
                          </w:divBdr>
                          <w:divsChild>
                            <w:div w:id="50349540">
                              <w:marLeft w:val="0"/>
                              <w:marRight w:val="0"/>
                              <w:marTop w:val="0"/>
                              <w:marBottom w:val="0"/>
                              <w:divBdr>
                                <w:top w:val="none" w:sz="0" w:space="0" w:color="auto"/>
                                <w:left w:val="none" w:sz="0" w:space="0" w:color="auto"/>
                                <w:bottom w:val="none" w:sz="0" w:space="0" w:color="auto"/>
                                <w:right w:val="none" w:sz="0" w:space="0" w:color="auto"/>
                              </w:divBdr>
                            </w:div>
                            <w:div w:id="462040856">
                              <w:marLeft w:val="0"/>
                              <w:marRight w:val="0"/>
                              <w:marTop w:val="0"/>
                              <w:marBottom w:val="0"/>
                              <w:divBdr>
                                <w:top w:val="none" w:sz="0" w:space="0" w:color="auto"/>
                                <w:left w:val="none" w:sz="0" w:space="0" w:color="auto"/>
                                <w:bottom w:val="none" w:sz="0" w:space="0" w:color="auto"/>
                                <w:right w:val="none" w:sz="0" w:space="0" w:color="auto"/>
                              </w:divBdr>
                              <w:divsChild>
                                <w:div w:id="1500000940">
                                  <w:marLeft w:val="0"/>
                                  <w:marRight w:val="0"/>
                                  <w:marTop w:val="0"/>
                                  <w:marBottom w:val="0"/>
                                  <w:divBdr>
                                    <w:top w:val="none" w:sz="0" w:space="0" w:color="auto"/>
                                    <w:left w:val="none" w:sz="0" w:space="0" w:color="auto"/>
                                    <w:bottom w:val="none" w:sz="0" w:space="0" w:color="auto"/>
                                    <w:right w:val="none" w:sz="0" w:space="0" w:color="auto"/>
                                  </w:divBdr>
                                </w:div>
                                <w:div w:id="20780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6453">
                      <w:marLeft w:val="0"/>
                      <w:marRight w:val="0"/>
                      <w:marTop w:val="0"/>
                      <w:marBottom w:val="0"/>
                      <w:divBdr>
                        <w:top w:val="none" w:sz="0" w:space="0" w:color="auto"/>
                        <w:left w:val="none" w:sz="0" w:space="0" w:color="auto"/>
                        <w:bottom w:val="none" w:sz="0" w:space="0" w:color="auto"/>
                        <w:right w:val="none" w:sz="0" w:space="0" w:color="auto"/>
                      </w:divBdr>
                      <w:divsChild>
                        <w:div w:id="355665734">
                          <w:marLeft w:val="0"/>
                          <w:marRight w:val="0"/>
                          <w:marTop w:val="0"/>
                          <w:marBottom w:val="0"/>
                          <w:divBdr>
                            <w:top w:val="none" w:sz="0" w:space="0" w:color="auto"/>
                            <w:left w:val="none" w:sz="0" w:space="0" w:color="auto"/>
                            <w:bottom w:val="none" w:sz="0" w:space="0" w:color="auto"/>
                            <w:right w:val="none" w:sz="0" w:space="0" w:color="auto"/>
                          </w:divBdr>
                          <w:divsChild>
                            <w:div w:id="1618099039">
                              <w:marLeft w:val="0"/>
                              <w:marRight w:val="0"/>
                              <w:marTop w:val="0"/>
                              <w:marBottom w:val="0"/>
                              <w:divBdr>
                                <w:top w:val="none" w:sz="0" w:space="0" w:color="auto"/>
                                <w:left w:val="none" w:sz="0" w:space="0" w:color="auto"/>
                                <w:bottom w:val="none" w:sz="0" w:space="0" w:color="auto"/>
                                <w:right w:val="none" w:sz="0" w:space="0" w:color="auto"/>
                              </w:divBdr>
                            </w:div>
                            <w:div w:id="653995108">
                              <w:marLeft w:val="0"/>
                              <w:marRight w:val="0"/>
                              <w:marTop w:val="0"/>
                              <w:marBottom w:val="0"/>
                              <w:divBdr>
                                <w:top w:val="none" w:sz="0" w:space="0" w:color="auto"/>
                                <w:left w:val="none" w:sz="0" w:space="0" w:color="auto"/>
                                <w:bottom w:val="none" w:sz="0" w:space="0" w:color="auto"/>
                                <w:right w:val="none" w:sz="0" w:space="0" w:color="auto"/>
                              </w:divBdr>
                              <w:divsChild>
                                <w:div w:id="1367943475">
                                  <w:marLeft w:val="0"/>
                                  <w:marRight w:val="0"/>
                                  <w:marTop w:val="0"/>
                                  <w:marBottom w:val="0"/>
                                  <w:divBdr>
                                    <w:top w:val="none" w:sz="0" w:space="0" w:color="auto"/>
                                    <w:left w:val="none" w:sz="0" w:space="0" w:color="auto"/>
                                    <w:bottom w:val="none" w:sz="0" w:space="0" w:color="auto"/>
                                    <w:right w:val="none" w:sz="0" w:space="0" w:color="auto"/>
                                  </w:divBdr>
                                </w:div>
                                <w:div w:id="7103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51439">
                      <w:marLeft w:val="0"/>
                      <w:marRight w:val="0"/>
                      <w:marTop w:val="0"/>
                      <w:marBottom w:val="0"/>
                      <w:divBdr>
                        <w:top w:val="none" w:sz="0" w:space="0" w:color="auto"/>
                        <w:left w:val="none" w:sz="0" w:space="0" w:color="auto"/>
                        <w:bottom w:val="none" w:sz="0" w:space="0" w:color="auto"/>
                        <w:right w:val="none" w:sz="0" w:space="0" w:color="auto"/>
                      </w:divBdr>
                      <w:divsChild>
                        <w:div w:id="1393774682">
                          <w:marLeft w:val="0"/>
                          <w:marRight w:val="0"/>
                          <w:marTop w:val="0"/>
                          <w:marBottom w:val="0"/>
                          <w:divBdr>
                            <w:top w:val="none" w:sz="0" w:space="0" w:color="auto"/>
                            <w:left w:val="none" w:sz="0" w:space="0" w:color="auto"/>
                            <w:bottom w:val="none" w:sz="0" w:space="0" w:color="auto"/>
                            <w:right w:val="none" w:sz="0" w:space="0" w:color="auto"/>
                          </w:divBdr>
                          <w:divsChild>
                            <w:div w:id="1283076379">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sChild>
                                <w:div w:id="2036612097">
                                  <w:marLeft w:val="0"/>
                                  <w:marRight w:val="0"/>
                                  <w:marTop w:val="0"/>
                                  <w:marBottom w:val="0"/>
                                  <w:divBdr>
                                    <w:top w:val="none" w:sz="0" w:space="0" w:color="auto"/>
                                    <w:left w:val="none" w:sz="0" w:space="0" w:color="auto"/>
                                    <w:bottom w:val="none" w:sz="0" w:space="0" w:color="auto"/>
                                    <w:right w:val="none" w:sz="0" w:space="0" w:color="auto"/>
                                  </w:divBdr>
                                </w:div>
                                <w:div w:id="4411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8230">
                      <w:marLeft w:val="0"/>
                      <w:marRight w:val="0"/>
                      <w:marTop w:val="0"/>
                      <w:marBottom w:val="0"/>
                      <w:divBdr>
                        <w:top w:val="none" w:sz="0" w:space="0" w:color="auto"/>
                        <w:left w:val="none" w:sz="0" w:space="0" w:color="auto"/>
                        <w:bottom w:val="none" w:sz="0" w:space="0" w:color="auto"/>
                        <w:right w:val="none" w:sz="0" w:space="0" w:color="auto"/>
                      </w:divBdr>
                      <w:divsChild>
                        <w:div w:id="1237864643">
                          <w:marLeft w:val="0"/>
                          <w:marRight w:val="0"/>
                          <w:marTop w:val="0"/>
                          <w:marBottom w:val="0"/>
                          <w:divBdr>
                            <w:top w:val="none" w:sz="0" w:space="0" w:color="auto"/>
                            <w:left w:val="none" w:sz="0" w:space="0" w:color="auto"/>
                            <w:bottom w:val="none" w:sz="0" w:space="0" w:color="auto"/>
                            <w:right w:val="none" w:sz="0" w:space="0" w:color="auto"/>
                          </w:divBdr>
                          <w:divsChild>
                            <w:div w:id="2045397687">
                              <w:marLeft w:val="0"/>
                              <w:marRight w:val="0"/>
                              <w:marTop w:val="0"/>
                              <w:marBottom w:val="0"/>
                              <w:divBdr>
                                <w:top w:val="none" w:sz="0" w:space="0" w:color="auto"/>
                                <w:left w:val="none" w:sz="0" w:space="0" w:color="auto"/>
                                <w:bottom w:val="none" w:sz="0" w:space="0" w:color="auto"/>
                                <w:right w:val="none" w:sz="0" w:space="0" w:color="auto"/>
                              </w:divBdr>
                            </w:div>
                            <w:div w:id="1640114431">
                              <w:marLeft w:val="0"/>
                              <w:marRight w:val="0"/>
                              <w:marTop w:val="0"/>
                              <w:marBottom w:val="0"/>
                              <w:divBdr>
                                <w:top w:val="none" w:sz="0" w:space="0" w:color="auto"/>
                                <w:left w:val="none" w:sz="0" w:space="0" w:color="auto"/>
                                <w:bottom w:val="none" w:sz="0" w:space="0" w:color="auto"/>
                                <w:right w:val="none" w:sz="0" w:space="0" w:color="auto"/>
                              </w:divBdr>
                              <w:divsChild>
                                <w:div w:id="1969504576">
                                  <w:marLeft w:val="0"/>
                                  <w:marRight w:val="0"/>
                                  <w:marTop w:val="0"/>
                                  <w:marBottom w:val="0"/>
                                  <w:divBdr>
                                    <w:top w:val="none" w:sz="0" w:space="0" w:color="auto"/>
                                    <w:left w:val="none" w:sz="0" w:space="0" w:color="auto"/>
                                    <w:bottom w:val="none" w:sz="0" w:space="0" w:color="auto"/>
                                    <w:right w:val="none" w:sz="0" w:space="0" w:color="auto"/>
                                  </w:divBdr>
                                </w:div>
                                <w:div w:id="14283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25010">
          <w:marLeft w:val="0"/>
          <w:marRight w:val="0"/>
          <w:marTop w:val="0"/>
          <w:marBottom w:val="0"/>
          <w:divBdr>
            <w:top w:val="none" w:sz="0" w:space="0" w:color="auto"/>
            <w:left w:val="none" w:sz="0" w:space="0" w:color="auto"/>
            <w:bottom w:val="none" w:sz="0" w:space="0" w:color="auto"/>
            <w:right w:val="none" w:sz="0" w:space="0" w:color="auto"/>
          </w:divBdr>
          <w:divsChild>
            <w:div w:id="202254834">
              <w:marLeft w:val="0"/>
              <w:marRight w:val="0"/>
              <w:marTop w:val="0"/>
              <w:marBottom w:val="0"/>
              <w:divBdr>
                <w:top w:val="none" w:sz="0" w:space="0" w:color="auto"/>
                <w:left w:val="none" w:sz="0" w:space="0" w:color="auto"/>
                <w:bottom w:val="none" w:sz="0" w:space="0" w:color="auto"/>
                <w:right w:val="none" w:sz="0" w:space="0" w:color="auto"/>
              </w:divBdr>
            </w:div>
          </w:divsChild>
        </w:div>
        <w:div w:id="1967740267">
          <w:marLeft w:val="0"/>
          <w:marRight w:val="0"/>
          <w:marTop w:val="0"/>
          <w:marBottom w:val="0"/>
          <w:divBdr>
            <w:top w:val="none" w:sz="0" w:space="0" w:color="auto"/>
            <w:left w:val="none" w:sz="0" w:space="0" w:color="auto"/>
            <w:bottom w:val="none" w:sz="0" w:space="0" w:color="auto"/>
            <w:right w:val="none" w:sz="0" w:space="0" w:color="auto"/>
          </w:divBdr>
          <w:divsChild>
            <w:div w:id="278729539">
              <w:marLeft w:val="0"/>
              <w:marRight w:val="0"/>
              <w:marTop w:val="0"/>
              <w:marBottom w:val="0"/>
              <w:divBdr>
                <w:top w:val="none" w:sz="0" w:space="0" w:color="auto"/>
                <w:left w:val="none" w:sz="0" w:space="0" w:color="auto"/>
                <w:bottom w:val="none" w:sz="0" w:space="0" w:color="auto"/>
                <w:right w:val="none" w:sz="0" w:space="0" w:color="auto"/>
              </w:divBdr>
              <w:divsChild>
                <w:div w:id="1398624889">
                  <w:marLeft w:val="0"/>
                  <w:marRight w:val="0"/>
                  <w:marTop w:val="0"/>
                  <w:marBottom w:val="0"/>
                  <w:divBdr>
                    <w:top w:val="none" w:sz="0" w:space="0" w:color="auto"/>
                    <w:left w:val="none" w:sz="0" w:space="0" w:color="auto"/>
                    <w:bottom w:val="none" w:sz="0" w:space="0" w:color="auto"/>
                    <w:right w:val="none" w:sz="0" w:space="0" w:color="auto"/>
                  </w:divBdr>
                  <w:divsChild>
                    <w:div w:id="1192035014">
                      <w:marLeft w:val="0"/>
                      <w:marRight w:val="0"/>
                      <w:marTop w:val="0"/>
                      <w:marBottom w:val="0"/>
                      <w:divBdr>
                        <w:top w:val="none" w:sz="0" w:space="0" w:color="auto"/>
                        <w:left w:val="none" w:sz="0" w:space="0" w:color="auto"/>
                        <w:bottom w:val="none" w:sz="0" w:space="0" w:color="auto"/>
                        <w:right w:val="none" w:sz="0" w:space="0" w:color="auto"/>
                      </w:divBdr>
                      <w:divsChild>
                        <w:div w:id="1464079036">
                          <w:marLeft w:val="0"/>
                          <w:marRight w:val="0"/>
                          <w:marTop w:val="0"/>
                          <w:marBottom w:val="0"/>
                          <w:divBdr>
                            <w:top w:val="none" w:sz="0" w:space="0" w:color="auto"/>
                            <w:left w:val="none" w:sz="0" w:space="0" w:color="auto"/>
                            <w:bottom w:val="none" w:sz="0" w:space="0" w:color="auto"/>
                            <w:right w:val="none" w:sz="0" w:space="0" w:color="auto"/>
                          </w:divBdr>
                          <w:divsChild>
                            <w:div w:id="88090395">
                              <w:marLeft w:val="0"/>
                              <w:marRight w:val="0"/>
                              <w:marTop w:val="0"/>
                              <w:marBottom w:val="0"/>
                              <w:divBdr>
                                <w:top w:val="none" w:sz="0" w:space="0" w:color="auto"/>
                                <w:left w:val="none" w:sz="0" w:space="0" w:color="auto"/>
                                <w:bottom w:val="none" w:sz="0" w:space="0" w:color="auto"/>
                                <w:right w:val="none" w:sz="0" w:space="0" w:color="auto"/>
                              </w:divBdr>
                              <w:divsChild>
                                <w:div w:id="4246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54021">
                      <w:marLeft w:val="0"/>
                      <w:marRight w:val="0"/>
                      <w:marTop w:val="0"/>
                      <w:marBottom w:val="0"/>
                      <w:divBdr>
                        <w:top w:val="none" w:sz="0" w:space="0" w:color="auto"/>
                        <w:left w:val="none" w:sz="0" w:space="0" w:color="auto"/>
                        <w:bottom w:val="none" w:sz="0" w:space="0" w:color="auto"/>
                        <w:right w:val="none" w:sz="0" w:space="0" w:color="auto"/>
                      </w:divBdr>
                      <w:divsChild>
                        <w:div w:id="429736291">
                          <w:marLeft w:val="0"/>
                          <w:marRight w:val="0"/>
                          <w:marTop w:val="0"/>
                          <w:marBottom w:val="0"/>
                          <w:divBdr>
                            <w:top w:val="none" w:sz="0" w:space="0" w:color="auto"/>
                            <w:left w:val="none" w:sz="0" w:space="0" w:color="auto"/>
                            <w:bottom w:val="none" w:sz="0" w:space="0" w:color="auto"/>
                            <w:right w:val="none" w:sz="0" w:space="0" w:color="auto"/>
                          </w:divBdr>
                          <w:divsChild>
                            <w:div w:id="1566643728">
                              <w:marLeft w:val="0"/>
                              <w:marRight w:val="0"/>
                              <w:marTop w:val="0"/>
                              <w:marBottom w:val="0"/>
                              <w:divBdr>
                                <w:top w:val="none" w:sz="0" w:space="0" w:color="auto"/>
                                <w:left w:val="none" w:sz="0" w:space="0" w:color="auto"/>
                                <w:bottom w:val="none" w:sz="0" w:space="0" w:color="auto"/>
                                <w:right w:val="none" w:sz="0" w:space="0" w:color="auto"/>
                              </w:divBdr>
                            </w:div>
                            <w:div w:id="212741567">
                              <w:marLeft w:val="0"/>
                              <w:marRight w:val="0"/>
                              <w:marTop w:val="0"/>
                              <w:marBottom w:val="0"/>
                              <w:divBdr>
                                <w:top w:val="none" w:sz="0" w:space="0" w:color="auto"/>
                                <w:left w:val="none" w:sz="0" w:space="0" w:color="auto"/>
                                <w:bottom w:val="none" w:sz="0" w:space="0" w:color="auto"/>
                                <w:right w:val="none" w:sz="0" w:space="0" w:color="auto"/>
                              </w:divBdr>
                              <w:divsChild>
                                <w:div w:id="2047753960">
                                  <w:marLeft w:val="0"/>
                                  <w:marRight w:val="0"/>
                                  <w:marTop w:val="0"/>
                                  <w:marBottom w:val="0"/>
                                  <w:divBdr>
                                    <w:top w:val="none" w:sz="0" w:space="0" w:color="auto"/>
                                    <w:left w:val="none" w:sz="0" w:space="0" w:color="auto"/>
                                    <w:bottom w:val="none" w:sz="0" w:space="0" w:color="auto"/>
                                    <w:right w:val="none" w:sz="0" w:space="0" w:color="auto"/>
                                  </w:divBdr>
                                </w:div>
                                <w:div w:id="13840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8078">
                      <w:marLeft w:val="0"/>
                      <w:marRight w:val="0"/>
                      <w:marTop w:val="0"/>
                      <w:marBottom w:val="0"/>
                      <w:divBdr>
                        <w:top w:val="none" w:sz="0" w:space="0" w:color="auto"/>
                        <w:left w:val="none" w:sz="0" w:space="0" w:color="auto"/>
                        <w:bottom w:val="none" w:sz="0" w:space="0" w:color="auto"/>
                        <w:right w:val="none" w:sz="0" w:space="0" w:color="auto"/>
                      </w:divBdr>
                      <w:divsChild>
                        <w:div w:id="82915483">
                          <w:marLeft w:val="0"/>
                          <w:marRight w:val="0"/>
                          <w:marTop w:val="0"/>
                          <w:marBottom w:val="0"/>
                          <w:divBdr>
                            <w:top w:val="none" w:sz="0" w:space="0" w:color="auto"/>
                            <w:left w:val="none" w:sz="0" w:space="0" w:color="auto"/>
                            <w:bottom w:val="none" w:sz="0" w:space="0" w:color="auto"/>
                            <w:right w:val="none" w:sz="0" w:space="0" w:color="auto"/>
                          </w:divBdr>
                          <w:divsChild>
                            <w:div w:id="1100875156">
                              <w:marLeft w:val="0"/>
                              <w:marRight w:val="0"/>
                              <w:marTop w:val="0"/>
                              <w:marBottom w:val="0"/>
                              <w:divBdr>
                                <w:top w:val="none" w:sz="0" w:space="0" w:color="auto"/>
                                <w:left w:val="none" w:sz="0" w:space="0" w:color="auto"/>
                                <w:bottom w:val="none" w:sz="0" w:space="0" w:color="auto"/>
                                <w:right w:val="none" w:sz="0" w:space="0" w:color="auto"/>
                              </w:divBdr>
                            </w:div>
                            <w:div w:id="490876237">
                              <w:marLeft w:val="0"/>
                              <w:marRight w:val="0"/>
                              <w:marTop w:val="0"/>
                              <w:marBottom w:val="0"/>
                              <w:divBdr>
                                <w:top w:val="none" w:sz="0" w:space="0" w:color="auto"/>
                                <w:left w:val="none" w:sz="0" w:space="0" w:color="auto"/>
                                <w:bottom w:val="none" w:sz="0" w:space="0" w:color="auto"/>
                                <w:right w:val="none" w:sz="0" w:space="0" w:color="auto"/>
                              </w:divBdr>
                              <w:divsChild>
                                <w:div w:id="2021354398">
                                  <w:marLeft w:val="0"/>
                                  <w:marRight w:val="0"/>
                                  <w:marTop w:val="0"/>
                                  <w:marBottom w:val="0"/>
                                  <w:divBdr>
                                    <w:top w:val="none" w:sz="0" w:space="0" w:color="auto"/>
                                    <w:left w:val="none" w:sz="0" w:space="0" w:color="auto"/>
                                    <w:bottom w:val="none" w:sz="0" w:space="0" w:color="auto"/>
                                    <w:right w:val="none" w:sz="0" w:space="0" w:color="auto"/>
                                  </w:divBdr>
                                </w:div>
                                <w:div w:id="779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8461">
                      <w:marLeft w:val="0"/>
                      <w:marRight w:val="0"/>
                      <w:marTop w:val="0"/>
                      <w:marBottom w:val="0"/>
                      <w:divBdr>
                        <w:top w:val="none" w:sz="0" w:space="0" w:color="auto"/>
                        <w:left w:val="none" w:sz="0" w:space="0" w:color="auto"/>
                        <w:bottom w:val="none" w:sz="0" w:space="0" w:color="auto"/>
                        <w:right w:val="none" w:sz="0" w:space="0" w:color="auto"/>
                      </w:divBdr>
                      <w:divsChild>
                        <w:div w:id="1093161876">
                          <w:marLeft w:val="0"/>
                          <w:marRight w:val="0"/>
                          <w:marTop w:val="0"/>
                          <w:marBottom w:val="0"/>
                          <w:divBdr>
                            <w:top w:val="none" w:sz="0" w:space="0" w:color="auto"/>
                            <w:left w:val="none" w:sz="0" w:space="0" w:color="auto"/>
                            <w:bottom w:val="none" w:sz="0" w:space="0" w:color="auto"/>
                            <w:right w:val="none" w:sz="0" w:space="0" w:color="auto"/>
                          </w:divBdr>
                          <w:divsChild>
                            <w:div w:id="1227493836">
                              <w:marLeft w:val="0"/>
                              <w:marRight w:val="0"/>
                              <w:marTop w:val="0"/>
                              <w:marBottom w:val="0"/>
                              <w:divBdr>
                                <w:top w:val="none" w:sz="0" w:space="0" w:color="auto"/>
                                <w:left w:val="none" w:sz="0" w:space="0" w:color="auto"/>
                                <w:bottom w:val="none" w:sz="0" w:space="0" w:color="auto"/>
                                <w:right w:val="none" w:sz="0" w:space="0" w:color="auto"/>
                              </w:divBdr>
                              <w:divsChild>
                                <w:div w:id="14118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6310">
                      <w:marLeft w:val="0"/>
                      <w:marRight w:val="0"/>
                      <w:marTop w:val="0"/>
                      <w:marBottom w:val="0"/>
                      <w:divBdr>
                        <w:top w:val="none" w:sz="0" w:space="0" w:color="auto"/>
                        <w:left w:val="none" w:sz="0" w:space="0" w:color="auto"/>
                        <w:bottom w:val="none" w:sz="0" w:space="0" w:color="auto"/>
                        <w:right w:val="none" w:sz="0" w:space="0" w:color="auto"/>
                      </w:divBdr>
                      <w:divsChild>
                        <w:div w:id="1101606870">
                          <w:marLeft w:val="0"/>
                          <w:marRight w:val="0"/>
                          <w:marTop w:val="0"/>
                          <w:marBottom w:val="0"/>
                          <w:divBdr>
                            <w:top w:val="none" w:sz="0" w:space="0" w:color="auto"/>
                            <w:left w:val="none" w:sz="0" w:space="0" w:color="auto"/>
                            <w:bottom w:val="none" w:sz="0" w:space="0" w:color="auto"/>
                            <w:right w:val="none" w:sz="0" w:space="0" w:color="auto"/>
                          </w:divBdr>
                          <w:divsChild>
                            <w:div w:id="1702702615">
                              <w:marLeft w:val="0"/>
                              <w:marRight w:val="0"/>
                              <w:marTop w:val="0"/>
                              <w:marBottom w:val="0"/>
                              <w:divBdr>
                                <w:top w:val="none" w:sz="0" w:space="0" w:color="auto"/>
                                <w:left w:val="none" w:sz="0" w:space="0" w:color="auto"/>
                                <w:bottom w:val="none" w:sz="0" w:space="0" w:color="auto"/>
                                <w:right w:val="none" w:sz="0" w:space="0" w:color="auto"/>
                              </w:divBdr>
                              <w:divsChild>
                                <w:div w:id="1876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11739">
                      <w:marLeft w:val="0"/>
                      <w:marRight w:val="0"/>
                      <w:marTop w:val="0"/>
                      <w:marBottom w:val="0"/>
                      <w:divBdr>
                        <w:top w:val="none" w:sz="0" w:space="0" w:color="auto"/>
                        <w:left w:val="none" w:sz="0" w:space="0" w:color="auto"/>
                        <w:bottom w:val="none" w:sz="0" w:space="0" w:color="auto"/>
                        <w:right w:val="none" w:sz="0" w:space="0" w:color="auto"/>
                      </w:divBdr>
                      <w:divsChild>
                        <w:div w:id="1609199970">
                          <w:marLeft w:val="0"/>
                          <w:marRight w:val="0"/>
                          <w:marTop w:val="0"/>
                          <w:marBottom w:val="0"/>
                          <w:divBdr>
                            <w:top w:val="none" w:sz="0" w:space="0" w:color="auto"/>
                            <w:left w:val="none" w:sz="0" w:space="0" w:color="auto"/>
                            <w:bottom w:val="none" w:sz="0" w:space="0" w:color="auto"/>
                            <w:right w:val="none" w:sz="0" w:space="0" w:color="auto"/>
                          </w:divBdr>
                          <w:divsChild>
                            <w:div w:id="145705097">
                              <w:marLeft w:val="0"/>
                              <w:marRight w:val="0"/>
                              <w:marTop w:val="0"/>
                              <w:marBottom w:val="0"/>
                              <w:divBdr>
                                <w:top w:val="none" w:sz="0" w:space="0" w:color="auto"/>
                                <w:left w:val="none" w:sz="0" w:space="0" w:color="auto"/>
                                <w:bottom w:val="none" w:sz="0" w:space="0" w:color="auto"/>
                                <w:right w:val="none" w:sz="0" w:space="0" w:color="auto"/>
                              </w:divBdr>
                              <w:divsChild>
                                <w:div w:id="19436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3935">
                      <w:marLeft w:val="0"/>
                      <w:marRight w:val="0"/>
                      <w:marTop w:val="0"/>
                      <w:marBottom w:val="0"/>
                      <w:divBdr>
                        <w:top w:val="none" w:sz="0" w:space="0" w:color="auto"/>
                        <w:left w:val="none" w:sz="0" w:space="0" w:color="auto"/>
                        <w:bottom w:val="none" w:sz="0" w:space="0" w:color="auto"/>
                        <w:right w:val="none" w:sz="0" w:space="0" w:color="auto"/>
                      </w:divBdr>
                      <w:divsChild>
                        <w:div w:id="1132014948">
                          <w:marLeft w:val="0"/>
                          <w:marRight w:val="0"/>
                          <w:marTop w:val="0"/>
                          <w:marBottom w:val="0"/>
                          <w:divBdr>
                            <w:top w:val="none" w:sz="0" w:space="0" w:color="auto"/>
                            <w:left w:val="none" w:sz="0" w:space="0" w:color="auto"/>
                            <w:bottom w:val="none" w:sz="0" w:space="0" w:color="auto"/>
                            <w:right w:val="none" w:sz="0" w:space="0" w:color="auto"/>
                          </w:divBdr>
                          <w:divsChild>
                            <w:div w:id="1988439712">
                              <w:marLeft w:val="0"/>
                              <w:marRight w:val="0"/>
                              <w:marTop w:val="0"/>
                              <w:marBottom w:val="0"/>
                              <w:divBdr>
                                <w:top w:val="none" w:sz="0" w:space="0" w:color="auto"/>
                                <w:left w:val="none" w:sz="0" w:space="0" w:color="auto"/>
                                <w:bottom w:val="none" w:sz="0" w:space="0" w:color="auto"/>
                                <w:right w:val="none" w:sz="0" w:space="0" w:color="auto"/>
                              </w:divBdr>
                            </w:div>
                            <w:div w:id="571888237">
                              <w:marLeft w:val="0"/>
                              <w:marRight w:val="0"/>
                              <w:marTop w:val="0"/>
                              <w:marBottom w:val="0"/>
                              <w:divBdr>
                                <w:top w:val="none" w:sz="0" w:space="0" w:color="auto"/>
                                <w:left w:val="none" w:sz="0" w:space="0" w:color="auto"/>
                                <w:bottom w:val="none" w:sz="0" w:space="0" w:color="auto"/>
                                <w:right w:val="none" w:sz="0" w:space="0" w:color="auto"/>
                              </w:divBdr>
                              <w:divsChild>
                                <w:div w:id="1456944849">
                                  <w:marLeft w:val="0"/>
                                  <w:marRight w:val="0"/>
                                  <w:marTop w:val="0"/>
                                  <w:marBottom w:val="0"/>
                                  <w:divBdr>
                                    <w:top w:val="none" w:sz="0" w:space="0" w:color="auto"/>
                                    <w:left w:val="none" w:sz="0" w:space="0" w:color="auto"/>
                                    <w:bottom w:val="none" w:sz="0" w:space="0" w:color="auto"/>
                                    <w:right w:val="none" w:sz="0" w:space="0" w:color="auto"/>
                                  </w:divBdr>
                                </w:div>
                                <w:div w:id="2462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George Mason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C15FE-0B80-4365-9F0C-BD907141B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2020 Census enterprise architecutre and infrastructure transition plan</vt:lpstr>
    </vt:vector>
  </TitlesOfParts>
  <Company>Nicholas Vilailack, Linus freeman, Junxiang Wang</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Census enterprise architecutre and infrastructure transition plan</dc:title>
  <dc:subject>Count everyone once in the right place</dc:subject>
  <dc:creator>NICHOLSV</dc:creator>
  <cp:lastModifiedBy>Linus Freeman</cp:lastModifiedBy>
  <cp:revision>2</cp:revision>
  <dcterms:created xsi:type="dcterms:W3CDTF">2017-04-14T19:27:00Z</dcterms:created>
  <dcterms:modified xsi:type="dcterms:W3CDTF">2017-04-14T19:27:00Z</dcterms:modified>
</cp:coreProperties>
</file>