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Carry-Forward</w:t>
      </w:r>
      <w:r>
        <w:t xml:space="preserve"> </w:t>
      </w:r>
      <w:r>
        <w:t xml:space="preserve">Ledger</w:t>
      </w:r>
    </w:p>
    <w:p>
      <w:pPr>
        <w:pStyle w:val="Subtitle"/>
      </w:pPr>
      <w:r>
        <w:t xml:space="preserve">Project</w:t>
      </w:r>
      <w:r>
        <w:t xml:space="preserve"> </w:t>
      </w:r>
      <w:r>
        <w:t xml:space="preserve">Work</w:t>
      </w:r>
      <w:r>
        <w:t xml:space="preserve"> </w:t>
      </w:r>
      <w:r>
        <w:t xml:space="preserve">Automation,</w:t>
      </w:r>
      <w:r>
        <w:t xml:space="preserve"> </w:t>
      </w:r>
      <w:r>
        <w:t xml:space="preserve">Clean</w:t>
      </w:r>
      <w:r>
        <w:t xml:space="preserve"> </w:t>
      </w:r>
      <w:r>
        <w:t xml:space="preserve">Code</w:t>
      </w:r>
      <w:r>
        <w:t xml:space="preserve"> </w:t>
      </w:r>
      <w:r>
        <w:t xml:space="preserve">&amp;</w:t>
      </w:r>
      <w:r>
        <w:t xml:space="preserve"> </w:t>
      </w:r>
      <w:r>
        <w:t xml:space="preserve">Software</w:t>
      </w:r>
      <w:r>
        <w:t xml:space="preserve"> </w:t>
      </w:r>
      <w:r>
        <w:t xml:space="preserve">Quality</w:t>
      </w:r>
      <w:r>
        <w:t xml:space="preserve"> </w:t>
      </w:r>
      <w:r>
        <w:t xml:space="preserve">Engineering</w:t>
      </w:r>
      <w:r>
        <w:t xml:space="preserve"> </w:t>
      </w:r>
      <w:r>
        <w:t xml:space="preserve">—</w:t>
      </w:r>
      <w:r>
        <w:t xml:space="preserve"> </w:t>
      </w:r>
      <w:r>
        <w:t xml:space="preserve">Canadian</w:t>
      </w:r>
      <w:r>
        <w:t xml:space="preserve"> </w:t>
      </w:r>
      <w:r>
        <w:t xml:space="preserve">Edition</w:t>
      </w:r>
      <w:r>
        <w:t xml:space="preserve"> </w:t>
      </w:r>
      <w:r>
        <w:t xml:space="preserve">2025</w:t>
      </w:r>
    </w:p>
    <w:bookmarkStart w:id="20" w:name="what-this-is"/>
    <w:p>
      <w:pPr>
        <w:pStyle w:val="Heading1"/>
      </w:pPr>
      <w:r>
        <w:t xml:space="preserve">What this is</w:t>
      </w:r>
    </w:p>
    <w:p>
      <w:pPr>
        <w:pStyle w:val="FirstParagraph"/>
      </w:pPr>
      <w:r>
        <w:t xml:space="preserve">One page you update at the end of every week. It records what you now have, so the program accumulates visibly rather than feeling like four separate topics.</w:t>
      </w:r>
    </w:p>
    <w:p>
      <w:pPr>
        <w:pStyle w:val="BodyText"/>
      </w:pPr>
      <w:r>
        <w:t xml:space="preserve">Two things make it worth taking seriously.</w:t>
      </w:r>
    </w:p>
    <w:p>
      <w:pPr>
        <w:pStyle w:val="BodyText"/>
      </w:pPr>
      <w:r>
        <w:rPr>
          <w:bCs/>
          <w:b/>
        </w:rPr>
        <w:t xml:space="preserve">It is how the exit gates are verified.</w:t>
      </w:r>
      <w:r>
        <w:t xml:space="preserve"> </w:t>
      </w:r>
      <w:r>
        <w:t xml:space="preserve">Your instructor walks this with you at the end of each week. An unticked box is not a failure — it is a known gap you carry forward deliberately rather than discover in Week 4.</w:t>
      </w:r>
    </w:p>
    <w:p>
      <w:pPr>
        <w:pStyle w:val="BodyText"/>
      </w:pPr>
      <w:r>
        <w:rPr>
          <w:bCs/>
          <w:b/>
        </w:rPr>
        <w:t xml:space="preserve">The trend table at the bottom becomes your capstone metrics report.</w:t>
      </w:r>
      <w:r>
        <w:t xml:space="preserve"> </w:t>
      </w:r>
      <w:r>
        <w:t xml:space="preserve">Fill it in weekly and you will have written your final deliverable without noticing. Leave it until Week 4 and you will have no trend to report, because the readings will not exist.</w:t>
      </w:r>
    </w:p>
    <w:p>
      <w:r>
        <w:pict>
          <v:rect style="width:0;height:1.5pt" o:hralign="center" o:hrstd="t" o:hr="t"/>
        </w:pict>
      </w:r>
    </w:p>
    <w:bookmarkEnd w:id="20"/>
    <w:bookmarkStart w:id="21" w:name="identification"/>
    <w:p>
      <w:pPr>
        <w:pStyle w:val="Heading1"/>
      </w:pPr>
      <w:r>
        <w:t xml:space="preserve">Identification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Learner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Under Test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Repository URL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 / stack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Instructor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Cohort start date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The System Under Test and the repository do not change for four weeks. If either changes, tell your instructor — it invalidates the trend.</w:t>
      </w:r>
    </w:p>
    <w:p>
      <w:r>
        <w:pict>
          <v:rect style="width:0;height:1.5pt" o:hralign="center" o:hrstd="t" o:hr="t"/>
        </w:pict>
      </w:r>
    </w:p>
    <w:bookmarkEnd w:id="21"/>
    <w:bookmarkStart w:id="22" w:name="week-1-make-it-testable"/>
    <w:p>
      <w:pPr>
        <w:pStyle w:val="Heading1"/>
      </w:pPr>
      <w:r>
        <w:t xml:space="preserve">Week 1 — Make it testable</w:t>
      </w:r>
    </w:p>
    <w:p>
      <w:pPr>
        <w:pStyle w:val="FirstParagraph"/>
      </w:pPr>
      <w:r>
        <w:rPr>
          <w:bCs/>
          <w:b/>
        </w:rPr>
        <w:t xml:space="preserve">Block produced:</w:t>
      </w:r>
      <w:r>
        <w:t xml:space="preserve"> </w:t>
      </w:r>
      <w:r>
        <w:t xml:space="preserve">a testable system with criteria you can test against.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 unit suite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Commits: 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builds and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time: 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docs/acceptance-criteria.md</w:t>
            </w:r>
            <w:r>
              <w:t xml:space="preserve"> </w:t>
            </w: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Criteria: ______ (F: ____ NF: ____)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strict TDD cycle, three separate commits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SHAs: 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suite covering core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Tests: ______ Runtime: ______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Coverage baseline 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docs/refactor-log.md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Refactors: ______</w:t>
            </w:r>
            <w:r>
              <w:t xml:space="preserve"> </w:t>
            </w:r>
            <w:r>
              <w:rPr>
                <w:bCs/>
                <w:b/>
              </w:rPr>
              <w:t xml:space="preserve">(gate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Traceability template filled, gaps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Criteria with a test: ____ of 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Carried into Week 2 (anything unticked, and why):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Instructor verification</w:t>
      </w:r>
      <w:r>
        <w:t xml:space="preserve"> </w:t>
      </w:r>
      <w:r>
        <w:t xml:space="preserve">— date:</w:t>
      </w:r>
      <w:r>
        <w:t xml:space="preserve"> </w:t>
      </w:r>
      <w:r>
        <w:rPr>
          <w:rStyle w:val="VerbatimChar"/>
        </w:rPr>
        <w:t xml:space="preserve">__________</w:t>
      </w:r>
      <w:r>
        <w:t xml:space="preserve"> </w:t>
      </w:r>
      <w:r>
        <w:t xml:space="preserve">initials:</w:t>
      </w:r>
      <w:r>
        <w:t xml:space="preserve"> </w:t>
      </w:r>
      <w:r>
        <w:rPr>
          <w:rStyle w:val="VerbatimChar"/>
        </w:rPr>
        <w:t xml:space="preserve">______</w:t>
      </w:r>
    </w:p>
    <w:p>
      <w:r>
        <w:pict>
          <v:rect style="width:0;height:1.5pt" o:hralign="center" o:hrstd="t" o:hr="t"/>
        </w:pict>
      </w:r>
    </w:p>
    <w:bookmarkEnd w:id="22"/>
    <w:bookmarkStart w:id="23" w:name="week-2-make-it-verifiable"/>
    <w:p>
      <w:pPr>
        <w:pStyle w:val="Heading1"/>
      </w:pPr>
      <w:r>
        <w:t xml:space="preserve">Week 2 — Make it verifiable</w:t>
      </w:r>
    </w:p>
    <w:p>
      <w:pPr>
        <w:pStyle w:val="FirstParagraph"/>
      </w:pPr>
      <w:r>
        <w:rPr>
          <w:bCs/>
          <w:b/>
        </w:rPr>
        <w:t xml:space="preserve">Block produced:</w:t>
      </w:r>
      <w:r>
        <w:t xml:space="preserve"> </w:t>
      </w:r>
      <w:r>
        <w:t xml:space="preserve">a pipeline that proves functional correctness.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layers in 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</w:t>
            </w:r>
            <w:r>
              <w:t xml:space="preserve"> </w:t>
            </w:r>
            <w:r>
              <w:rPr>
                <w:rStyle w:val="VerbatimChar"/>
              </w:rPr>
              <w:t xml:space="preserve">pages</w:t>
            </w:r>
            <w:r>
              <w:t xml:space="preserve"> </w:t>
            </w:r>
            <w:r>
              <w:rPr>
                <w:rStyle w:val="VerbatimChar"/>
              </w:rPr>
              <w:t xml:space="preserve">utils</w:t>
            </w:r>
            <w:r>
              <w:t xml:space="preserve"> </w:t>
            </w:r>
            <w:r>
              <w:rPr>
                <w:rStyle w:val="VerbatimChar"/>
              </w:rPr>
              <w:t xml:space="preserve">config</w:t>
            </w:r>
            <w:r>
              <w:t xml:space="preserve"> </w:t>
            </w:r>
            <w:r>
              <w:rPr>
                <w:rStyle w:val="VerbatimChar"/>
              </w:rPr>
              <w:t xml:space="preserve">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tests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Count: ______ Types: 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tests derived from acceptance 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Count: 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E2E suite passes</w:t>
            </w:r>
            <w:r>
              <w:t xml:space="preserve"> </w:t>
            </w:r>
            <w:r>
              <w:rPr>
                <w:bCs/>
                <w:b/>
              </w:rPr>
              <w:t xml:space="preserve">twice consecutively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1: ____ Run 2: 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analysis connected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Maintainability grade: ____</w:t>
            </w:r>
            <w:r>
              <w:t xml:space="preserve"> </w:t>
            </w:r>
            <w:r>
              <w:t xml:space="preserve">(gate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pipeline green on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runs: 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Coverage gate enforced at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proven to work (a run that failed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docs/framework-architecture.md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Gherkin decision recorded, with justification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☐ / Decline ☐ — audience named: ______________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Carried into Week 3: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Instructor verification</w:t>
      </w:r>
      <w:r>
        <w:t xml:space="preserve"> </w:t>
      </w:r>
      <w:r>
        <w:t xml:space="preserve">— date:</w:t>
      </w:r>
      <w:r>
        <w:t xml:space="preserve"> </w:t>
      </w:r>
      <w:r>
        <w:rPr>
          <w:rStyle w:val="VerbatimChar"/>
        </w:rPr>
        <w:t xml:space="preserve">__________</w:t>
      </w:r>
      <w:r>
        <w:t xml:space="preserve"> </w:t>
      </w:r>
      <w:r>
        <w:t xml:space="preserve">initials:</w:t>
      </w:r>
      <w:r>
        <w:t xml:space="preserve"> </w:t>
      </w:r>
      <w:r>
        <w:rPr>
          <w:rStyle w:val="VerbatimChar"/>
        </w:rPr>
        <w:t xml:space="preserve">______</w:t>
      </w:r>
    </w:p>
    <w:p>
      <w:r>
        <w:pict>
          <v:rect style="width:0;height:1.5pt" o:hralign="center" o:hrstd="t" o:hr="t"/>
        </w:pict>
      </w:r>
    </w:p>
    <w:bookmarkEnd w:id="23"/>
    <w:bookmarkStart w:id="24" w:name="week-3-make-it-trustworthy"/>
    <w:p>
      <w:pPr>
        <w:pStyle w:val="Heading1"/>
      </w:pPr>
      <w:r>
        <w:t xml:space="preserve">Week 3 — Make it trustworthy</w:t>
      </w:r>
    </w:p>
    <w:p>
      <w:pPr>
        <w:pStyle w:val="FirstParagraph"/>
      </w:pPr>
      <w:r>
        <w:rPr>
          <w:bCs/>
          <w:b/>
        </w:rPr>
        <w:t xml:space="preserve">Block produced:</w:t>
      </w:r>
      <w:r>
        <w:t xml:space="preserve"> </w:t>
      </w:r>
      <w:r>
        <w:t xml:space="preserve">enforced gates across every quality attribute.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stage in pipeline, threshold enforced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p95: ______ ms</w:t>
            </w:r>
            <w:r>
              <w:t xml:space="preserve"> </w:t>
            </w:r>
            <w:r>
              <w:t xml:space="preserve">(gate ≤ 500)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rate under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% (gate &lt;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Knee point 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virtual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stage, gate enforced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 CVEs: ____ · High CVEs: ____</w:t>
            </w:r>
            <w:r>
              <w:t xml:space="preserve"> </w:t>
            </w:r>
            <w:r>
              <w:t xml:space="preserve">(gate 0 and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Findings triaged with 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Total: ____ Real: ____ Accepted: 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Accessibility stage, gate enforced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Score: ____ · critical: ____ · serious: ____</w:t>
            </w:r>
            <w:r>
              <w:t xml:space="preserve"> </w:t>
            </w:r>
            <w:r>
              <w:t xml:space="preserve">(gate ≥ 95, 0,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keyboard-only pass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found: 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Tuning experiment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showing p50/p95/p99 +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Link: 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docs/NFT-Strategy.md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tuning experiment</w:t>
      </w:r>
      <w:r>
        <w:t xml:space="preserve"> </w:t>
      </w:r>
      <w:r>
        <w:t xml:space="preserve">— one variable only: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What I changed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it worked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Carried into Week 4: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Instructor verification</w:t>
      </w:r>
      <w:r>
        <w:t xml:space="preserve"> </w:t>
      </w:r>
      <w:r>
        <w:t xml:space="preserve">— date:</w:t>
      </w:r>
      <w:r>
        <w:t xml:space="preserve"> </w:t>
      </w:r>
      <w:r>
        <w:rPr>
          <w:rStyle w:val="VerbatimChar"/>
        </w:rPr>
        <w:t xml:space="preserve">__________</w:t>
      </w:r>
      <w:r>
        <w:t xml:space="preserve"> </w:t>
      </w:r>
      <w:r>
        <w:t xml:space="preserve">initials:</w:t>
      </w:r>
      <w:r>
        <w:t xml:space="preserve"> </w:t>
      </w:r>
      <w:r>
        <w:rPr>
          <w:rStyle w:val="VerbatimChar"/>
        </w:rPr>
        <w:t xml:space="preserve">______</w:t>
      </w:r>
    </w:p>
    <w:p>
      <w:r>
        <w:pict>
          <v:rect style="width:0;height:1.5pt" o:hralign="center" o:hrstd="t" o:hr="t"/>
        </w:pict>
      </w:r>
    </w:p>
    <w:bookmarkEnd w:id="24"/>
    <w:bookmarkStart w:id="25" w:name="week-4-assemble-and-defend"/>
    <w:p>
      <w:pPr>
        <w:pStyle w:val="Heading1"/>
      </w:pPr>
      <w:r>
        <w:t xml:space="preserve">Week 4 — Assemble and defend</w:t>
      </w:r>
    </w:p>
    <w:p>
      <w:pPr>
        <w:pStyle w:val="FirstParagraph"/>
      </w:pPr>
      <w:r>
        <w:rPr>
          <w:bCs/>
          <w:b/>
        </w:rPr>
        <w:t xml:space="preserve">Block produced:</w:t>
      </w:r>
      <w:r>
        <w:t xml:space="preserve"> </w:t>
      </w:r>
      <w:r>
        <w:t xml:space="preserve">evidence, and the ability to argue from 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docs/gap-list.md</w:t>
            </w:r>
            <w:r>
              <w:t xml:space="preserve"> </w:t>
            </w:r>
            <w:r>
              <w:t xml:space="preserve">— ranked by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Items: ____ Closed: ____ Accepted: 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stage added, pipeline-triggered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 stage added, inside the pipeline’s 5-minute 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Runtime: ______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Smoke proven to catch a broken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pipeline green from one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8 stages · run: 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functional criteria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 of 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docs/metrics-report.md</w:t>
            </w:r>
            <w:r>
              <w:t xml:space="preserve"> </w:t>
            </w:r>
            <w:r>
              <w:t xml:space="preserve">with trend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regression explained honestly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Defence delivered and questioned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Date: ______________</w:t>
            </w:r>
          </w:p>
        </w:tc>
      </w:tr>
    </w:tbl>
    <w:p>
      <w:pPr>
        <w:pStyle w:val="BodyText"/>
      </w:pPr>
      <w:r>
        <w:rPr>
          <w:bCs/>
          <w:b/>
        </w:rPr>
        <w:t xml:space="preserve">Instructor verification</w:t>
      </w:r>
      <w:r>
        <w:t xml:space="preserve"> </w:t>
      </w:r>
      <w:r>
        <w:t xml:space="preserve">— date:</w:t>
      </w:r>
      <w:r>
        <w:t xml:space="preserve"> </w:t>
      </w:r>
      <w:r>
        <w:rPr>
          <w:rStyle w:val="VerbatimChar"/>
        </w:rPr>
        <w:t xml:space="preserve">__________</w:t>
      </w:r>
      <w:r>
        <w:t xml:space="preserve"> </w:t>
      </w:r>
      <w:r>
        <w:t xml:space="preserve">initials:</w:t>
      </w:r>
      <w:r>
        <w:t xml:space="preserve"> </w:t>
      </w:r>
      <w:r>
        <w:rPr>
          <w:rStyle w:val="VerbatimChar"/>
        </w:rPr>
        <w:t xml:space="preserve">______</w:t>
      </w:r>
    </w:p>
    <w:p>
      <w:r>
        <w:pict>
          <v:rect style="width:0;height:1.5pt" o:hralign="center" o:hrstd="t" o:hr="t"/>
        </w:pict>
      </w:r>
    </w:p>
    <w:bookmarkEnd w:id="25"/>
    <w:bookmarkStart w:id="26" w:name="four-week-trend"/>
    <w:p>
      <w:pPr>
        <w:pStyle w:val="Heading1"/>
      </w:pPr>
      <w:r>
        <w:t xml:space="preserve">Four-week trend</w:t>
      </w:r>
    </w:p>
    <w:p>
      <w:pPr>
        <w:pStyle w:val="FirstParagraph"/>
      </w:pPr>
      <w:r>
        <w:rPr>
          <w:bCs/>
          <w:b/>
        </w:rPr>
        <w:t xml:space="preserve">This table is your capstone metrics report.</w:t>
      </w:r>
      <w:r>
        <w:t xml:space="preserve"> </w:t>
      </w:r>
      <w:r>
        <w:t xml:space="preserve">Fill one column per week.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coverage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≥ 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Branch coverage 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≥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Maintainability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E2E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Suite runtime (s)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p95 latency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≤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 under load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&lt;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CVEs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 CVEs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  <w:r>
              <w:t xml:space="preserve"> </w:t>
            </w:r>
            <w:r>
              <w:t xml:space="preserve">— this is the one</w:t>
            </w:r>
            <w:r>
              <w:t xml:space="preserve"> </w:t>
            </w:r>
            <w:r>
              <w:rPr>
                <w:rStyle w:val="VerbatimChar"/>
              </w:rPr>
              <w:t xml:space="preserve">ci.yml</w:t>
            </w:r>
            <w:r>
              <w:t xml:space="preserve"> </w:t>
            </w:r>
            <w:r>
              <w:t xml:space="preserve">gates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Accessibility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≥ 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Criteria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 stages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losing-reflection"/>
    <w:p>
      <w:pPr>
        <w:pStyle w:val="Heading1"/>
      </w:pPr>
      <w:r>
        <w:t xml:space="preserve">Closing reflection</w:t>
      </w:r>
    </w:p>
    <w:p>
      <w:pPr>
        <w:pStyle w:val="FirstParagraph"/>
      </w:pPr>
      <w:r>
        <w:t xml:space="preserve">Complete in Week 4, before your defence. These are the questions you will be asked.</w:t>
      </w:r>
    </w:p>
    <w:p>
      <w:pPr>
        <w:pStyle w:val="BodyText"/>
      </w:pPr>
      <w:r>
        <w:rPr>
          <w:bCs/>
          <w:b/>
        </w:rPr>
        <w:t xml:space="preserve">Which of your findings could only have been found by the layer that found it?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Which metric moved in the wrong direction, and why?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What remains wrong with your system that you are choosing to accept?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</w:t>
      </w:r>
    </w:p>
    <w:p>
      <w:pPr>
        <w:pStyle w:val="BodyText"/>
      </w:pPr>
      <w:r>
        <w:rPr>
          <w:bCs/>
          <w:b/>
        </w:rPr>
        <w:t xml:space="preserve">What would you do differently if you started again on Monday?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</w:t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</w:t>
      </w:r>
    </w:p>
    <w:bookmarkEnd w:id="27"/>
    <w:sectPr>
      <w:footerReference r:id="rId9" w:type="default"/>
      <w:pgSz w:h="15840" w:w="12240"/>
      <w:pgMar w:bottom="1440" w:footer="576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6" w:color="C9D2D6"/>
      </w:pBdr>
      <w:tabs>
        <w:tab w:val="right" w:pos="9360"/>
      </w:tabs>
      <w:spacing w:before="60" w:after="0"/>
      <w:rPr>
        <w:rFonts w:ascii="Calibri" w:hAnsi="Calibri"/>
        <w:color w:val="7A848C"/>
        <w:sz w:val="16"/>
      </w:rPr>
    </w:pPr>
    <w:r>
      <w:rPr>
        <w:rFonts w:ascii="Calibri" w:hAnsi="Calibri"/>
        <w:color w:val="7A848C"/>
        <w:sz w:val="16"/>
      </w:rPr>
      <w:t xml:space="preserve">Project Work Automation, Clean Code &amp; Software Quality Engineering · Canadian Edition 2025 · </w:t>
    </w:r>
    <w:r>
      <w:rPr>
        <w:rFonts w:ascii="Calibri" w:hAnsi="Calibri"/>
        <w:color w:val="7A848C"/>
        <w:sz w:val="16"/>
        <w:i/>
      </w:rPr>
      <w:t>Draft for review</w:t>
    </w:r>
    <w:r>
      <w:tab/>
    </w:r>
    <w:r>
      <w:rPr>
        <w:rFonts w:ascii="Calibri" w:hAnsi="Calibri"/>
        <w:color w:val="1F5F52"/>
        <w:sz w:val="16"/>
        <w:b/>
      </w:rPr>
      <w:fldChar w:fldCharType="begin"/>
    </w:r>
    <w:r>
      <w:rPr>
        <w:rFonts w:ascii="Calibri" w:hAnsi="Calibri"/>
        <w:color w:val="1F5F52"/>
        <w:sz w:val="16"/>
        <w:b/>
      </w:rPr>
      <w:instrText xml:space="preserve"> PAGE </w:instrText>
    </w:r>
    <w:r>
      <w:rPr>
        <w:rFonts w:ascii="Calibri" w:hAnsi="Calibri"/>
        <w:color w:val="1F5F52"/>
        <w:sz w:val="16"/>
        <w:b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40"/>
    </w:pPr>
    <w:qFormat/>
    <w:rPr>
      <w:rFonts w:ascii="Calibri" w:cs="Calibri" w:hAnsi="Calibri"/>
      <w:color w:val="1A1A1A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/>
      <w:jc w:val="center"/>
    </w:pPr>
    <w:rPr>
      <w:rFonts w:ascii="Cambria" w:cs="Cambria" w:hAnsi="Cambria"/>
      <w:b/>
      <w:color w:val="1F5F52"/>
      <w:sz w:val="60"/>
      <w:szCs w:val="60"/>
      <w:spacing w:val="-10"/>
    </w:rPr>
  </w:style>
  <w:style w:styleId="Subtitle" w:type="paragraph">
    <w:name w:val="Subtitle"/>
    <w:basedOn w:val="Title"/>
    <w:next w:val="BodyText"/>
    <w:qFormat/>
    <w:pPr>
      <w:keepNext/>
      <w:keepLines/>
      <w:spacing w:after="360"/>
      <w:jc w:val="center"/>
    </w:pPr>
    <w:rPr>
      <w:rFonts w:ascii="Cambria" w:cs="Cambria" w:hAnsi="Cambria"/>
      <w:b w:val="0"/>
      <w:color w:val="55606A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40" w:before="400"/>
      <w:outlineLvl w:val="0"/>
    </w:pPr>
    <w:rPr>
      <w:rFonts w:ascii="Cambria" w:cs="Cambria" w:hAnsi="Cambria"/>
      <w:b/>
      <w:color w:val="1F5F52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10" w:before="320"/>
      <w:outlineLvl w:val="1"/>
    </w:pPr>
    <w:rPr>
      <w:rFonts w:ascii="Cambria" w:cs="Cambria" w:hAnsi="Cambria"/>
      <w:b/>
      <w:color w:val="1A1A1A"/>
      <w:sz w:val="27"/>
      <w:szCs w:val="27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90" w:before="260"/>
      <w:outlineLvl w:val="2"/>
    </w:pPr>
    <w:rPr>
      <w:rFonts w:ascii="Calibri" w:cs="Calibri" w:hAnsi="Calibri"/>
      <w:b/>
      <w:color w:val="1F5F52"/>
      <w:sz w:val="23"/>
      <w:szCs w:val="23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20"/>
      <w:outlineLvl w:val="3"/>
    </w:pPr>
    <w:rPr>
      <w:rFonts w:ascii="Calibri" w:cs="Calibri" w:hAnsi="Calibri"/>
      <w:b/>
      <w:color w:val="55606A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hAnsi="Calibri"/>
      <w:color w:val="55606A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99"/>
    <w:pPr>
      <w:spacing w:after="40" w:before="40"/>
    </w:pPr>
    <w:rPr>
      <w:rFonts w:ascii="Calibri" w:hAnsi="Calibri"/>
      <w:sz w:val="19"/>
    </w:rPr>
    <w:tblPr>
      <w:tblBorders>
        <w:top w:color="C9D2D6" w:sz="4" w:val="single"/>
        <w:bottom w:color="C9D2D6" w:sz="4" w:val="single"/>
        <w:insideH w:color="DDE3E6" w:sz="2" w:val="single"/>
      </w:tblBorders>
    </w:tblPr>
    <w:tblStylePr w:type="firstRow">
      <w:rPr>
        <w:b/>
        <w:color w:val="1F5F52"/>
        <w:sz w:val="17"/>
      </w:rPr>
      <w:tblPr/>
      <w:tcPr>
        <w:shd w:color="auto" w:fill="EDF2F1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7A3E12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Carry-Forward Ledger</dc:title>
  <dc:creator/>
  <cp:keywords/>
  <dcterms:created xsi:type="dcterms:W3CDTF">2026-08-31T02:46:55Z</dcterms:created>
  <dcterms:modified xsi:type="dcterms:W3CDTF">2026-08-31T02:46:55Z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Project Work Automation, Clean Code &amp; Software Quality Engineering — Canadian Edition 2025</vt:lpwstr>
  </property>
</Properties>
</file>