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Traceveil PR 22 Remaining Work Handoff</w:t>
      </w:r>
    </w:p>
    <w:p>
      <w:r>
        <w:rPr>
          <w:b/>
        </w:rPr>
        <w:t>Prepared for Ayra Jha</w:t>
      </w:r>
      <w:r>
        <w:br/>
        <w:t>PR 22  |  Commit 7f361e2  |  16 September 2026</w:t>
      </w:r>
    </w:p>
    <w:p>
      <w:r>
        <w:rPr>
          <w:b/>
        </w:rPr>
        <w:t xml:space="preserve">Request  </w:t>
      </w:r>
      <w:r>
        <w:t>Please complete the three items in this handoff before Steps 7 and 11 are marked finished. The updated pull request resolves most of the previous audit findings and passes its dedicated tests, but reconnect recovery, Live Monitor timeline ordering, and transactional notification auditing still need work.</w:t>
      </w:r>
    </w:p>
    <w:p>
      <w:pPr>
        <w:pStyle w:val="Heading1"/>
      </w:pPr>
      <w:r>
        <w:t>Audit conclusion</w:t>
      </w:r>
    </w:p>
    <w:p>
      <w:r>
        <w:rPr>
          <w:b/>
        </w:rPr>
        <w:t xml:space="preserve">Verdict  </w:t>
      </w:r>
      <w:r>
        <w:t>Do not close Steps 7 and 11 yet. Seventeen of the twenty roadmap items are supported end to end; three remain partial.</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03864"/>
          </w:tcPr>
          <w:p>
            <w:pPr>
              <w:jc w:val="center"/>
            </w:pPr>
            <w:r>
              <w:rPr>
                <w:b/>
                <w:color w:val="FFFFFF"/>
              </w:rPr>
              <w:t>Roadmap item</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03864"/>
          </w:tcPr>
          <w:p>
            <w:pPr>
              <w:jc w:val="center"/>
            </w:pPr>
            <w:r>
              <w:rPr>
                <w:b/>
                <w:color w:val="FFFFFF"/>
              </w:rPr>
              <w:t>Status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03864"/>
          </w:tcPr>
          <w:p>
            <w:pPr>
              <w:jc w:val="center"/>
            </w:pPr>
            <w:r>
              <w:rPr>
                <w:b/>
                <w:color w:val="FFFFFF"/>
              </w:rPr>
              <w:t>What remains</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203864"/>
          </w:tcPr>
          <w:p>
            <w:pPr>
              <w:jc w:val="center"/>
            </w:pPr>
            <w:r>
              <w:rPr>
                <w:b/>
                <w:color w:val="FFFFFF"/>
              </w:rPr>
              <w:t>Priority</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7.6 Timeline updates</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Partial</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Prevent older Live Monitor responses from replacing newer results.</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High</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3F6FA"/>
          </w:tcPr>
          <w:p>
            <w:r>
              <w:t>7.9 Safe reconnect</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3F6FA"/>
          </w:tcPr>
          <w:p>
            <w:r>
              <w:t>Partial</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3F6FA"/>
          </w:tcPr>
          <w:p>
            <w:r>
              <w:t>Perform complete reset recovery and prevent state from leaking across scopes.</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shd w:fill="F3F6FA"/>
          </w:tcPr>
          <w:p>
            <w:r>
              <w:t>Critical</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11.10 Audit history</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Partial</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Commit terminal delivery state and its audit record atomically.</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tcPr>
          <w:p>
            <w:r>
              <w:t>High</w:t>
            </w:r>
          </w:p>
        </w:tc>
      </w:tr>
    </w:tbl>
    <w:p>
      <w:pPr>
        <w:pStyle w:val="Heading1"/>
      </w:pPr>
      <w:r>
        <w:t>Confirmed complete in PR 22</w:t>
      </w:r>
    </w:p>
    <w:p>
      <w:pPr>
        <w:pStyle w:val="ListBullet"/>
      </w:pPr>
      <w:r>
        <w:t>Step 7 item 5 now uses each live session's stale threshold, distinguishes Online, Stale, and Offline, and refreshes silent status through heartbeat-driven backend queries.</w:t>
      </w:r>
    </w:p>
    <w:p>
      <w:pPr>
        <w:pStyle w:val="ListBullet"/>
      </w:pPr>
      <w:r>
        <w:t>Step 11 item 2 now generates grounded alert notification drafts on the backend and exposes the complete create, edit, approve, reopen, and send workflow in the connected UI.</w:t>
      </w:r>
    </w:p>
    <w:p>
      <w:pPr>
        <w:pStyle w:val="ListBullet"/>
      </w:pPr>
      <w:r>
        <w:t>Step 11 item 3 now supports report-free drafts for live-produced incidents through the connected incident workflow.</w:t>
      </w:r>
    </w:p>
    <w:p>
      <w:pPr>
        <w:pStyle w:val="ListBullet"/>
      </w:pPr>
      <w:r>
        <w:t>The legacy email draft migration now has idempotency, foreign-key, preservation, and forced-failure regression coverage.</w:t>
      </w:r>
    </w:p>
    <w:p>
      <w:pPr>
        <w:pStyle w:val="Heading1"/>
        <w:keepNext/>
      </w:pPr>
      <w:r>
        <w:t>1 Complete authoritative reconnect recovery</w:t>
      </w:r>
    </w:p>
    <w:p>
      <w:r>
        <w:rPr>
          <w:b/>
        </w:rPr>
        <w:t xml:space="preserve">Roadmap item  </w:t>
      </w:r>
      <w:r>
        <w:t>Step 7 item 9  Add safe reconnect behaviour</w:t>
      </w:r>
    </w:p>
    <w:p>
      <w:r>
        <w:rPr>
          <w:b/>
        </w:rPr>
        <w:t xml:space="preserve">Current status  </w:t>
      </w:r>
      <w:r>
        <w:t>Partial and must be corrected before the step is closed</w:t>
      </w:r>
    </w:p>
    <w:p>
      <w:r>
        <w:rPr>
          <w:b/>
        </w:rPr>
        <w:t xml:space="preserve">Finding  </w:t>
      </w:r>
      <w:r>
        <w:t>Live Monitor handles stream.reset, but it clears the event and alert feeds instead of refetching persisted events and alerts. The ordinary case workspace ignores stream.reset because its handler accepts only timeline.updated. The shared hook also retains paused messages when the case or session changes, allowing old-scope messages to be flushed into the new scope. A cursor greater than the server's latest retained id is not rejected.</w:t>
      </w:r>
    </w:p>
    <w:p>
      <w:pPr>
        <w:pStyle w:val="Heading2"/>
        <w:keepNext/>
      </w:pPr>
      <w:r>
        <w:t>Implementation instructions</w:t>
      </w:r>
    </w:p>
    <w:p>
      <w:pPr>
        <w:spacing w:after="80"/>
        <w:ind w:left="403" w:hanging="403"/>
      </w:pPr>
      <w:r>
        <w:rPr>
          <w:b/>
        </w:rPr>
        <w:t xml:space="preserve">1.  </w:t>
      </w:r>
      <w:r>
        <w:t>Add authoritative event and alert reloads to Live Monitor reset recovery. Clearing those feeds is not a rebuild and leaves the user with an incomplete post-reset view.</w:t>
      </w:r>
    </w:p>
    <w:p>
      <w:pPr>
        <w:spacing w:after="80"/>
        <w:ind w:left="403" w:hanging="403"/>
      </w:pPr>
      <w:r>
        <w:rPr>
          <w:b/>
        </w:rPr>
        <w:t xml:space="preserve">2.  </w:t>
      </w:r>
      <w:r>
        <w:t>Handle stream.reset centrally in useLiveInvalidation or explicitly in every subscribing page. The case workspace must refresh its current latest-snapshot section when a reset arrives.</w:t>
      </w:r>
    </w:p>
    <w:p>
      <w:pPr>
        <w:spacing w:after="80"/>
        <w:ind w:left="403" w:hanging="403"/>
      </w:pPr>
      <w:r>
        <w:rPr>
          <w:b/>
        </w:rPr>
        <w:t xml:space="preserve">3.  </w:t>
      </w:r>
      <w:r>
        <w:t>Clear the paused queue whenever caseId, sessionId, active scope, or topic scope changes. Also clear any page-level event, alert, and duplicate-id buffers when the selected case or live session changes.</w:t>
      </w:r>
    </w:p>
    <w:p>
      <w:pPr>
        <w:spacing w:after="80"/>
        <w:ind w:left="403" w:hanging="403"/>
      </w:pPr>
      <w:r>
        <w:rPr>
          <w:b/>
        </w:rPr>
        <w:t xml:space="preserve">4.  </w:t>
      </w:r>
      <w:r>
        <w:t>Treat a Last-Event-ID greater than the retained latest id as an invalid cursor and return the same versioned reset instruction used for an expired cursor.</w:t>
      </w:r>
    </w:p>
    <w:p>
      <w:pPr>
        <w:spacing w:after="80"/>
        <w:ind w:left="403" w:hanging="403"/>
      </w:pPr>
      <w:r>
        <w:rPr>
          <w:b/>
        </w:rPr>
        <w:t xml:space="preserve">5.  </w:t>
      </w:r>
      <w:r>
        <w:t>Keep the recovery response identifier-only. Rebuild display state exclusively from persisted APIs, then continue the stream from the server-provided cursor.</w:t>
      </w:r>
    </w:p>
    <w:p>
      <w:pPr>
        <w:pStyle w:val="Heading2"/>
        <w:keepNext/>
      </w:pPr>
      <w:r>
        <w:t>Required tests</w:t>
      </w:r>
    </w:p>
    <w:p>
      <w:pPr>
        <w:pStyle w:val="ListBullet"/>
      </w:pPr>
      <w:r>
        <w:t>A pruned cursor causes devices, metrics, timeline, persisted events, and persisted alerts to be refetched.</w:t>
      </w:r>
    </w:p>
    <w:p>
      <w:pPr>
        <w:pStyle w:val="ListBullet"/>
      </w:pPr>
      <w:r>
        <w:t>The normal case workspace responds to stream.reset even when no retained timeline.updated frame follows it.</w:t>
      </w:r>
    </w:p>
    <w:p>
      <w:pPr>
        <w:pStyle w:val="ListBullet"/>
      </w:pPr>
      <w:r>
        <w:t>Pause the display, queue a message, switch case or session, resume, and prove the old message is never applied.</w:t>
      </w:r>
    </w:p>
    <w:p>
      <w:pPr>
        <w:pStyle w:val="ListBullet"/>
      </w:pPr>
      <w:r>
        <w:t>A cursor ahead of the latest retained id produces an explicit reset instead of an indefinitely silent stream.</w:t>
      </w:r>
    </w:p>
    <w:p>
      <w:pPr>
        <w:pStyle w:val="ListBullet"/>
      </w:pPr>
      <w:r>
        <w:t>Reset and recovery leave evidence, canonical events, analysis runs, and artifacts unchanged.</w:t>
      </w:r>
    </w:p>
    <w:p>
      <w:pPr>
        <w:pStyle w:val="Heading2"/>
        <w:keepNext/>
      </w:pPr>
      <w:r>
        <w:t>Definition of done</w:t>
      </w:r>
    </w:p>
    <w:p>
      <w:pPr>
        <w:ind w:left="317" w:hanging="317"/>
      </w:pPr>
      <w:r>
        <w:rPr>
          <w:b/>
        </w:rPr>
        <w:t xml:space="preserve">[ ] </w:t>
      </w:r>
      <w:r>
        <w:t>Every resource named by resynchronize is actually reloaded from an authoritative API.</w:t>
      </w:r>
    </w:p>
    <w:p>
      <w:pPr>
        <w:ind w:left="317" w:hanging="317"/>
      </w:pPr>
      <w:r>
        <w:rPr>
          <w:b/>
        </w:rPr>
        <w:t xml:space="preserve">[ ] </w:t>
      </w:r>
      <w:r>
        <w:t>No queued or displayed event can cross a case or session boundary.</w:t>
      </w:r>
    </w:p>
    <w:p>
      <w:pPr>
        <w:ind w:left="317" w:hanging="317"/>
      </w:pPr>
      <w:r>
        <w:rPr>
          <w:b/>
        </w:rPr>
        <w:t xml:space="preserve">[ ] </w:t>
      </w:r>
      <w:r>
        <w:t>Expired, ahead, malformed, retained, and cross-scope cursors have explicit tested behavior.</w:t>
      </w:r>
    </w:p>
    <w:p>
      <w:pPr>
        <w:pStyle w:val="Heading1"/>
        <w:keepNext/>
      </w:pPr>
      <w:r>
        <w:t>2 Prevent timeline response regression in Live Monitor</w:t>
      </w:r>
    </w:p>
    <w:p>
      <w:r>
        <w:rPr>
          <w:b/>
        </w:rPr>
        <w:t xml:space="preserve">Roadmap item  </w:t>
      </w:r>
      <w:r>
        <w:t>Step 7 item 6  Update timelines when relevant live events arrive</w:t>
      </w:r>
    </w:p>
    <w:p>
      <w:r>
        <w:rPr>
          <w:b/>
        </w:rPr>
        <w:t xml:space="preserve">Current status  </w:t>
      </w:r>
      <w:r>
        <w:t>Partial and must be corrected before the step is closed</w:t>
      </w:r>
    </w:p>
    <w:p>
      <w:r>
        <w:rPr>
          <w:b/>
        </w:rPr>
        <w:t xml:space="preserve">Finding  </w:t>
      </w:r>
      <w:r>
        <w:t>The case workspace now sequences and aborts refreshes correctly, but Live Monitor still starts an unguarded timeline request for every timeline.updated message. If two requests resolve out of order, an older analysis can overwrite a newer timeline.</w:t>
      </w:r>
    </w:p>
    <w:p>
      <w:pPr>
        <w:pStyle w:val="Heading2"/>
        <w:keepNext/>
      </w:pPr>
      <w:r>
        <w:t>Implementation instructions</w:t>
      </w:r>
    </w:p>
    <w:p>
      <w:pPr>
        <w:spacing w:after="80"/>
        <w:ind w:left="403" w:hanging="403"/>
      </w:pPr>
      <w:r>
        <w:rPr>
          <w:b/>
        </w:rPr>
        <w:t xml:space="preserve">1.  </w:t>
      </w:r>
      <w:r>
        <w:t>Give Live Monitor timeline refreshes a monotonically increasing request sequence, matching the protection already used by the case workspace.</w:t>
      </w:r>
    </w:p>
    <w:p>
      <w:pPr>
        <w:spacing w:after="80"/>
        <w:ind w:left="403" w:hanging="403"/>
      </w:pPr>
      <w:r>
        <w:rPr>
          <w:b/>
        </w:rPr>
        <w:t xml:space="preserve">2.  </w:t>
      </w:r>
      <w:r>
        <w:t>Abort the preceding timeline request when a newer timeline.updated message arrives, while still checking the sequence because a transport or test double may ignore abort.</w:t>
      </w:r>
    </w:p>
    <w:p>
      <w:pPr>
        <w:spacing w:after="80"/>
        <w:ind w:left="403" w:hanging="403"/>
      </w:pPr>
      <w:r>
        <w:rPr>
          <w:b/>
        </w:rPr>
        <w:t xml:space="preserve">3.  </w:t>
      </w:r>
      <w:r>
        <w:t>Use the analysis_id in the signal as the expected result when the API supports exact snapshots. Otherwise accept only the newest completed request.</w:t>
      </w:r>
    </w:p>
    <w:p>
      <w:pPr>
        <w:spacing w:after="80"/>
        <w:ind w:left="403" w:hanging="403"/>
      </w:pPr>
      <w:r>
        <w:rPr>
          <w:b/>
        </w:rPr>
        <w:t xml:space="preserve">4.  </w:t>
      </w:r>
      <w:r>
        <w:t>Apply the same ordering guard to reset-triggered and resume-triggered timeline refreshes so all refresh paths share one rule.</w:t>
      </w:r>
    </w:p>
    <w:p>
      <w:pPr>
        <w:pStyle w:val="Heading2"/>
        <w:keepNext/>
      </w:pPr>
      <w:r>
        <w:t>Required tests</w:t>
      </w:r>
    </w:p>
    <w:p>
      <w:pPr>
        <w:pStyle w:val="ListBullet"/>
      </w:pPr>
      <w:r>
        <w:t>Trigger two timeline.updated frames and resolve the newer request first; the older response must not replace it.</w:t>
      </w:r>
    </w:p>
    <w:p>
      <w:pPr>
        <w:pStyle w:val="ListBullet"/>
      </w:pPr>
      <w:r>
        <w:t>An aborted request must not display an error or clear the current timeline.</w:t>
      </w:r>
    </w:p>
    <w:p>
      <w:pPr>
        <w:pStyle w:val="ListBullet"/>
      </w:pPr>
      <w:r>
        <w:t>A pinned historical case-workspace timeline remains unchanged while latest Live Monitor data continues updating.</w:t>
      </w:r>
    </w:p>
    <w:p>
      <w:pPr>
        <w:pStyle w:val="Heading2"/>
        <w:keepNext/>
      </w:pPr>
      <w:r>
        <w:t>Definition of done</w:t>
      </w:r>
    </w:p>
    <w:p>
      <w:pPr>
        <w:ind w:left="317" w:hanging="317"/>
      </w:pPr>
      <w:r>
        <w:rPr>
          <w:b/>
        </w:rPr>
        <w:t xml:space="preserve">[ ] </w:t>
      </w:r>
      <w:r>
        <w:t>Both Live Monitor and the latest case Timeline converge on the newest persisted analysis.</w:t>
      </w:r>
    </w:p>
    <w:p>
      <w:pPr>
        <w:ind w:left="317" w:hanging="317"/>
      </w:pPr>
      <w:r>
        <w:rPr>
          <w:b/>
        </w:rPr>
        <w:t xml:space="preserve">[ ] </w:t>
      </w:r>
      <w:r>
        <w:t>No response-order race can regress the displayed analysis.</w:t>
      </w:r>
    </w:p>
    <w:p>
      <w:pPr>
        <w:ind w:left="317" w:hanging="317"/>
      </w:pPr>
      <w:r>
        <w:rPr>
          <w:b/>
        </w:rPr>
        <w:t xml:space="preserve">[ ] </w:t>
      </w:r>
      <w:r>
        <w:t>Existing navigation and historical-snapshot tests continue to pass.</w:t>
      </w:r>
    </w:p>
    <w:p>
      <w:pPr>
        <w:pStyle w:val="Heading1"/>
        <w:keepNext/>
      </w:pPr>
      <w:r>
        <w:t>3 Make terminal notification auditing atomic</w:t>
      </w:r>
    </w:p>
    <w:p>
      <w:r>
        <w:rPr>
          <w:b/>
        </w:rPr>
        <w:t xml:space="preserve">Roadmap item  </w:t>
      </w:r>
      <w:r>
        <w:t>Step 11 item 10  Preserve alert and notification audit history</w:t>
      </w:r>
    </w:p>
    <w:p>
      <w:r>
        <w:rPr>
          <w:b/>
        </w:rPr>
        <w:t xml:space="preserve">Current status  </w:t>
      </w:r>
      <w:r>
        <w:t>Partial and must be corrected before the step is closed</w:t>
      </w:r>
    </w:p>
    <w:p>
      <w:r>
        <w:rPr>
          <w:b/>
        </w:rPr>
        <w:t xml:space="preserve">Finding  </w:t>
      </w:r>
      <w:r>
        <w:t>PR 22 records draft edits, refused sends, delivery attempts, terminal draft status, and alert notification status. However, the terminal email audit event is inserted after the transaction that commits the delivery attempt and workflow state. A crash or audit failure between those operations leaves a completed delivery without its required audit history.</w:t>
      </w:r>
    </w:p>
    <w:p>
      <w:pPr>
        <w:pStyle w:val="Heading2"/>
        <w:keepNext/>
      </w:pPr>
      <w:r>
        <w:t>Implementation instructions</w:t>
      </w:r>
    </w:p>
    <w:p>
      <w:pPr>
        <w:spacing w:after="80"/>
        <w:ind w:left="403" w:hanging="403"/>
      </w:pPr>
      <w:r>
        <w:rPr>
          <w:b/>
        </w:rPr>
        <w:t xml:space="preserve">1.  </w:t>
      </w:r>
      <w:r>
        <w:t>Insert the email.sent or email.delivery_unknown audit row inside the same repository lock and database transaction as the delivery_attempts insert, email_drafts update, and alert_workflow synchronization.</w:t>
      </w:r>
    </w:p>
    <w:p>
      <w:pPr>
        <w:spacing w:after="80"/>
        <w:ind w:left="403" w:hanging="403"/>
      </w:pPr>
      <w:r>
        <w:rPr>
          <w:b/>
        </w:rPr>
        <w:t xml:space="preserve">2.  </w:t>
      </w:r>
      <w:r>
        <w:t>Use the locked audit helper that does not open an independent transaction, or add an equivalent outbox record in the same transaction.</w:t>
      </w:r>
    </w:p>
    <w:p>
      <w:pPr>
        <w:spacing w:after="80"/>
        <w:ind w:left="403" w:hanging="403"/>
      </w:pPr>
      <w:r>
        <w:rPr>
          <w:b/>
        </w:rPr>
        <w:t xml:space="preserve">3.  </w:t>
      </w:r>
      <w:r>
        <w:t>Keep audit details bounded to identifiers, hashes, reason codes, and message id. Do not include the recipient body, attachment contents, SMTP credentials, or an unbounded exception transcript.</w:t>
      </w:r>
    </w:p>
    <w:p>
      <w:pPr>
        <w:spacing w:after="80"/>
        <w:ind w:left="403" w:hanging="403"/>
      </w:pPr>
      <w:r>
        <w:rPr>
          <w:b/>
        </w:rPr>
        <w:t xml:space="preserve">4.  </w:t>
      </w:r>
      <w:r>
        <w:t>Apply the same atomicity rule to any future terminal notification states so the operational record and audit history cannot diverge.</w:t>
      </w:r>
    </w:p>
    <w:p>
      <w:pPr>
        <w:pStyle w:val="Heading2"/>
        <w:keepNext/>
      </w:pPr>
      <w:r>
        <w:t>Required tests</w:t>
      </w:r>
    </w:p>
    <w:p>
      <w:pPr>
        <w:pStyle w:val="ListBullet"/>
      </w:pPr>
      <w:r>
        <w:t>Force the terminal audit insert to fail and verify delivery_attempts, email_drafts, and alert_workflow all roll back together.</w:t>
      </w:r>
    </w:p>
    <w:p>
      <w:pPr>
        <w:pStyle w:val="ListBullet"/>
      </w:pPr>
      <w:r>
        <w:t>Successful delivery commits exactly one attempt, one terminal draft state, one synchronized alert status, and one audit event.</w:t>
      </w:r>
    </w:p>
    <w:p>
      <w:pPr>
        <w:pStyle w:val="ListBullet"/>
      </w:pPr>
      <w:r>
        <w:t>Uncertain delivery commits the corresponding failed status and audit event exactly once.</w:t>
      </w:r>
    </w:p>
    <w:p>
      <w:pPr>
        <w:pStyle w:val="ListBullet"/>
      </w:pPr>
      <w:r>
        <w:t>Repeated idempotent send does not transmit or audit a second delivery attempt.</w:t>
      </w:r>
    </w:p>
    <w:p>
      <w:pPr>
        <w:pStyle w:val="Heading2"/>
        <w:keepNext/>
      </w:pPr>
      <w:r>
        <w:t>Definition of done</w:t>
      </w:r>
    </w:p>
    <w:p>
      <w:pPr>
        <w:ind w:left="317" w:hanging="317"/>
      </w:pPr>
      <w:r>
        <w:rPr>
          <w:b/>
        </w:rPr>
        <w:t xml:space="preserve">[ ] </w:t>
      </w:r>
      <w:r>
        <w:t>No terminal delivery state can exist without its matching audit record.</w:t>
      </w:r>
    </w:p>
    <w:p>
      <w:pPr>
        <w:ind w:left="317" w:hanging="317"/>
      </w:pPr>
      <w:r>
        <w:rPr>
          <w:b/>
        </w:rPr>
        <w:t xml:space="preserve">[ ] </w:t>
      </w:r>
      <w:r>
        <w:t>The alert list, draft, delivery attempt, and audit history agree after every terminal outcome.</w:t>
      </w:r>
    </w:p>
    <w:p>
      <w:pPr>
        <w:ind w:left="317" w:hanging="317"/>
      </w:pPr>
      <w:r>
        <w:rPr>
          <w:b/>
        </w:rPr>
        <w:t xml:space="preserve">[ ] </w:t>
      </w:r>
      <w:r>
        <w:t>Audit data remains bounded and contains no credentials or complete message content.</w:t>
      </w:r>
    </w:p>
    <w:p>
      <w:pPr>
        <w:pStyle w:val="Heading1"/>
      </w:pPr>
      <w:r>
        <w:t>Required verification before updating the roadmap</w:t>
      </w:r>
    </w:p>
    <w:p>
      <w:pPr>
        <w:ind w:left="317" w:hanging="317"/>
      </w:pPr>
      <w:r>
        <w:rPr>
          <w:b/>
        </w:rPr>
        <w:t xml:space="preserve">[ ] </w:t>
      </w:r>
      <w:r>
        <w:t>Run all Step 7, Step 11, and email draft migration tests.</w:t>
      </w:r>
    </w:p>
    <w:p>
      <w:pPr>
        <w:ind w:left="317" w:hanging="317"/>
      </w:pPr>
      <w:r>
        <w:rPr>
          <w:b/>
        </w:rPr>
        <w:t xml:space="preserve">[ ] </w:t>
      </w:r>
      <w:r>
        <w:t>Run the full backend suite with a clean process exit.</w:t>
      </w:r>
    </w:p>
    <w:p>
      <w:pPr>
        <w:ind w:left="317" w:hanging="317"/>
      </w:pPr>
      <w:r>
        <w:rPr>
          <w:b/>
        </w:rPr>
        <w:t xml:space="preserve">[ ] </w:t>
      </w:r>
      <w:r>
        <w:t>Run the OpenAPI contract check and regenerate types only if the contract changed.</w:t>
      </w:r>
    </w:p>
    <w:p>
      <w:pPr>
        <w:ind w:left="317" w:hanging="317"/>
      </w:pPr>
      <w:r>
        <w:rPr>
          <w:b/>
        </w:rPr>
        <w:t xml:space="preserve">[ ] </w:t>
      </w:r>
      <w:r>
        <w:t>Run all frontend tests, TypeScript checking, and the production build.</w:t>
      </w:r>
    </w:p>
    <w:p>
      <w:pPr>
        <w:ind w:left="317" w:hanging="317"/>
      </w:pPr>
      <w:r>
        <w:rPr>
          <w:b/>
        </w:rPr>
        <w:t xml:space="preserve">[ ] </w:t>
      </w:r>
      <w:r>
        <w:t>Demonstrate reset recovery beyond the retained SSE window using persisted events and alerts.</w:t>
      </w:r>
    </w:p>
    <w:p>
      <w:pPr>
        <w:ind w:left="317" w:hanging="317"/>
      </w:pPr>
      <w:r>
        <w:rPr>
          <w:b/>
        </w:rPr>
        <w:t xml:space="preserve">[ ] </w:t>
      </w:r>
      <w:r>
        <w:t>Confirm case and session switching cannot display or flush data from the previous scope.</w:t>
      </w:r>
    </w:p>
    <w:p>
      <w:pPr>
        <w:ind w:left="317" w:hanging="317"/>
      </w:pPr>
      <w:r>
        <w:rPr>
          <w:b/>
        </w:rPr>
        <w:t xml:space="preserve">[ ] </w:t>
      </w:r>
      <w:r>
        <w:t>Confirm a completed notification and its audit event commit or roll back together.</w:t>
      </w:r>
    </w:p>
    <w:p>
      <w:pPr>
        <w:pStyle w:val="Heading1"/>
      </w:pPr>
      <w:r>
        <w:t>Verification commands</w:t>
      </w:r>
    </w:p>
    <w:p>
      <w:r>
        <w:rPr>
          <w:rFonts w:ascii="Cascadia Mono" w:hAnsi="Cascadia Mono"/>
          <w:sz w:val="18"/>
        </w:rPr>
        <w:t>Backend  python scripts/run_pytest_cleanly.py --timeout 600 -- -q</w:t>
      </w:r>
    </w:p>
    <w:p>
      <w:r>
        <w:rPr>
          <w:rFonts w:ascii="Cascadia Mono" w:hAnsi="Cascadia Mono"/>
          <w:sz w:val="18"/>
        </w:rPr>
        <w:t>OpenAPI  python export_openapi.py ..\frontend\src\api\openapi.json --check</w:t>
      </w:r>
    </w:p>
    <w:p>
      <w:r>
        <w:rPr>
          <w:rFonts w:ascii="Cascadia Mono" w:hAnsi="Cascadia Mono"/>
          <w:sz w:val="18"/>
        </w:rPr>
        <w:t>Frontend tests  npm test -- --run</w:t>
      </w:r>
    </w:p>
    <w:p>
      <w:r>
        <w:rPr>
          <w:rFonts w:ascii="Cascadia Mono" w:hAnsi="Cascadia Mono"/>
          <w:sz w:val="18"/>
        </w:rPr>
        <w:t>Frontend types  npm run lint</w:t>
      </w:r>
    </w:p>
    <w:p>
      <w:r>
        <w:rPr>
          <w:rFonts w:ascii="Cascadia Mono" w:hAnsi="Cascadia Mono"/>
          <w:sz w:val="18"/>
        </w:rPr>
        <w:t>Frontend build  npm run build</w:t>
      </w:r>
    </w:p>
    <w:p>
      <w:pPr>
        <w:pStyle w:val="Heading1"/>
      </w:pPr>
      <w:r>
        <w:t>Completion decision</w:t>
      </w:r>
    </w:p>
    <w:p>
      <w:r>
        <w:t>After these three items satisfy their definitions of done and the complete verification run passes, Steps 7 and 11 can be marked complete. At that point the remaining roadmap work can be limited to the physical Step 12 demonstration and acceptance activities.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Traceveil PR 22 remaining work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Traceveil PR 22 Remaining Work Handoff</dc:title>
  <dc:subject>Implementation instructions for the three remaining Step 7 and Step 11 items</dc:subject>
  <dc:creator>python-docx</dc:creator>
  <cp:keywords>Traceveil, PR 22, Step 7, Step 11, remediation</cp:keywords>
  <dc:description>Prepared from the PR 22 roadmap compliance re-audit.</dc:description>
  <cp:lastModifiedBy/>
  <cp:revision>1</cp:revision>
  <dcterms:created xsi:type="dcterms:W3CDTF">2013-12-23T23:15:00Z</dcterms:created>
  <dcterms:modified xsi:type="dcterms:W3CDTF">2013-12-23T23:15:00Z</dcterms:modified>
  <cp:category/>
</cp:coreProperties>
</file>