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Manrope" w:hAnsi="Manrope" w:cs="Manrope"/>
          <w:b/>
          <w:color w:val="00ACCA"/>
          <w:sz w:val="20"/>
        </w:rPr>
        <w:t>MEMORANDO INTERNO</w:t>
      </w:r>
    </w:p>
    <w:p>
      <w:pPr>
        <w:jc w:val="left"/>
      </w:pPr>
      <w:r>
        <w:rPr>
          <w:rFonts w:ascii="Manrope" w:hAnsi="Manrope" w:cs="Manrope"/>
          <w:b/>
          <w:color w:val="005263"/>
          <w:sz w:val="48"/>
        </w:rPr>
        <w:t>[Assunto]</w:t>
      </w:r>
    </w:p>
    <w:p>
      <w:pPr>
        <w:pBdr>
          <w:bottom w:val="single" w:sz="12" w:space="1" w:color="00ACCA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1417"/>
          </w:tcPr>
          <w:p>
            <w:r>
              <w:rPr>
                <w:rFonts w:ascii="Manrope" w:hAnsi="Manrope" w:cs="Manrope"/>
                <w:b/>
                <w:color w:val="005263"/>
                <w:sz w:val="20"/>
              </w:rPr>
              <w:t>De:</w:t>
            </w:r>
          </w:p>
        </w:tc>
        <w:tc>
          <w:tcPr>
            <w:tcW w:type="dxa" w:w="7370"/>
          </w:tcPr>
          <w:p>
            <w:r>
              <w:rPr>
                <w:rFonts w:ascii="Manrope" w:hAnsi="Manrope" w:cs="Manrope"/>
                <w:b w:val="0"/>
                <w:color w:val="000000"/>
                <w:sz w:val="20"/>
              </w:rPr>
              <w:t>[Nome]</w:t>
            </w:r>
          </w:p>
        </w:tc>
      </w:tr>
      <w:tr>
        <w:tc>
          <w:tcPr>
            <w:tcW w:type="dxa" w:w="1417"/>
          </w:tcPr>
          <w:p>
            <w:r>
              <w:rPr>
                <w:rFonts w:ascii="Manrope" w:hAnsi="Manrope" w:cs="Manrope"/>
                <w:b/>
                <w:color w:val="005263"/>
                <w:sz w:val="20"/>
              </w:rPr>
              <w:t>Para:</w:t>
            </w:r>
          </w:p>
        </w:tc>
        <w:tc>
          <w:tcPr>
            <w:tcW w:type="dxa" w:w="7370"/>
          </w:tcPr>
          <w:p>
            <w:r>
              <w:rPr>
                <w:rFonts w:ascii="Manrope" w:hAnsi="Manrope" w:cs="Manrope"/>
                <w:b w:val="0"/>
                <w:color w:val="000000"/>
                <w:sz w:val="20"/>
              </w:rPr>
              <w:t>[Destinatário]</w:t>
            </w:r>
          </w:p>
        </w:tc>
      </w:tr>
      <w:tr>
        <w:tc>
          <w:tcPr>
            <w:tcW w:type="dxa" w:w="1417"/>
          </w:tcPr>
          <w:p>
            <w:r>
              <w:rPr>
                <w:rFonts w:ascii="Manrope" w:hAnsi="Manrope" w:cs="Manrope"/>
                <w:b/>
                <w:color w:val="005263"/>
                <w:sz w:val="20"/>
              </w:rPr>
              <w:t>Cc:</w:t>
            </w:r>
          </w:p>
        </w:tc>
        <w:tc>
          <w:tcPr>
            <w:tcW w:type="dxa" w:w="7370"/>
          </w:tcPr>
          <w:p>
            <w:r>
              <w:rPr>
                <w:rFonts w:ascii="Manrope" w:hAnsi="Manrope" w:cs="Manrope"/>
                <w:b w:val="0"/>
                <w:color w:val="000000"/>
                <w:sz w:val="20"/>
              </w:rPr>
              <w:t>[Cópia]</w:t>
            </w:r>
          </w:p>
        </w:tc>
      </w:tr>
      <w:tr>
        <w:tc>
          <w:tcPr>
            <w:tcW w:type="dxa" w:w="1417"/>
          </w:tcPr>
          <w:p>
            <w:r>
              <w:rPr>
                <w:rFonts w:ascii="Manrope" w:hAnsi="Manrope" w:cs="Manrope"/>
                <w:b/>
                <w:color w:val="005263"/>
                <w:sz w:val="20"/>
              </w:rPr>
              <w:t>Data:</w:t>
            </w:r>
          </w:p>
        </w:tc>
        <w:tc>
          <w:tcPr>
            <w:tcW w:type="dxa" w:w="7370"/>
          </w:tcPr>
          <w:p>
            <w:r>
              <w:rPr>
                <w:rFonts w:ascii="Manrope" w:hAnsi="Manrope" w:cs="Manrope"/>
                <w:b w:val="0"/>
                <w:color w:val="000000"/>
                <w:sz w:val="20"/>
              </w:rPr>
              <w:t>[DD/MM/AAAA]</w:t>
            </w:r>
          </w:p>
        </w:tc>
      </w:tr>
      <w:tr>
        <w:tc>
          <w:tcPr>
            <w:tcW w:type="dxa" w:w="1417"/>
          </w:tcPr>
          <w:p>
            <w:r>
              <w:rPr>
                <w:rFonts w:ascii="Manrope" w:hAnsi="Manrope" w:cs="Manrope"/>
                <w:b/>
                <w:color w:val="005263"/>
                <w:sz w:val="20"/>
              </w:rPr>
              <w:t>Ref.:</w:t>
            </w:r>
          </w:p>
        </w:tc>
        <w:tc>
          <w:tcPr>
            <w:tcW w:type="dxa" w:w="7370"/>
          </w:tcPr>
          <w:p>
            <w:r>
              <w:rPr>
                <w:rFonts w:ascii="Manrope" w:hAnsi="Manrope" w:cs="Manrope"/>
                <w:b w:val="0"/>
                <w:color w:val="000000"/>
                <w:sz w:val="20"/>
              </w:rPr>
              <w:t>[Referência]</w:t>
            </w:r>
          </w:p>
        </w:tc>
      </w:tr>
    </w:tbl>
    <w:p/>
    <w:p>
      <w:pPr>
        <w:spacing w:after="120" w:line="360" w:lineRule="auto"/>
        <w:jc w:val="both"/>
      </w:pPr>
      <w:r>
        <w:rPr>
          <w:rFonts w:ascii="Manrope" w:hAnsi="Manrope" w:cs="Manrope"/>
          <w:b w:val="0"/>
          <w:color w:val="000000"/>
          <w:sz w:val="22"/>
        </w:rPr>
        <w:t>[Texto do memorando. Direto ao ponto. Tom autoritário e acessível. Foco em impacto financeiro e solução.]</w:t>
      </w:r>
    </w:p>
    <w:p>
      <w:pPr>
        <w:spacing w:after="120" w:line="360" w:lineRule="auto"/>
        <w:jc w:val="both"/>
      </w:pPr>
      <w:r>
        <w:rPr>
          <w:rFonts w:ascii="Manrope" w:hAnsi="Manrope" w:cs="Manrope"/>
          <w:b w:val="0"/>
          <w:color w:val="000000"/>
          <w:sz w:val="22"/>
        </w:rPr>
        <w:t>[Próximos passos / decisão requerida]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nrope" w:hAnsi="Manrope" w:cs="Manrope"/>
        <w:b w:val="0"/>
        <w:color w:val="9E947E"/>
        <w:sz w:val="16"/>
      </w:rPr>
      <w:t>J3F Consultoria | Tax Intelligence  ·  Pagando o justo. Nem um centavo a mais.</w:t>
    </w:r>
  </w:p>
  <w:p>
    <w:pPr>
      <w:jc w:val="center"/>
    </w:pPr>
    <w:r>
      <w:rPr>
        <w:rFonts w:ascii="Manrope" w:hAnsi="Manrope" w:cs="Manrope"/>
        <w:b w:val="0"/>
        <w:color w:val="999999"/>
        <w:sz w:val="16"/>
      </w:rPr>
      <w:t>j3f.com.br  ·  São Paulo, SP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047354" cy="50399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J3F_logo_primario_verd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47354" cy="503999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nrope" w:hAnsi="Manrope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