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AVISO DE FUNCIONAMIENTO Y DE RESPONSABLE SANITARIO</w:t>
      </w:r>
    </w:p>
    <w:p>
      <w:r>
        <w:t>Comisión Federal para la Protección contra Riesgos Sanitarios</w:t>
      </w:r>
    </w:p>
    <w:p>
      <w:r>
        <w:t>Establecimiento: Casa de Reposo Ficticia San Ejemplo, I.A.P.</w:t>
      </w:r>
    </w:p>
    <w:p>
      <w:r>
        <w:t>Giro: Establecimiento de asistencia social con estancia permanente para personas adultas mayores.</w:t>
      </w:r>
    </w:p>
    <w:p>
      <w:r>
        <w:t>Número de aviso: 2509-0018-FIC</w:t>
      </w:r>
    </w:p>
    <w:p>
      <w:r>
        <w:t>Fecha de presentación: 3 de septiembre de 2025</w:t>
      </w:r>
    </w:p>
    <w:p>
      <w:r>
        <w:t>El establecimiento declara contar con responsable sanitario con título de médico, cocina con área separada de preparación de alimentos, almacén de medicamentos bajo llave, botiquín de primeros auxilios y manejo de residuos peligrosos biológico-infecciosos mediante empresa autorizada.</w:t>
      </w:r>
    </w:p>
    <w:p>
      <w:r>
        <w:t>El aviso no tiene fecha de vencimiento; deberá actualizarse cuando cambie el responsable sanitario, el domicilio o el giro del establecimiento.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