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REGLAMENTO INTERNO</w:t>
      </w:r>
    </w:p>
    <w:p>
      <w:r>
        <w:t>Casa de Reposo Ficticia San Ejemplo, I.A.P.</w:t>
      </w:r>
    </w:p>
    <w:p>
      <w:r>
        <w:rPr>
          <w:b/>
        </w:rPr>
        <w:t>CAPÍTULO I. DEL INGRESO DE LAS PERSONAS RESIDENTES</w:t>
      </w:r>
    </w:p>
    <w:p>
      <w:r>
        <w:t>Artículo 1. Podrán ingresar a la Casa personas de sesenta años o más, de cualquier sexo, que puedan valerse por sí mismas o que requieran apoyo moderado para su cuidado diario.</w:t>
      </w:r>
    </w:p>
    <w:p>
      <w:r>
        <w:t>Artículo 2. Para el ingreso se requiere: solicitud firmada por la persona o por su familiar responsable; valoración médica y geriátrica realizada por el equipo de la Casa; estudio socioeconómico; y carta compromiso del familiar responsable.</w:t>
      </w:r>
    </w:p>
    <w:p>
      <w:r>
        <w:t>Artículo 3. No se admitirán personas que requieran hospitalización, atención psiquiátrica especializada o cuidados intensivos que la Casa no pueda ofrecer.</w:t>
      </w:r>
    </w:p>
    <w:p>
      <w:r>
        <w:t>Artículo 4. La cuota de recuperación mensual se fija según el estudio socioeconómico, entre el cero y el cien por ciento del costo de atención. Ninguna persona dejará de ser atendida por no poder pagar.</w:t>
      </w:r>
    </w:p>
    <w:p>
      <w:r>
        <w:br w:type="page"/>
      </w:r>
    </w:p>
    <w:p>
      <w:r>
        <w:rPr>
          <w:b/>
        </w:rPr>
        <w:t>CAPÍTULO II. DE LAS VISITAS Y SALIDAS</w:t>
      </w:r>
    </w:p>
    <w:p>
      <w:r>
        <w:t>Artículo 5. Las familias y amistades podrán visitar a las personas residentes de martes a domingo, de las diez a las trece horas y de las dieciséis a las dieciocho horas. Los lunes no hay visitas por limpieza general.</w:t>
      </w:r>
    </w:p>
    <w:p>
      <w:r>
        <w:t>Artículo 6. Cada visita deberá registrarse en la recepción. No se permite introducir alimentos sin autorización del área de nutrición ni bebidas alcohólicas.</w:t>
      </w:r>
    </w:p>
    <w:p>
      <w:r>
        <w:t>Artículo 7. Las salidas de la persona residente con su familia deberán solicitarse con veinticuatro horas de anticipación y se firmará una responsiva de salida y regreso.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760720" cy="5082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29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