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Normal"/>
        <w:framePr w:w="11799" w:x="823" w:y="173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LPNODW+NimbusRomNo9L-Regu"/>
          <w:color w:val="000000"/>
          <w:sz w:val="29"/>
        </w:rPr>
      </w:pPr>
      <w:r>
        <w:rPr>
          <w:rFonts w:ascii="LPNODW+NimbusRomNo9L-Regu"/>
          <w:color w:val="000000"/>
          <w:sz w:val="29"/>
        </w:rPr>
        <w:t>Finiteelementbasedmodellingofthestructuralresponseofweldedmaterialsincomplex</w:t>
      </w:r>
    </w:p>
    <w:p>
      <w:pPr>
        <w:pStyle w:val="Normal"/>
        <w:framePr w:w="11799" w:x="823" w:y="1737"/>
        <w:widowControl w:val="off"/>
        <w:autoSpaceDE w:val="off"/>
        <w:autoSpaceDN w:val="off"/>
        <w:spacing w:before="0" w:after="0" w:line="359" w:lineRule="exact"/>
        <w:ind w:left="1326" w:right="0" w:first-line="0"/>
        <w:jc w:val="left"/>
        <w:rPr>
          <w:rFonts w:ascii="LPNODW+NimbusRomNo9L-Regu" w:hAnsi="LPNODW+NimbusRomNo9L-Regu" w:cs="LPNODW+NimbusRomNo9L-Regu"/>
          <w:color w:val="000000"/>
          <w:sz w:val="29"/>
        </w:rPr>
      </w:pPr>
      <w:r>
        <w:rPr>
          <w:rFonts w:ascii="LPNODW+NimbusRomNo9L-Regu" w:hAnsi="LPNODW+NimbusRomNo9L-Regu" w:cs="LPNODW+NimbusRomNo9L-Regu"/>
          <w:color w:val="000000"/>
          <w:sz w:val="29"/>
        </w:rPr>
        <w:t>loadingconﬁgurations.PartI:Structuralmodellingconsiderations</w:t>
      </w:r>
    </w:p>
    <w:p>
      <w:pPr>
        <w:pStyle w:val="Normal"/>
        <w:framePr w:w="7902" w:x="2512" w:y="275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LPNODW+NimbusRomNo9L-Regu"/>
          <w:color w:val="000000"/>
          <w:sz w:val="20"/>
        </w:rPr>
        <w:t>A.J.AwangDraup</w:t>
      </w:r>
      <w:r>
        <w:rPr>
          <w:rFonts w:ascii="LPNODW+NimbusRomNo9L-Regu"/>
          <w:color w:val="000000"/>
          <w:sz w:val="14"/>
        </w:rPr>
        <w:t>a,</w:t>
      </w:r>
      <w:r>
        <w:rPr>
          <w:rFonts w:ascii="HPKNAQ+txsy" w:hAnsi="HPKNAQ+txsy" w:cs="HPKNAQ+txsy"/>
          <w:color w:val="000000"/>
          <w:sz w:val="14"/>
        </w:rPr>
        <w:t>∗</w:t>
      </w:r>
      <w:r>
        <w:rPr>
          <w:rFonts w:ascii="LPNODW+NimbusRomNo9L-Regu"/>
          <w:color w:val="000000"/>
          <w:sz w:val="20"/>
        </w:rPr>
        <w:t>,B.Rodgers</w:t>
      </w:r>
      <w:r>
        <w:rPr>
          <w:rFonts w:ascii="LPNODW+NimbusRomNo9L-Regu"/>
          <w:color w:val="000000"/>
          <w:sz w:val="14"/>
        </w:rPr>
        <w:t>a</w:t>
      </w:r>
      <w:r>
        <w:rPr>
          <w:rFonts w:ascii="LPNODW+NimbusRomNo9L-Regu"/>
          <w:color w:val="000000"/>
          <w:sz w:val="20"/>
        </w:rPr>
        <w:t>,J.DRobson</w:t>
      </w:r>
      <w:r>
        <w:rPr>
          <w:rFonts w:ascii="LPNODW+NimbusRomNo9L-Regu"/>
          <w:color w:val="000000"/>
          <w:sz w:val="14"/>
        </w:rPr>
        <w:t>a</w:t>
      </w:r>
      <w:r>
        <w:rPr>
          <w:rFonts w:ascii="LPNODW+NimbusRomNo9L-Regu"/>
          <w:color w:val="000000"/>
          <w:sz w:val="20"/>
        </w:rPr>
        <w:t>,P.B.Prangnell</w:t>
      </w:r>
      <w:r>
        <w:rPr>
          <w:rFonts w:ascii="LPNODW+NimbusRomNo9L-Regu"/>
          <w:color w:val="000000"/>
          <w:sz w:val="14"/>
        </w:rPr>
        <w:t>a</w:t>
      </w:r>
      <w:r>
        <w:rPr>
          <w:rFonts w:ascii="LPNODW+NimbusRomNo9L-Regu"/>
          <w:color w:val="000000"/>
          <w:sz w:val="20"/>
        </w:rPr>
        <w:t>,Q.M.Li</w:t>
      </w:r>
      <w:r>
        <w:rPr>
          <w:rFonts w:ascii="LPNODW+NimbusRomNo9L-Regu"/>
          <w:color w:val="000000"/>
          <w:sz w:val="14"/>
        </w:rPr>
        <w:t>a</w:t>
      </w:r>
      <w:r>
        <w:rPr>
          <w:rFonts w:ascii="LPNODW+NimbusRomNo9L-Regu"/>
          <w:color w:val="000000"/>
          <w:sz w:val="20"/>
        </w:rPr>
        <w:t>,M.J.Lunt</w:t>
      </w:r>
      <w:r>
        <w:rPr>
          <w:rFonts w:ascii="LPNODW+NimbusRomNo9L-Regu"/>
          <w:color w:val="000000"/>
          <w:sz w:val="14"/>
        </w:rPr>
        <w:t>b</w:t>
      </w:r>
    </w:p>
    <w:p>
      <w:pPr>
        <w:pStyle w:val="Normal"/>
        <w:framePr w:w="4299" w:x="4084" w:y="317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NRHISP+NimbusRomNo9L-ReguItal"/>
          <w:color w:val="000000"/>
          <w:sz w:val="16"/>
        </w:rPr>
      </w:pPr>
      <w:r>
        <w:rPr>
          <w:rFonts w:ascii="NRHISP+NimbusRomNo9L-ReguItal"/>
          <w:color w:val="000000"/>
          <w:sz w:val="12"/>
        </w:rPr>
        <w:t>a</w:t>
      </w:r>
      <w:r>
        <w:rPr>
          <w:rFonts w:ascii="NRHISP+NimbusRomNo9L-ReguItal"/>
          <w:color w:val="000000"/>
          <w:sz w:val="16"/>
        </w:rPr>
        <w:t>TheUniversityofManchester,Manchester,M139PL,UK</w:t>
      </w:r>
    </w:p>
    <w:p>
      <w:pPr>
        <w:pStyle w:val="Normal"/>
        <w:framePr w:w="4299" w:x="4084" w:y="3178"/>
        <w:widowControl w:val="off"/>
        <w:autoSpaceDE w:val="off"/>
        <w:autoSpaceDN w:val="off"/>
        <w:spacing w:before="0" w:after="0" w:line="189" w:lineRule="exact"/>
        <w:ind w:left="922" w:right="0" w:first-line="0"/>
        <w:jc w:val="left"/>
        <w:rPr>
          <w:rFonts w:ascii="NRHISP+NimbusRomNo9L-ReguItal"/>
          <w:color w:val="000000"/>
          <w:sz w:val="16"/>
        </w:rPr>
      </w:pPr>
      <w:r>
        <w:rPr>
          <w:rFonts w:ascii="NRHISP+NimbusRomNo9L-ReguItal"/>
          <w:color w:val="000000"/>
          <w:sz w:val="12"/>
        </w:rPr>
        <w:t>b</w:t>
      </w:r>
      <w:r>
        <w:rPr>
          <w:rFonts w:ascii="NRHISP+NimbusRomNo9L-ReguItal"/>
          <w:color w:val="000000"/>
          <w:sz w:val="16"/>
        </w:rPr>
        <w:t>DSTL,Porton,SP40JQ,UK</w:t>
      </w:r>
    </w:p>
    <w:p>
      <w:pPr>
        <w:pStyle w:val="Normal"/>
        <w:framePr w:w="1041" w:x="752" w:y="4471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  <w:t>Abstract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Thistwo-partarticlepresentstheresultsofnumericalpredictionandexperimentalstudieswhichaimtodeterminethestructural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responseoffrictionstirweldedaluminium2139-T8subjectedtocomplexloadingconﬁgurations,andinparticular,airblastloading.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Theaimofthisworkistodevelopanumericalmodellingmethodologytoallowdetailedpredictionofthelocalstrainevolution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acrosstheweldzoneasthishassigniﬁcantinﬂuenceinrelationtostructuralresponseandfailure.Inparticular,themethodallows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local material property gradients, which are due to variation in strengthening mechanism arising from microstructural damage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caused by thermal loading during the welding process, to be incorporated into a macro scale structural model. Part I details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themethodologyusedtoimplementlocalmaterialpropertygradientstogetherwithexperimentalevidencetoverifythepredicted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structural response in a range of loading conﬁgurations. Part II provides an insight into the assumptions made in Part I with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respecttohighstrainratematerialsmodellingacrosstheweldzoneandtheassociatedevidenceforthevariationinstrengthening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mechanismsinthealloy.  Theworkpresentedhighlightstheimportanceofaccuratedescriptionofthevariationinlocalmaterial</w:t>
      </w:r>
    </w:p>
    <w:p>
      <w:pPr>
        <w:pStyle w:val="Normal"/>
        <w:framePr w:w="11961" w:x="752" w:y="483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properties,particularlytheworkhardeningrate,indeterminingtheresponseofstructuresunderblastloading.</w:t>
      </w:r>
    </w:p>
    <w:p>
      <w:pPr>
        <w:pStyle w:val="Normal"/>
        <w:framePr w:w="11657" w:x="752" w:y="760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  <w:t xml:space="preserve">Keywords: </w:t>
      </w:r>
      <w:r>
        <w:rPr>
          <w:rFonts w:ascii="LPNODW+NimbusRomNo9L-Regu"/>
          <w:color w:val="000000"/>
          <w:sz w:val="20"/>
        </w:rPr>
        <w:t>Blastloading,Digitalimagecorrelation,Materialsmodelling,Finiteelementsimulation,Materialscharacterisation</w:t>
      </w:r>
    </w:p>
    <w:p>
      <w:pPr>
        <w:pStyle w:val="Normal"/>
        <w:framePr w:w="1630" w:x="752" w:y="8289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  <w:t>1. Introduction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ofmonolithicstructureshasbecomefavourableasweldsmay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loseintegrityunderblastloading.Localfailureintheweldcan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lead to ingress of the explosive shock front into the vehicle,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whichcanhavecatastrophicconsequencesontheoccupantsof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thevehicle[5].Indeed,itisunsurprisingthatoneareaofcurrent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researchfocusisonpredictivetechniquestoaidtheunderstand-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ingofdeformationandfailuremechanismsinweldedstructures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subjectedtoblastloading[7,8,9].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Ofcourse,inordertomodelthenon-linearbehaviourofa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weldedstructureaccurately,itisnecessarytounderstandthein-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terrelationbetweenmaterialsprocessing,materialmicrostruc-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ture and the subsequent material and mechanical properties.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Furthermore,theapplicationofnumericalmodellingtechniques,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alongsidetheintrinsicerrorsarisingduetothemodellingas-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sumptionsmade,needtobefullyunderstoodifahighﬁdelity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modelofweldbehaviouristobeutilisedandinterpretedcor-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rectly. Thescopeofthispaperlimitsdiscussiontostructures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manufacturedviaFrictionStirWelding(FSW),asdescribedin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HPKNAQ+txsy" w:hAnsi="HPKNAQ+txsy" w:cs="HPKNAQ+txsy"/>
          <w:color w:val="000000"/>
          <w:sz w:val="20"/>
        </w:rPr>
        <w:t>§</w:t>
      </w:r>
      <w:r>
        <w:rPr>
          <w:rFonts w:ascii="LPNODW+NimbusRomNo9L-Regu"/>
          <w:color w:val="000000"/>
          <w:sz w:val="20"/>
        </w:rPr>
        <w:t>1.2. Furthermore,discussionwillbelimitedtoheattreatable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aluminiumalloys,withparticularreferencetothealloy2139-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T8asdescribedin</w:t>
      </w:r>
      <w:r>
        <w:rPr>
          <w:rFonts w:ascii="HPKNAQ+txsy" w:hAnsi="HPKNAQ+txsy" w:cs="HPKNAQ+txsy"/>
          <w:color w:val="000000"/>
          <w:sz w:val="20"/>
        </w:rPr>
        <w:t>§</w:t>
      </w:r>
      <w:r>
        <w:rPr>
          <w:rFonts w:ascii="LPNODW+NimbusRomNo9L-Regu"/>
          <w:color w:val="000000"/>
          <w:sz w:val="20"/>
        </w:rPr>
        <w:t>1.1,thoughthegeneralconceptsareappli-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cableacrossotheralloys.Finally,considerationisonlygivento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theFiniteElementMethod(FEM),asdescribedin</w:t>
      </w:r>
      <w:r>
        <w:rPr>
          <w:rFonts w:ascii="HPKNAQ+txsy" w:hAnsi="HPKNAQ+txsy" w:cs="HPKNAQ+txsy"/>
          <w:color w:val="000000"/>
          <w:sz w:val="20"/>
        </w:rPr>
        <w:t>§</w:t>
      </w:r>
      <w:r>
        <w:rPr>
          <w:rFonts w:ascii="LPNODW+NimbusRomNo9L-Regu"/>
          <w:color w:val="000000"/>
          <w:sz w:val="20"/>
        </w:rPr>
        <w:t>1.3,since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itiswidelyusedasatooltostudytheresponseofstructures</w:t>
      </w:r>
    </w:p>
    <w:p>
      <w:pPr>
        <w:pStyle w:val="Normal"/>
        <w:framePr w:w="5839" w:x="6132" w:y="829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underawiderangeofloadingconditions.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Thestructuralperformanceofweldedstructuressubjected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to air blast loading is of key interest to engineers and scien-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tistsacrossarangeofindustries.Forcivilianapplications,typ-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ically the risk of air blast is due to gas explosions and is an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importantdesignconsiderationintheconstructionofo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shore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oilplatforms[1,2,3].Akeyconsiderationhereisnotnecessar-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ilyjusttheinitialdamagefromtheblastloading,buttheriskof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subsequentinjuryfromcollapseoftheremainingstructure.For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steel framed buildings that are common in civil engineering,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plasticdeformationinthejoints,whichmaybemanufactured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bywelding,canbethelimitingfactorcontrollingstructuralin-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tegrity[4]. Detailedunderstandingofthislocaliseddamageis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extremelyimportantwhenconsideringthepotentialresistance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of a building to blast and, therefore, any required mitigating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engineeringworkstoreinforcethestructure;thismayhavean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impactonthecostordesignlayoutofastructure.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Formilitaryapplications,theuseofweldedjointsiscom-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moninpersonneltransportvehicles.   Withanincreaseinthe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threatfromImprovisedExplosiveDevices(IEDs),theperfor-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manceofweldedstructureshascomeunderscrutiny[5].There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hasbeenaglobaltrendtowardstheuseofvehicles,suchasthe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Masti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,whicharedesignedtobemineresistant[6].     Incriti-</w:t>
      </w:r>
    </w:p>
    <w:p>
      <w:pPr>
        <w:pStyle w:val="Normal"/>
        <w:framePr w:w="5774" w:x="752" w:y="87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calareasofatypicalvehicle,   suchastheunderbelly,   theuse</w:t>
      </w:r>
    </w:p>
    <w:p>
      <w:pPr>
        <w:pStyle w:val="Normal"/>
        <w:framePr w:w="5774" w:x="6132" w:y="144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  <w:t>1.1. Aluminium2139-T8</w:t>
      </w:r>
    </w:p>
    <w:p>
      <w:pPr>
        <w:pStyle w:val="Normal"/>
        <w:framePr w:w="5774" w:x="6132" w:y="14493"/>
        <w:widowControl w:val="off"/>
        <w:autoSpaceDE w:val="off"/>
        <w:autoSpaceDN w:val="off"/>
        <w:spacing w:before="0" w:after="0" w:line="27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Originallydevelopedforaerospaceapplicationsdemanding</w:t>
      </w:r>
    </w:p>
    <w:p>
      <w:pPr>
        <w:pStyle w:val="Normal"/>
        <w:framePr w:w="5774" w:x="6132" w:y="1449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high fracture toughness and fatigue life at elevated tempera-</w:t>
      </w:r>
    </w:p>
    <w:p>
      <w:pPr>
        <w:pStyle w:val="Normal"/>
        <w:framePr w:w="4449" w:x="973" w:y="14651"/>
        <w:widowControl w:val="off"/>
        <w:autoSpaceDE w:val="off"/>
        <w:autoSpaceDN w:val="off"/>
        <w:spacing w:before="0" w:after="0" w:line="216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HPKNAQ+txsy" w:hAnsi="HPKNAQ+txsy" w:cs="HPKNAQ+txsy"/>
          <w:color w:val="000000"/>
          <w:sz w:val="12"/>
        </w:rPr>
        <w:t>∗</w:t>
      </w:r>
      <w:r>
        <w:rPr>
          <w:rFonts w:ascii="LPNODW+NimbusRomNo9L-Regu"/>
          <w:color w:val="000000"/>
          <w:sz w:val="16"/>
        </w:rPr>
        <w:t>Correspondingauthor.Tel:</w:t>
      </w:r>
      <w:r>
        <w:rPr>
          <w:rFonts w:ascii="GLGCSP+rtxr"/>
          <w:color w:val="000000"/>
          <w:sz w:val="16"/>
        </w:rPr>
        <w:t>+</w:t>
      </w:r>
      <w:r>
        <w:rPr>
          <w:rFonts w:ascii="LPNODW+NimbusRomNo9L-Regu"/>
          <w:color w:val="000000"/>
          <w:sz w:val="16"/>
        </w:rPr>
        <w:t>44(0)1613063578Ext.2261</w:t>
      </w:r>
    </w:p>
    <w:p>
      <w:pPr>
        <w:pStyle w:val="Normal"/>
        <w:framePr w:w="5171" w:x="1039" w:y="1485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NRHISP+NimbusRomNo9L-ReguItal"/>
          <w:color w:val="000000"/>
          <w:sz w:val="16"/>
        </w:rPr>
        <w:t>Emailaddress:</w:t>
      </w:r>
      <w:r>
        <w:rPr>
          <w:rFonts w:ascii="RNPTPO+CMTT8"/>
          <w:color w:val="000000"/>
          <w:sz w:val="16"/>
        </w:rPr>
        <w:t>jefri.draup@postgrad.manchester.ac.uk</w:t>
      </w:r>
      <w:r>
        <w:rPr>
          <w:rFonts w:ascii="LPNODW+NimbusRomNo9L-Regu"/>
          <w:color w:val="000000"/>
          <w:sz w:val="16"/>
        </w:rPr>
        <w:t>(A.J.</w:t>
      </w:r>
    </w:p>
    <w:p>
      <w:pPr>
        <w:pStyle w:val="Normal"/>
        <w:framePr w:w="1215" w:x="752" w:y="1504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  <w:t>AwangDraup)</w:t>
      </w:r>
    </w:p>
    <w:p>
      <w:pPr>
        <w:pStyle w:val="Normal"/>
        <w:framePr w:w="4882" w:x="752" w:y="1540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NRHISP+NimbusRomNo9L-ReguItal"/>
          <w:color w:val="000000"/>
          <w:sz w:val="16"/>
        </w:rPr>
      </w:pPr>
      <w:r>
        <w:rPr>
          <w:rFonts w:ascii="NRHISP+NimbusRomNo9L-ReguItal"/>
          <w:color w:val="000000"/>
          <w:sz w:val="16"/>
        </w:rPr>
        <w:t>PreprintsubmittedtoInternationalJournalofImpactEngineering</w:t>
      </w:r>
    </w:p>
    <w:p>
      <w:pPr>
        <w:pStyle w:val="Normal"/>
        <w:framePr w:w="1086" w:x="10307" w:y="1540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NRHISP+NimbusRomNo9L-ReguItal"/>
          <w:color w:val="000000"/>
          <w:sz w:val="16"/>
        </w:rPr>
      </w:pPr>
      <w:r>
        <w:rPr>
          <w:rFonts w:ascii="NRHISP+NimbusRomNo9L-ReguItal"/>
          <w:color w:val="000000"/>
          <w:sz w:val="16"/>
        </w:rPr>
        <w:t>April2,2015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0" style="position:absolute;margin-left:37.6pt;margin-top:214.3pt;z-index:-3;width:520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7.6pt;margin-top:401.9pt;z-index:-7;width:520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7.6pt;margin-top:731.2pt;z-index:-11;width:10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  <w:t xml:space="preserve"> 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tures,thealloydemonstratessuperiorperformanceatelevated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temperaturesandstrainratesincomparisontoexistingalloys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[10,11].Thealloyhasalsobeenfoundtodemonstratesuperior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ballisticperformanceincomparisontoexistingarmouralloys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[11,12].Asaresult,thereisinterestinusingthisalloyformil-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itaryvehicleapplicationsasanalternativearmouralloy.    2139-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T8isanAl-Cu-Mg-Agbasedalloywhosecompositionleadsto</w:t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thepreferentialformationofthestable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/>
          <w:color w:val="000000"/>
          <w:sz w:val="20"/>
        </w:rPr>
        <w:t>phase[13,14,15]: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Zone(TMAZ),andacentralregionknownastheNuggetwhich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isapproximatelyenvelopedbythedimensionsofthetoolitself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[18]. Withineachregionthereexistsstrongmaterialproperty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gradients;thesegradientsarelinkedtotheinducedchangesin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microstructure,whichcanlocallyalterthestrengtheningmech-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anismsfromthatwhichcontrolstheparentmaterial[19,20].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Forheattreatablealuminiumalloys,   inadditiontothein-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trinsic strength, mechanisms such as precipitation hardening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fromsecondphaseparticles,solutehardening,grainsizehard-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ening,andworkhardeningallcontributetotheoverallstrength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of a material. In the HAZ, softening is due to thermal load-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ing arising during the welding process alone; softening pro-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cessesincludecoarseninganddissolutionofstrengtheningpre-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cipitates.IntheTMAZ,thereareadditionalmechanismswhich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ariseduetotheinteractionofmechanicalprocesses.Forexam-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ple,largedeformationmaybeinducedinthealloywhichmay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ectthecontributionfromgrainsize.Inthenuggetregion,the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largeamountofheatandplasticstrainisenoughtoinducedy-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namicrecrystallisationinthealloy.Inthisregion,grainsizeand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distributionareanimportantcontributingfactortotheproper-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tiesofthematerial.Sincethelocalmaterialpropertiesarecon-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trolledbythesechangesinstrengtheningmechanisms[16],it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isnecessarytodevelopanunderstandingofhowtheydevelop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duringweldinginorderforthemtobeincorporatedintoany</w:t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structuralmodeltostudyweldperformance.</w:t>
      </w:r>
    </w:p>
    <w:p>
      <w:pPr>
        <w:pStyle w:val="Normal"/>
        <w:framePr w:w="5774" w:x="752" w:y="3700"/>
        <w:widowControl w:val="off"/>
        <w:autoSpaceDE w:val="off"/>
        <w:autoSpaceDN w:val="off"/>
        <w:spacing w:before="0" w:after="0" w:line="361" w:lineRule="exact"/>
        <w:ind w:left="1474" w:right="0" w:first-line="0"/>
        <w:jc w:val="left"/>
        <w:rPr>
          <w:rFonts w:ascii="HPKNAQ+txsy"/>
          <w:color w:val="000000"/>
          <w:sz w:val="14"/>
        </w:rPr>
      </w:pPr>
      <w:r>
        <w:rPr>
          <w:rFonts w:ascii="LPNODW+NimbusRomNo9L-Regu"/>
          <w:color w:val="000000"/>
          <w:sz w:val="20"/>
        </w:rPr>
        <w:t>SSSS</w:t>
      </w:r>
      <w:r>
        <w:rPr>
          <w:rFonts w:ascii="HPKNAQ+txsy" w:hAnsi="HPKNAQ+txsy" w:cs="HPKNAQ+txsy"/>
          <w:color w:val="000000"/>
          <w:sz w:val="20"/>
        </w:rPr>
        <w:t>→</w:t>
      </w:r>
      <w:r>
        <w:rPr>
          <w:rFonts w:ascii="LPNODW+NimbusRomNo9L-Regu"/>
          <w:color w:val="000000"/>
          <w:sz w:val="20"/>
        </w:rPr>
        <w:t>GPZ</w:t>
      </w:r>
      <w:r>
        <w:rPr>
          <w:rFonts w:ascii="HPKNAQ+txsy" w:hAnsi="HPKNAQ+txsy" w:cs="HPKNAQ+txsy"/>
          <w:color w:val="000000"/>
          <w:sz w:val="20"/>
        </w:rPr>
        <w:t>→</w:t>
      </w:r>
      <w:r>
        <w:rPr>
          <w:rFonts w:ascii="FFVMGU+rtxmi" w:hAnsi="FFVMGU+rtxmi" w:cs="FFVMGU+rtxmi"/>
          <w:color w:val="000000"/>
          <w:sz w:val="20"/>
        </w:rPr>
        <w:t>θ</w:t>
      </w:r>
      <w:r>
        <w:rPr>
          <w:rFonts w:ascii="HPKNAQ+txsy"/>
          <w:color w:val="000000"/>
          <w:sz w:val="14"/>
        </w:rPr>
        <w:t>00</w:t>
      </w:r>
      <w:r>
        <w:rPr>
          <w:rFonts w:ascii="HPKNAQ+txsy" w:hAnsi="HPKNAQ+txsy" w:cs="HPKNAQ+txsy"/>
          <w:color w:val="000000"/>
          <w:sz w:val="20"/>
        </w:rPr>
        <w:t>→</w:t>
      </w:r>
      <w:r>
        <w:rPr>
          <w:rFonts w:ascii="FFVMGU+rtxmi" w:hAnsi="FFVMGU+rtxmi" w:cs="FFVMGU+rtxmi"/>
          <w:color w:val="000000"/>
          <w:sz w:val="20"/>
        </w:rPr>
        <w:t>θ</w:t>
      </w:r>
      <w:r>
        <w:rPr>
          <w:rFonts w:ascii="HPKNAQ+txsy"/>
          <w:color w:val="000000"/>
          <w:sz w:val="14"/>
        </w:rPr>
        <w:t>0</w:t>
      </w:r>
    </w:p>
    <w:p>
      <w:pPr>
        <w:pStyle w:val="Normal"/>
        <w:framePr w:w="5774" w:x="752" w:y="3700"/>
        <w:widowControl w:val="off"/>
        <w:autoSpaceDE w:val="off"/>
        <w:autoSpaceDN w:val="off"/>
        <w:spacing w:before="0" w:after="0" w:line="381" w:lineRule="exact"/>
        <w:ind w:left="1972" w:right="0" w:first-line="0"/>
        <w:jc w:val="left"/>
        <w:rPr>
          <w:rFonts w:ascii="GLGCSP+rtxr" w:hAnsi="GLGCSP+rtxr" w:cs="GLGCSP+rtxr"/>
          <w:color w:val="000000"/>
          <w:sz w:val="20"/>
        </w:rPr>
      </w:pPr>
      <w:r>
        <w:rPr>
          <w:rFonts w:ascii="HPKNAQ+txsy" w:hAnsi="HPKNAQ+txsy" w:cs="HPKNAQ+txsy"/>
          <w:color w:val="000000"/>
          <w:sz w:val="20"/>
        </w:rPr>
        <w:t>→</w:t>
      </w:r>
      <w:r>
        <w:rPr>
          <w:rFonts w:ascii="GLGCSP+rtxr" w:hAnsi="GLGCSP+rtxr" w:cs="GLGCSP+rtxr"/>
          <w:color w:val="000000"/>
          <w:sz w:val="20"/>
        </w:rPr>
        <w:t>Ω</w:t>
      </w:r>
    </w:p>
    <w:p>
      <w:pPr>
        <w:pStyle w:val="Normal"/>
        <w:framePr w:w="5774" w:x="752" w:y="3700"/>
        <w:widowControl w:val="off"/>
        <w:autoSpaceDE w:val="off"/>
        <w:autoSpaceDN w:val="off"/>
        <w:spacing w:before="0" w:after="0" w:line="421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 w:hAnsi="LPNODW+NimbusRomNo9L-Regu" w:cs="LPNODW+NimbusRomNo9L-Regu"/>
          <w:color w:val="000000"/>
          <w:sz w:val="20"/>
        </w:rPr>
        <w:t>phaseformsasextremelyﬁne,hexagonalplate-likepre-</w:t>
      </w:r>
    </w:p>
    <w:p>
      <w:pPr>
        <w:pStyle w:val="Normal"/>
        <w:framePr w:w="5774" w:x="752" w:y="370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cipitatesorientedalongthenaturalslipplanesofthealuminium</w:t>
      </w:r>
    </w:p>
    <w:p>
      <w:pPr>
        <w:pStyle w:val="Normal"/>
        <w:framePr w:w="5774" w:x="752" w:y="4917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 xml:space="preserve">crystalstructure, </w:t>
      </w:r>
      <w:r>
        <w:rPr>
          <w:rFonts w:ascii="HPKNAQ+txsy"/>
          <w:color w:val="000000"/>
          <w:sz w:val="20"/>
        </w:rPr>
        <w:t>{</w:t>
      </w:r>
      <w:r>
        <w:rPr>
          <w:rFonts w:ascii="LPNODW+NimbusRomNo9L-Regu"/>
          <w:color w:val="000000"/>
          <w:sz w:val="20"/>
        </w:rPr>
        <w:t>111</w:t>
      </w:r>
      <w:r>
        <w:rPr>
          <w:rFonts w:ascii="HPKNAQ+txsy"/>
          <w:color w:val="000000"/>
          <w:sz w:val="20"/>
        </w:rPr>
        <w:t xml:space="preserve">} </w:t>
      </w:r>
      <w:r>
        <w:rPr>
          <w:rFonts w:ascii="LPNODW+NimbusRomNo9L-Regu"/>
          <w:color w:val="000000"/>
          <w:sz w:val="20"/>
        </w:rPr>
        <w:t>; precipitatespacingintheT8condi-</w:t>
      </w:r>
    </w:p>
    <w:p>
      <w:pPr>
        <w:pStyle w:val="Normal"/>
        <w:framePr w:w="293" w:x="2608" w:y="5034"/>
        <w:widowControl w:val="off"/>
        <w:autoSpaceDE w:val="off"/>
        <w:autoSpaceDN w:val="off"/>
        <w:spacing w:before="0" w:after="0" w:line="136" w:lineRule="exact"/>
        <w:ind w:left="0" w:right="0" w:first-line="0"/>
        <w:jc w:val="left"/>
        <w:rPr>
          <w:rFonts w:ascii="FFVMGU+rtxmi" w:hAnsi="FFVMGU+rtxmi" w:cs="FFVMGU+rtxmi"/>
          <w:color w:val="000000"/>
          <w:sz w:val="14"/>
        </w:rPr>
      </w:pPr>
      <w:r>
        <w:rPr>
          <w:rFonts w:ascii="FFVMGU+rtxmi" w:hAnsi="FFVMGU+rtxmi" w:cs="FFVMGU+rtxmi"/>
          <w:color w:val="000000"/>
          <w:sz w:val="14"/>
        </w:rPr>
        <w:t>α</w:t>
      </w:r>
    </w:p>
    <w:p>
      <w:pPr>
        <w:pStyle w:val="Normal"/>
        <w:framePr w:w="5774" w:x="752" w:y="513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tionisoftheorder10</w:t>
      </w:r>
      <w:r>
        <w:rPr>
          <w:rFonts w:ascii="LPNODW+NimbusRomNo9L-Regu"/>
          <w:color w:val="000000"/>
          <w:sz w:val="14"/>
        </w:rPr>
        <w:t>1</w:t>
      </w:r>
      <w:r>
        <w:rPr>
          <w:rFonts w:ascii="LPNODW+NimbusRomNo9L-Regu"/>
          <w:color w:val="000000"/>
          <w:sz w:val="20"/>
        </w:rPr>
        <w:t>nm.Whilstthisalloydoescontainother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secondaryphases,suchasmanganeseandzirconiumcontain-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ingparticles,itiswidelyacceptedthat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/>
          <w:color w:val="000000"/>
          <w:sz w:val="20"/>
        </w:rPr>
        <w:t>isthedominantphase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intheT8conditionand,therefore,precipitationhardeningdue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 xml:space="preserve">to the </w:t>
      </w:r>
      <w:r>
        <w:rPr>
          <w:rFonts w:ascii="GLGCSP+rtxr" w:hAnsi="GLGCSP+rtxr" w:cs="GLGCSP+rtxr"/>
          <w:color w:val="000000"/>
          <w:sz w:val="20"/>
        </w:rPr>
        <w:t xml:space="preserve">Ω </w:t>
      </w:r>
      <w:r>
        <w:rPr>
          <w:rFonts w:ascii="LPNODW+NimbusRomNo9L-Regu"/>
          <w:color w:val="000000"/>
          <w:sz w:val="20"/>
        </w:rPr>
        <w:t>phase is the major strengthening mechanism to the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alloy. Hence, the mechanical properties of 2139-T8 are sen-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GLGCSP+rtxr" w:hAnsi="GLGCSP+rtxr" w:cs="GLGCSP+rtxr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 xml:space="preserve">sitive to variation, in terms of size and distribution, of the </w:t>
      </w:r>
      <w:r>
        <w:rPr>
          <w:rFonts w:ascii="GLGCSP+rtxr" w:hAnsi="GLGCSP+rtxr" w:cs="GLGCSP+rtxr"/>
          <w:color w:val="000000"/>
          <w:sz w:val="20"/>
        </w:rPr>
        <w:t xml:space="preserve"> Ω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phase. InPartII,TransmissionElectronMicroscopy(TEM)is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usedtogainanunderstandingofthevariationinstrengthening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mechanisminFSW2139-T8byobservingthee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ectsofFSW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onthe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/>
          <w:color w:val="000000"/>
          <w:sz w:val="20"/>
        </w:rPr>
        <w:t>phaseandamoreindepthdiscussionshallbegiven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 xml:space="preserve">there. Brieﬂy, the </w:t>
      </w:r>
      <w:r>
        <w:rPr>
          <w:rFonts w:ascii="GLGCSP+rtxr" w:hAnsi="GLGCSP+rtxr" w:cs="GLGCSP+rtxr"/>
          <w:color w:val="000000"/>
          <w:sz w:val="20"/>
        </w:rPr>
        <w:t xml:space="preserve">Ω </w:t>
      </w:r>
      <w:r>
        <w:rPr>
          <w:rFonts w:ascii="LPNODW+NimbusRomNo9L-Regu"/>
          <w:color w:val="000000"/>
          <w:sz w:val="20"/>
        </w:rPr>
        <w:t>phase responds to thelocal thermal cy-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cleexperiencedduringFSW.Heatinputduringprocessingmay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causethe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/>
          <w:color w:val="000000"/>
          <w:sz w:val="20"/>
        </w:rPr>
        <w:t>phasetooverageandcoarsen;iftemperaturesare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highenoughthe</w:t>
      </w:r>
      <w:r>
        <w:rPr>
          <w:rFonts w:ascii="GLGCSP+rtxr" w:hAnsi="GLGCSP+rtxr" w:cs="GLGCSP+rtxr"/>
          <w:color w:val="000000"/>
          <w:sz w:val="20"/>
        </w:rPr>
        <w:t>Ω</w:t>
      </w:r>
      <w:r>
        <w:rPr>
          <w:rFonts w:ascii="LPNODW+NimbusRomNo9L-Regu"/>
          <w:color w:val="000000"/>
          <w:sz w:val="20"/>
        </w:rPr>
        <w:t>phasemaygointosolution.Therefore,FSW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maycausesigniﬁcantlocalchangestothestrengtheningmech-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anismsin2139-T8.  Thisprocessisrelativelywellunderstood</w:t>
      </w:r>
    </w:p>
    <w:p>
      <w:pPr>
        <w:pStyle w:val="Normal"/>
        <w:framePr w:w="5774" w:x="752" w:y="539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andcanbepredictedusingexistingmethodsintheliterature.</w:t>
      </w:r>
    </w:p>
    <w:p>
      <w:pPr>
        <w:pStyle w:val="Normal"/>
        <w:framePr w:w="1959" w:x="6132" w:y="77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  <w:t>1.3. WeldModelling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Thetypicalmethodtostudystructuralresponsetoloadingis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tousetheFEMandtherearemanyinstancesofitsusetostudy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theresponseofweldedstructures[21,7,22,23].However,suc-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cessfulmacroscalemodellingofweldbehaviourundergeneral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loadingconditionsisextremelychallengingastherearemany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factorswhichcontributetotheoverallstructuralbehaviour.    In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addition to the variation in strengthening mechanisms across</w:t>
      </w:r>
    </w:p>
    <w:p>
      <w:pPr>
        <w:pStyle w:val="Normal"/>
        <w:framePr w:w="5774" w:x="6132" w:y="8043"/>
        <w:widowControl w:val="off"/>
        <w:autoSpaceDE w:val="off"/>
        <w:autoSpaceDN w:val="off"/>
        <w:spacing w:before="0" w:after="0" w:line="239" w:lineRule="exact"/>
        <w:ind w:left="1270" w:right="0" w:first-line="0"/>
        <w:jc w:val="left"/>
        <w:rPr>
          <w:rFonts w:ascii="HPKNAQ+txsy" w:hAnsi="HPKNAQ+txsy" w:cs="HPKNAQ+txsy"/>
          <w:color w:val="000000"/>
          <w:sz w:val="20"/>
        </w:rPr>
      </w:pPr>
      <w:r>
        <w:rPr>
          <w:rFonts w:ascii="HPKNAQ+txsy" w:hAnsi="HPKNAQ+txsy" w:cs="HPKNAQ+txsy"/>
          <w:color w:val="000000"/>
          <w:sz w:val="20"/>
        </w:rPr>
        <w:t>§</w:t>
      </w:r>
    </w:p>
    <w:p>
      <w:pPr>
        <w:pStyle w:val="Normal"/>
        <w:framePr w:w="2385" w:x="752" w:y="96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  <w:t>1.2. FrictionStirWelding</w:t>
      </w:r>
    </w:p>
    <w:p>
      <w:pPr>
        <w:pStyle w:val="Normal"/>
        <w:framePr w:w="5774" w:x="6132" w:y="971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theweldzone(  1.2),phenomenasuchasgeometrymisalign-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mentfromtheweldingprocess,theformationofwelddefects,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and residual stresses are all complexities which contribute to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structuralperformance[24,8].  Forexample,residualstresses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areknowntoadverselya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ectthefatiguelifeofweldedstruc-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tures. Moreover, correct application of modelling technique,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suchasdeﬁnitionofloadingandboundaryconditionsisperti-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nenttomodelquality.  Whilsttherehasbeenalotofworkto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improveFEbasedmodellingmethodswithrespecttosomeof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theaforementionedphenomena[25,7,21,12],asystematicap-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proachtoimplementinglocalmaterialpropertyvariationwhich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ariseduetoweldingprocess,whichprovidesclosequantitative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correlationbetweenprediction,hasnotemergedinthepublic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domain.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 FEM based modelling, meso-scale complexity is typi-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callydealtwithbypartitioningthemeshintodistinctregions,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whicharerepresentativeoftheweldregions(i.e.Nugget,TMAZ,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HAZ and parent material) [7, 21]. Elements are assigned to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thesepartitionsandarecollectivelyassignedhomogeneousisotropic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properties;theseareusuallydeﬁnedbyaJohnson-Cookmate-</w:t>
      </w:r>
    </w:p>
    <w:p>
      <w:pPr>
        <w:pStyle w:val="Normal"/>
        <w:framePr w:w="6176" w:x="6132" w:y="99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rialmodel: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Firstdescribedin1991byTWI,FSWisasolidstatejoining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process which enables the manufacture of high quality joints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inmaterialsthataredi</w:t>
      </w:r>
      <w:r>
        <w:rPr>
          <w:rFonts w:ascii="GLGCSP+rtxr" w:hAnsi="GLGCSP+rtxr" w:cs="GLGCSP+rtxr"/>
          <w:color w:val="000000"/>
          <w:sz w:val="20"/>
        </w:rPr>
        <w:t>ﬃ</w:t>
      </w:r>
      <w:r>
        <w:rPr>
          <w:rFonts w:ascii="LPNODW+NimbusRomNo9L-Regu"/>
          <w:color w:val="000000"/>
          <w:sz w:val="20"/>
        </w:rPr>
        <w:t>culttomanufactureviatraditionalfu-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sionbasedtechniques,suchas2xxxand7xxxaluminiumalloys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[16,17]. FSWhastheadvantageofreducingboththethermal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degradationtotheparentmaterialmicrostructureandtheresid-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ualstressgeneratedduringmanufactureincomparisontofusion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basedjoiningmethods[18].  Theseadvantagesmakethetech-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nologysuitableforthemanufactureofweldedstructuresfrom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alloyssuchas2139-T8.InFSW,thetool,whichiscomprisedof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arotatingpinandshoulder,isusedtogeneratefrictionalheatin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thework-piece.Thissourceofheatsoftensthemateriallocally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aroundthetoolwhichcanthenbemechanicallymixedabout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 tool as it rotates and traverses the joint line of the work-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piece.Sincetheprocessinducesatemperaturerisethatisbelow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themeltingtemperatureofthealloy,theweldingoccursinthe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solidstate.Whilstthereisnophysicalstatetransformation,dif-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fusionaltransformationprocessescanoccurwhichsigniﬁcantly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ectthepropertiesacrosstheweldzone.   Theseprocessesare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  <w:t>alloyspeciﬁcbutgenerallytheyinducecertainmeso-scalefea-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turesintheweldzone.  Thesefeaturesincludetheformationof</w:t>
      </w:r>
    </w:p>
    <w:p>
      <w:pPr>
        <w:pStyle w:val="Normal"/>
        <w:framePr w:w="5774" w:x="752" w:y="99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  <w:t>aHeatA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ectedZone(HAZ);aThermo-MechanicallyA</w:t>
      </w:r>
      <w:r>
        <w:rPr>
          <w:rFonts w:ascii="GLGCSP+rtxr" w:hAnsi="GLGCSP+rtxr" w:cs="GLGCSP+rtxr"/>
          <w:color w:val="000000"/>
          <w:sz w:val="20"/>
        </w:rPr>
        <w:t>ﬀ</w:t>
      </w:r>
      <w:r>
        <w:rPr>
          <w:rFonts w:ascii="LPNODW+NimbusRomNo9L-Regu"/>
          <w:color w:val="000000"/>
          <w:sz w:val="20"/>
        </w:rPr>
        <w:t>ected</w:t>
      </w:r>
    </w:p>
    <w:p>
      <w:pPr>
        <w:pStyle w:val="Normal"/>
        <w:framePr w:w="374" w:x="7066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502" w:x="7777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374" w:x="8620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576" w:x="8979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374" w:x="9570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558" w:x="10335" w:y="14717"/>
        <w:widowControl w:val="off"/>
        <w:autoSpaceDE w:val="off"/>
        <w:autoSpaceDN w:val="off"/>
        <w:spacing w:before="0" w:after="0" w:line="740" w:lineRule="exact"/>
        <w:ind w:left="0" w:right="0" w:first-line="0"/>
        <w:jc w:val="left"/>
        <w:rPr>
          <w:rFonts w:ascii="EDBDAE+txex" w:hAnsi="EDBDAE+txex" w:cs="EDBDAE+txex"/>
          <w:color w:val="000000"/>
          <w:sz w:val="20"/>
        </w:rPr>
      </w:pPr>
      <w:r>
        <w:rPr>
          <w:rFonts w:ascii="EDBDAE+txex" w:hAnsi="EDBDAE+txex" w:cs="EDBDAE+txex"/>
          <w:color w:val="000000"/>
          <w:sz w:val="20"/>
        </w:rPr>
      </w:r>
    </w:p>
    <w:p>
      <w:pPr>
        <w:pStyle w:val="Normal"/>
        <w:framePr w:w="458" w:x="8752" w:y="1476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NRHISP+NimbusRomNo9L-ReguItal"/>
          <w:color w:val="000000"/>
          <w:sz w:val="14"/>
        </w:rPr>
      </w:pPr>
      <w:r>
        <w:rPr>
          <w:rFonts w:ascii="FFVMGU+rtxmi" w:hAnsi="FFVMGU+rtxmi" w:cs="FFVMGU+rtxmi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NRHISP+NimbusRomNo9L-ReguItal"/>
          <w:color w:val="000000"/>
          <w:sz w:val="14"/>
        </w:rPr>
      </w:r>
    </w:p>
    <w:p>
      <w:pPr>
        <w:pStyle w:val="Normal"/>
        <w:framePr w:w="838" w:x="9715" w:y="14781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NRHISP+NimbusRomNo9L-ReguItal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</w:p>
    <w:p>
      <w:pPr>
        <w:pStyle w:val="Normal"/>
        <w:framePr w:w="311" w:x="10408" w:y="14771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NRHISP+NimbusRomNo9L-ReguItal"/>
          <w:color w:val="000000"/>
          <w:sz w:val="14"/>
        </w:rPr>
      </w:pPr>
      <w:r>
        <w:rPr>
          <w:rFonts w:ascii="NRHISP+NimbusRomNo9L-ReguItal"/>
          <w:color w:val="000000"/>
          <w:sz w:val="14"/>
        </w:rPr>
      </w:r>
    </w:p>
    <w:p>
      <w:pPr>
        <w:pStyle w:val="Normal"/>
        <w:framePr w:w="1293" w:x="6693" w:y="149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FFVMGU+rtxmi" w:hAnsi="FFVMGU+rtxmi" w:cs="FFVMGU+rtxmi"/>
          <w:color w:val="000000"/>
          <w:sz w:val="20"/>
        </w:rPr>
      </w:pPr>
      <w:r>
        <w:rPr>
          <w:rFonts w:ascii="FFVMGU+rtxmi" w:hAnsi="FFVMGU+rtxmi" w:cs="FFVMGU+rtxmi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</w:p>
    <w:p>
      <w:pPr>
        <w:pStyle w:val="Normal"/>
        <w:framePr w:w="281" w:x="7696" w:y="14889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NRHISP+NimbusRomNo9L-ReguItal"/>
          <w:color w:val="000000"/>
          <w:sz w:val="14"/>
        </w:rPr>
      </w:pPr>
      <w:r>
        <w:rPr>
          <w:rFonts w:ascii="NRHISP+NimbusRomNo9L-ReguItal"/>
          <w:color w:val="000000"/>
          <w:sz w:val="14"/>
        </w:rPr>
      </w:r>
    </w:p>
    <w:p>
      <w:pPr>
        <w:pStyle w:val="Normal"/>
        <w:framePr w:w="281" w:x="7696" w:y="14889"/>
        <w:widowControl w:val="off"/>
        <w:autoSpaceDE w:val="off"/>
        <w:autoSpaceDN w:val="off"/>
        <w:spacing w:before="0" w:after="0" w:line="147" w:lineRule="exact"/>
        <w:ind w:left="0" w:right="0" w:first-line="0"/>
        <w:jc w:val="left"/>
        <w:rPr>
          <w:rFonts w:ascii="NRHISP+NimbusRomNo9L-ReguItal"/>
          <w:color w:val="000000"/>
          <w:sz w:val="14"/>
        </w:rPr>
      </w:pPr>
      <w:r>
        <w:rPr>
          <w:rFonts w:ascii="NRHISP+NimbusRomNo9L-ReguItal"/>
          <w:color w:val="000000"/>
          <w:sz w:val="14"/>
        </w:rPr>
      </w:r>
    </w:p>
    <w:p>
      <w:pPr>
        <w:pStyle w:val="Normal"/>
        <w:framePr w:w="571" w:x="7980" w:y="1491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GLGCSP+rtxr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</w:p>
    <w:p>
      <w:pPr>
        <w:pStyle w:val="Normal"/>
        <w:framePr w:w="956" w:x="8290" w:y="1491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NRHISP+NimbusRomNo9L-ReguItal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NRHISP+NimbusRomNo9L-ReguItal"/>
          <w:color w:val="000000"/>
          <w:sz w:val="14"/>
        </w:rPr>
      </w:r>
      <w:r>
        <w:rPr>
          <w:rFonts w:ascii="LPNODW+NimbusRomNo9L-Regu"/>
          <w:color w:val="000000"/>
          <w:sz w:val="14"/>
        </w:rPr>
      </w:r>
    </w:p>
    <w:p>
      <w:pPr>
        <w:pStyle w:val="Normal"/>
        <w:framePr w:w="571" w:x="9255" w:y="14916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HPKNAQ+txsy" w:hAnsi="HPKNAQ+txsy" w:cs="HPKNAQ+txsy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</w:p>
    <w:p>
      <w:pPr>
        <w:pStyle w:val="Normal"/>
        <w:framePr w:w="532" w:x="10921" w:y="1491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856" w:x="9667" w:y="15053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311" w:x="9786" w:y="1513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NRHISP+NimbusRomNo9L-ReguItal"/>
          <w:color w:val="000000"/>
          <w:sz w:val="14"/>
        </w:rPr>
      </w:pPr>
      <w:r>
        <w:rPr>
          <w:rFonts w:ascii="NRHISP+NimbusRomNo9L-ReguItal"/>
          <w:color w:val="000000"/>
          <w:sz w:val="14"/>
        </w:rPr>
      </w:r>
    </w:p>
    <w:p>
      <w:pPr>
        <w:pStyle w:val="Normal"/>
        <w:framePr w:w="280" w:x="10231" w:y="15138"/>
        <w:widowControl w:val="off"/>
        <w:autoSpaceDE w:val="off"/>
        <w:autoSpaceDN w:val="off"/>
        <w:spacing w:before="0" w:after="0" w:line="168" w:lineRule="exact"/>
        <w:ind w:left="0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LPNODW+NimbusRomNo9L-Regu"/>
          <w:color w:val="000000"/>
          <w:sz w:val="14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3" style="position:absolute;margin-left:435.85pt;margin-top:752.45pt;z-index:-15;width:11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483.35pt;margin-top:752.45pt;z-index:-19;width:32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2043" w:x="6132" w:y="4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31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1451" w:x="752" w:y="1022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2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077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10776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077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10776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2278" w:x="6132" w:y="120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97" w:x="6132" w:y="1231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705" w:x="752" w:y="13510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774" w:x="752" w:y="1393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9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9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9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393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5" style="position:absolute;margin-left:306.6pt;margin-top:501.9pt;z-index:-23;width:251.05pt;height:24.8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1410" w:x="2707" w:y="6882"/>
        <w:widowControl w:val="off"/>
        <w:autoSpaceDE w:val="off"/>
        <w:autoSpaceDN w:val="off"/>
        <w:spacing w:before="0" w:after="0" w:line="361" w:lineRule="exact"/>
        <w:ind w:left="118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1410" w:x="2707" w:y="688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1410" w:x="2707" w:y="6882"/>
        <w:widowControl w:val="off"/>
        <w:autoSpaceDE w:val="off"/>
        <w:autoSpaceDN w:val="off"/>
        <w:spacing w:before="0" w:after="0" w:line="359" w:lineRule="exact"/>
        <w:ind w:left="24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1410" w:x="2707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1410" w:x="2707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68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6882"/>
        <w:widowControl w:val="off"/>
        <w:autoSpaceDE w:val="off"/>
        <w:autoSpaceDN w:val="off"/>
        <w:spacing w:before="0" w:after="0" w:line="3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831" w:x="752" w:y="86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1356" w:x="2735" w:y="8907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32" w:x="5541" w:y="891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6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UDRHMH+NimbusRomNo9L-Med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6"/>
        <w:widowControl w:val="off"/>
        <w:autoSpaceDE w:val="off"/>
        <w:autoSpaceDN w:val="off"/>
        <w:spacing w:before="0" w:after="0" w:line="244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677" w:x="752" w:y="99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28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3393" w:x="752" w:y="131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34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76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76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76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76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6" style="position:absolute;margin-left:306.6pt;margin-top:114.25pt;z-index:-27;width:251.05pt;height:562.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3062" w:x="752" w:y="162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88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8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8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3421" w:x="6132" w:y="233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 w:hAnsi="NRHISP+NimbusRomNo9L-ReguItal" w:cs="NRHISP+NimbusRomNo9L-ReguItal"/>
          <w:color w:val="000000"/>
          <w:sz w:val="20"/>
        </w:rPr>
      </w:pPr>
      <w:r>
        <w:rPr>
          <w:rFonts w:ascii="NRHISP+NimbusRomNo9L-ReguItal" w:hAnsi="NRHISP+NimbusRomNo9L-ReguItal" w:cs="NRHISP+NimbusRomNo9L-ReguItal"/>
          <w:color w:val="000000"/>
          <w:sz w:val="20"/>
        </w:rPr>
      </w:r>
    </w:p>
    <w:p>
      <w:pPr>
        <w:pStyle w:val="Normal"/>
        <w:framePr w:w="5774" w:x="752" w:y="259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259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2638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263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263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263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263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KNAJA+CMTT10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QKNAJA+CMTT10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QKNAJA+CMTT10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7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25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5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73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600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81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836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2425" w:x="752" w:y="85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2705" w:x="6132" w:y="863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3304" w:x="752" w:y="88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752" w:y="9134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13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13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QKNAJA+CMTT10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3036" w:x="6132" w:y="911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08" w:x="6132" w:y="937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985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0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3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329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329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973" w:x="752" w:y="112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54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533" w:x="752" w:y="14048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774" w:x="752" w:y="14474"/>
        <w:widowControl w:val="off"/>
        <w:autoSpaceDE w:val="off"/>
        <w:autoSpaceDN w:val="off"/>
        <w:spacing w:before="0" w:after="0" w:line="361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447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447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  <w:cr>""</w:cr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3090" w:x="752" w:y="305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 w:hAnsi="NRHISP+NimbusRomNo9L-ReguItal" w:cs="NRHISP+NimbusRomNo9L-ReguItal"/>
          <w:color w:val="000000"/>
          <w:sz w:val="20"/>
        </w:rPr>
      </w:pPr>
      <w:r>
        <w:rPr>
          <w:rFonts w:ascii="NRHISP+NimbusRomNo9L-ReguItal" w:hAnsi="NRHISP+NimbusRomNo9L-ReguItal" w:cs="NRHISP+NimbusRomNo9L-ReguItal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913" w:x="752" w:y="33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3228" w:x="6132" w:y="37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03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259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27" w:x="752" w:y="52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672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6723"/>
        <w:widowControl w:val="off"/>
        <w:autoSpaceDE w:val="off"/>
        <w:autoSpaceDN w:val="off"/>
        <w:spacing w:before="0" w:after="0" w:line="167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HPKNAQ+txsy" w:hAnsi="HPKNAQ+txsy" w:cs="HPKNAQ+txsy"/>
          <w:color w:val="000000"/>
          <w:sz w:val="14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720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63" w:x="752" w:y="100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63" w:x="752" w:y="10070"/>
        <w:widowControl w:val="off"/>
        <w:autoSpaceDE w:val="off"/>
        <w:autoSpaceDN w:val="off"/>
        <w:spacing w:before="0" w:after="0" w:line="180" w:lineRule="exact"/>
        <w:ind w:left="299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54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515" w:x="6132" w:y="12035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24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4571"/>
        <w:widowControl w:val="off"/>
        <w:autoSpaceDE w:val="off"/>
        <w:autoSpaceDN w:val="off"/>
        <w:spacing w:before="0" w:after="0" w:line="192" w:lineRule="exact"/>
        <w:ind w:left="217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2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571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57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7" style="position:absolute;margin-left:37.6pt;margin-top:727.3pt;z-index:-31;width:10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2110" w:x="6132" w:y="352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381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38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38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381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477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63" w:x="6132" w:y="499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14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</w:p>
    <w:p>
      <w:pPr>
        <w:pStyle w:val="Normal"/>
        <w:framePr w:w="5774" w:x="6132" w:y="523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5490"/>
        <w:widowControl w:val="off"/>
        <w:autoSpaceDE w:val="off"/>
        <w:autoSpaceDN w:val="off"/>
        <w:spacing w:before="0" w:after="0" w:line="18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14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7163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4259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LPNODW+NimbusRomNo9L-Regu"/>
          <w:color w:val="000000"/>
          <w:sz w:val="12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NRHISP+NimbusRomNo9L-ReguItal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36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36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36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GLGCSP+rtxr" w:hAnsi="GLGCSP+rtxr" w:cs="GLGCSP+rtxr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</w:p>
    <w:p>
      <w:pPr>
        <w:pStyle w:val="Normal"/>
        <w:framePr w:w="5774" w:x="752" w:y="1436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828" w:x="6349" w:y="1464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/>
          <w:color w:val="000000"/>
          <w:sz w:val="12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311" w:x="10779" w:y="14664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NRHISP+NimbusRomNo9L-ReguItal"/>
          <w:color w:val="000000"/>
          <w:sz w:val="16"/>
        </w:rPr>
      </w:pPr>
      <w:r>
        <w:rPr>
          <w:rFonts w:ascii="NRHISP+NimbusRomNo9L-ReguItal"/>
          <w:color w:val="000000"/>
          <w:sz w:val="16"/>
        </w:rPr>
      </w:r>
    </w:p>
    <w:p>
      <w:pPr>
        <w:pStyle w:val="Normal"/>
        <w:framePr w:w="801" w:x="10592" w:y="14664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488" w:x="6132" w:y="1485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445" w:x="6349" w:y="1502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2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HPKNAQ+txsy"/>
          <w:color w:val="000000"/>
          <w:sz w:val="16"/>
        </w:rPr>
      </w:r>
      <w:r>
        <w:rPr>
          <w:rFonts w:ascii="NRHISP+NimbusRomNo9L-ReguItal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8" style="position:absolute;margin-left:37.6pt;margin-top:84.15pt;z-index:-35;width:251.05pt;height:622.2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06.6pt;margin-top:711.7pt;z-index:-39;width:10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378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8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0461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0461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1046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NRHISP+NimbusRomNo9L-ReguItal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43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0" style="position:absolute;margin-left:37.6pt;margin-top:80.35pt;z-index:-43;width:251.05pt;height:430.6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GLGCSP+rtxr" w:hAnsi="GLGCSP+rtxr" w:cs="GLGCSP+rtxr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8078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NRHISP+NimbusRomNo9L-ReguItal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07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96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961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961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961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9619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1822" w:x="752" w:y="1070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0814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FFVMGU+rtxmi" w:hAnsi="FFVMGU+rtxmi" w:cs="FFVMGU+rtxm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100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400" w:x="590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1" style="position:absolute;margin-left:306.6pt;margin-top:80.35pt;z-index:-47;width:251.05pt;height:311.4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NRHISP+NimbusRomNo9L-ReguItal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FFVMGU+rtxmi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3056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117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17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17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176"/>
        <w:widowControl w:val="off"/>
        <w:autoSpaceDE w:val="off"/>
        <w:autoSpaceDN w:val="off"/>
        <w:spacing w:before="0" w:after="0" w:line="20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HPKNAQ+txsy" w:hAnsi="HPKNAQ+txsy" w:cs="HPKNAQ+txsy"/>
          <w:color w:val="000000"/>
          <w:sz w:val="16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NRHISP+NimbusRomNo9L-ReguItal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17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2160" w:x="752" w:y="1238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NRHISP+NimbusRomNo9L-ReguItal"/>
          <w:color w:val="000000"/>
          <w:sz w:val="20"/>
        </w:rPr>
      </w:pPr>
      <w:r>
        <w:rPr>
          <w:rFonts w:ascii="NRHISP+NimbusRomNo9L-ReguItal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HPKNAQ+txsy" w:hAnsi="HPKNAQ+txsy" w:cs="HPKNAQ+txsy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849" w:x="752" w:y="12680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1579" w:x="6132" w:y="12730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6132" w:y="13155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2" style="position:absolute;margin-left:306.6pt;margin-top:235.3pt;z-index:-51;width:251.05pt;height:311.4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6040" w:x="6132" w:y="1622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1226" w:x="6132" w:y="4364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683" w:x="6212" w:y="477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4777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4777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4777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55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557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575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683" w:x="6212" w:y="591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5913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5913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5913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667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6706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689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683" w:x="6212" w:y="704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704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704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7048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78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784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803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683" w:x="6212" w:y="818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184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184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831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831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831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RNPTPO+CMTT8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RNPTPO+CMTT8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683" w:x="6212" w:y="8752"/>
        <w:widowControl w:val="off"/>
        <w:autoSpaceDE w:val="off"/>
        <w:autoSpaceDN w:val="off"/>
        <w:spacing w:before="0" w:after="0" w:line="189" w:lineRule="exact"/>
        <w:ind w:left="28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 w:hAnsi="GLGCSP+rtxr" w:cs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20"/>
        </w:rPr>
      </w:pPr>
      <w:r>
        <w:rPr>
          <w:rFonts w:ascii="LPNODW+NimbusRomNo9L-Regu" w:hAnsi="LPNODW+NimbusRomNo9L-Regu" w:cs="LPNODW+NimbusRomNo9L-Regu"/>
          <w:color w:val="000000"/>
          <w:sz w:val="20"/>
        </w:rPr>
      </w:r>
    </w:p>
    <w:p>
      <w:pPr>
        <w:pStyle w:val="Normal"/>
        <w:framePr w:w="5774" w:x="752" w:y="926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59" w:x="6497" w:y="1102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1105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1124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92" w:lineRule="exact"/>
        <w:ind w:left="8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8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40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1947" w:x="752" w:y="14155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UDRHMH+NimbusRomNo9L-Medi"/>
          <w:color w:val="000000"/>
          <w:sz w:val="20"/>
        </w:rPr>
      </w:pPr>
      <w:r>
        <w:rPr>
          <w:rFonts w:ascii="UDRHMH+NimbusRomNo9L-Medi"/>
          <w:color w:val="000000"/>
          <w:sz w:val="20"/>
        </w:rPr>
      </w:r>
    </w:p>
    <w:p>
      <w:pPr>
        <w:pStyle w:val="Normal"/>
        <w:framePr w:w="5774" w:x="752" w:y="14581"/>
        <w:widowControl w:val="off"/>
        <w:autoSpaceDE w:val="off"/>
        <w:autoSpaceDN w:val="off"/>
        <w:spacing w:before="0" w:after="0" w:line="240" w:lineRule="exact"/>
        <w:ind w:left="299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framePr w:w="5774" w:x="752" w:y="14581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  <w:r>
        <w:rPr>
          <w:rFonts w:ascii="GLGCSP+rtxr"/>
          <w:color w:val="000000"/>
          <w:sz w:val="20"/>
        </w:rPr>
      </w:r>
      <w:r>
        <w:rPr>
          <w:rFonts w:ascii="LPNODW+NimbusRomNo9L-Regu"/>
          <w:color w:val="000000"/>
          <w:sz w:val="20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noProof w:val="on"/>
        </w:rPr>
        <w:pict>
          <v:shape xmlns:v="urn:schemas-microsoft-com:vml" id="_x000013" style="position:absolute;margin-left:37.6pt;margin-top:80.3pt;z-index:-55;width:251.05pt;height:323.5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</w:r>
    </w:p>
    <w:p>
      <w:pPr>
        <w:pStyle w:val="Normal"/>
        <w:framePr w:w="1680" w:x="1117" w:y="16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1117" w:y="165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4285" w:x="2047" w:y="169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354" w:x="6497" w:y="16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354" w:x="6497" w:y="165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354" w:x="6497" w:y="1659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03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03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03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03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203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222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226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245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26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26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26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298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90" w:x="2217" w:y="301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709" w:x="1117" w:y="320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59" w:x="6497" w:y="317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320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336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336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336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336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6497" w:y="3398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355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355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355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355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411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415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1117" w:y="434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59" w:x="6497" w:y="430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434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449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44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44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44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6497" w:y="453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4687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525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90" w:x="2217" w:y="529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709" w:x="1117" w:y="548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563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639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188" w:x="2132" w:y="642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59" w:x="6497" w:y="639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480" w:x="7258" w:y="642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764" w:x="1117" w:y="6616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6616"/>
        <w:widowControl w:val="off"/>
        <w:autoSpaceDE w:val="off"/>
        <w:autoSpaceDN w:val="off"/>
        <w:spacing w:before="0" w:after="0" w:line="148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6616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6616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6616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6616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676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676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676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676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676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752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756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59" w:x="1117" w:y="771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480" w:x="1878" w:y="775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7752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7941"/>
        <w:widowControl w:val="off"/>
        <w:autoSpaceDE w:val="off"/>
        <w:autoSpaceDN w:val="off"/>
        <w:spacing w:before="0" w:after="0" w:line="148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7941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794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794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7941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79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79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79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847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850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8698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8852"/>
        <w:widowControl w:val="off"/>
        <w:autoSpaceDE w:val="off"/>
        <w:autoSpaceDN w:val="off"/>
        <w:spacing w:before="0" w:after="0" w:line="192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885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8852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885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885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888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8852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85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8852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941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945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6497" w:y="9645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9798"/>
        <w:widowControl w:val="off"/>
        <w:autoSpaceDE w:val="off"/>
        <w:autoSpaceDN w:val="off"/>
        <w:spacing w:before="0" w:after="0" w:line="192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979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983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979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1117" w:y="1074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1117" w:y="10744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4285" w:x="2047" w:y="1078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1123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6497" w:y="11123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7427" w:y="11159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348"/>
        <w:widowControl w:val="off"/>
        <w:autoSpaceDE w:val="off"/>
        <w:autoSpaceDN w:val="off"/>
        <w:spacing w:before="0" w:after="0" w:line="148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6132" w:y="1134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3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3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13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717" w:x="7052" w:y="11880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717" w:x="7052" w:y="11880"/>
        <w:widowControl w:val="off"/>
        <w:autoSpaceDE w:val="off"/>
        <w:autoSpaceDN w:val="off"/>
        <w:spacing w:before="0" w:after="0" w:line="189" w:lineRule="exact"/>
        <w:ind w:left="8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354" w:x="6497" w:y="122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92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 w:hAnsi="GLGCSP+rtxr" w:cs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752" w:y="12448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90" w:x="2217" w:y="1248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2633" w:x="6497" w:y="12448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6497" w:y="12637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1680" w:x="6497" w:y="12637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4090" w:x="7597" w:y="12673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3614" w:x="6132" w:y="13016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 w:hAnsi="LPNODW+NimbusRomNo9L-Regu" w:cs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</w:p>
    <w:p>
      <w:pPr>
        <w:pStyle w:val="Normal"/>
        <w:framePr w:w="5774" w:x="6132" w:y="13205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1362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14530"/>
        <w:widowControl w:val="off"/>
        <w:autoSpaceDE w:val="off"/>
        <w:autoSpaceDN w:val="off"/>
        <w:spacing w:before="0" w:after="0" w:line="192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4530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14530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14566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  <w:r>
        <w:rPr>
          <w:rFonts w:ascii="Arial"/>
          <w:color w:val="ff0000"/>
          <w:sz w:val="2"/>
        </w:rPr>
        <w:cr>""</w:cr>
      </w:r>
      <w:r>
        <w:rPr>
          <w:rFonts w:ascii="Arial"/>
          <w:color w:val="ff0000"/>
          <w:sz w:val="2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1659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2605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090" w:x="2217" w:y="2641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709" w:x="1117" w:y="2830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5774" w:x="752" w:y="298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98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98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5774" w:x="752" w:y="2984"/>
        <w:widowControl w:val="off"/>
        <w:autoSpaceDE w:val="off"/>
        <w:autoSpaceDN w:val="off"/>
        <w:spacing w:before="0" w:after="0" w:line="189" w:lineRule="exact"/>
        <w:ind w:left="365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 w:hAnsi="LPNODW+NimbusRomNo9L-Regu" w:cs="LPNODW+NimbusRomNo9L-Regu"/>
          <w:color w:val="000000"/>
          <w:sz w:val="16"/>
        </w:rPr>
      </w:r>
      <w:r>
        <w:rPr>
          <w:rFonts w:ascii="GLGCSP+rtxr"/>
          <w:color w:val="000000"/>
          <w:sz w:val="16"/>
        </w:rPr>
      </w:r>
      <w:r>
        <w:rPr>
          <w:rFonts w:ascii="LPNODW+NimbusRomNo9L-Regu"/>
          <w:color w:val="000000"/>
          <w:sz w:val="16"/>
        </w:rPr>
      </w:r>
    </w:p>
    <w:p>
      <w:pPr>
        <w:pStyle w:val="Normal"/>
        <w:framePr w:w="559" w:x="1117" w:y="3741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LPNODW+NimbusRomNo9L-Regu"/>
          <w:color w:val="000000"/>
          <w:sz w:val="16"/>
        </w:rPr>
      </w:pPr>
      <w:r>
        <w:rPr>
          <w:rFonts w:ascii="LPNODW+NimbusRomNo9L-Regu"/>
          <w:color w:val="000000"/>
          <w:sz w:val="16"/>
        </w:rPr>
      </w:r>
    </w:p>
    <w:p>
      <w:pPr>
        <w:pStyle w:val="Normal"/>
        <w:framePr w:w="4285" w:x="2047" w:y="3777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1680" w:x="1117" w:y="3966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RNPTPO+CMTT8"/>
          <w:color w:val="000000"/>
          <w:sz w:val="16"/>
        </w:rPr>
      </w:pPr>
      <w:r>
        <w:rPr>
          <w:rFonts w:ascii="RNPTPO+CMTT8"/>
          <w:color w:val="000000"/>
          <w:sz w:val="16"/>
        </w:rPr>
      </w:r>
    </w:p>
    <w:p>
      <w:pPr>
        <w:pStyle w:val="Normal"/>
        <w:framePr w:w="499" w:x="5853" w:y="1537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LPNODW+NimbusRomNo9L-Regu"/>
          <w:color w:val="000000"/>
          <w:sz w:val="20"/>
        </w:rPr>
      </w:pPr>
      <w:r>
        <w:rPr>
          <w:rFonts w:ascii="LPNODW+NimbusRomNo9L-Regu"/>
          <w:color w:val="000000"/>
          <w:sz w:val="20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LPNODW+NimbusRomNo9L-Regu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950cc6a-0000-0000-0000-000000000000}"/>
  </w:font>
  <w:font w:name="HPKNAQ+txsy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fab4ff0-0000-0000-0000-000000000000}"/>
  </w:font>
  <w:font w:name="NRHISP+NimbusRomNo9L-ReguItal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77d393c-0000-0000-0000-000000000000}"/>
  </w:font>
  <w:font w:name="UDRHMH+NimbusRomNo9L-Med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5d2f789-0000-0000-0000-000000000000}"/>
  </w:font>
  <w:font w:name="GLGCSP+rtx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c41a9fe4-0000-0000-0000-000000000000}"/>
  </w:font>
  <w:font w:name="RNPTPO+CMTT8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f2a5bd64-0000-0000-0000-000000000000}"/>
  </w:font>
  <w:font w:name="FFVMGU+rtxm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c45df69d-0000-0000-0000-000000000000}"/>
  </w:font>
  <w:font w:name="EDBDAE+txex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02579afd-0000-0000-0000-000000000000}"/>
  </w:font>
  <w:font w:name="QKNAJA+CMTT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aa05997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3422</Words>
  <Characters>55147</Characters>
  <Application>Aspose</Application>
  <DocSecurity>0</DocSecurity>
  <Lines>1163</Lines>
  <Paragraphs>1163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57240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mbgm6aab</dc:creator>
  <lastModifiedBy>mbgm6aab</lastModifiedBy>
  <revision>1</revision>
  <dcterms:created xmlns:xsi="http://www.w3.org/2001/XMLSchema-instance" xmlns:dcterms="http://purl.org/dc/terms/" xsi:type="dcterms:W3CDTF">2015-04-27T10:48:06+01:00</dcterms:created>
  <dcterms:modified xmlns:xsi="http://www.w3.org/2001/XMLSchema-instance" xmlns:dcterms="http://purl.org/dc/terms/" xsi:type="dcterms:W3CDTF">2015-04-27T10:48:06+01:00</dcterms:modified>
</coreProperties>
</file>