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2edb85e2c8d4fac80b22874a979763b6000f0bb"/>
    <w:p>
      <w:pPr>
        <w:pStyle w:val="Heading1"/>
      </w:pPr>
      <w:r>
        <w:t xml:space="preserve">Job Market Explorer - Dokumentacja Projektowa</w:t>
      </w:r>
    </w:p>
    <w:bookmarkStart w:id="12" w:name="informacje-o-projekcie"/>
    <w:p>
      <w:pPr>
        <w:pStyle w:val="Heading2"/>
      </w:pPr>
      <w:r>
        <w:t xml:space="preserve">1. Informacje o projekcie</w:t>
      </w:r>
    </w:p>
    <w:bookmarkStart w:id="9" w:name="temat-projektu"/>
    <w:p>
      <w:pPr>
        <w:pStyle w:val="Heading3"/>
      </w:pPr>
      <w:r>
        <w:t xml:space="preserve">Temat projektu</w:t>
      </w:r>
    </w:p>
    <w:p>
      <w:pPr>
        <w:pStyle w:val="FirstParagraph"/>
      </w:pPr>
      <w:r>
        <w:rPr>
          <w:b/>
          <w:bCs/>
        </w:rPr>
        <w:t xml:space="preserve">Analiza i predykcja wynagrodzeń na rynku pracy IT w Polsce</w:t>
      </w:r>
    </w:p>
    <w:bookmarkEnd w:id="9"/>
    <w:bookmarkStart w:id="10" w:name="skład-grupy"/>
    <w:p>
      <w:pPr>
        <w:pStyle w:val="Heading3"/>
      </w:pPr>
      <w:r>
        <w:t xml:space="preserve">Skład grupy</w:t>
      </w:r>
    </w:p>
    <w:p>
      <w:pPr>
        <w:pStyle w:val="FirstParagraph"/>
      </w:pPr>
      <w:r>
        <w:t xml:space="preserve">[Do uzupełnienia: Imię i nazwisko członków grupy]</w:t>
      </w:r>
    </w:p>
    <w:bookmarkEnd w:id="10"/>
    <w:bookmarkStart w:id="11" w:name="link-do-projektu"/>
    <w:p>
      <w:pPr>
        <w:pStyle w:val="Heading3"/>
      </w:pPr>
      <w:r>
        <w:t xml:space="preserve">Link do projektu</w:t>
      </w:r>
    </w:p>
    <w:p>
      <w:pPr>
        <w:pStyle w:val="FirstParagraph"/>
      </w:pPr>
      <w:r>
        <w:t xml:space="preserve">[Do uzupełnienia: Link do repozytorium GitHub]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opis-tematu-i-znaczenie-projektu"/>
    <w:p>
      <w:pPr>
        <w:pStyle w:val="Heading2"/>
      </w:pPr>
      <w:r>
        <w:t xml:space="preserve">2. Opis tematu i znaczenie projektu</w:t>
      </w:r>
    </w:p>
    <w:bookmarkStart w:id="15" w:name="dlaczego-temat-jest-ważny"/>
    <w:p>
      <w:pPr>
        <w:pStyle w:val="Heading3"/>
      </w:pPr>
      <w:r>
        <w:t xml:space="preserve">Dlaczego temat jest ważny?</w:t>
      </w:r>
    </w:p>
    <w:bookmarkStart w:id="13" w:name="znaczenie-społeczne"/>
    <w:p>
      <w:pPr>
        <w:pStyle w:val="Heading4"/>
      </w:pPr>
      <w:r>
        <w:t xml:space="preserve">Znaczenie społeczne: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Transparentność rynku pracy</w:t>
      </w:r>
      <w:r>
        <w:t xml:space="preserve"> </w:t>
      </w:r>
      <w:r>
        <w:t xml:space="preserve">- brak dostępu do rzetelnych informacji o wynagrodzeniach utrudnia negocjacje płacowe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Równość szans</w:t>
      </w:r>
      <w:r>
        <w:t xml:space="preserve"> </w:t>
      </w:r>
      <w:r>
        <w:t xml:space="preserve">- pracownicy z mniejszą wiedzą o rynku są w gorszej pozycji negocjacyjnej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Planowanie kariery</w:t>
      </w:r>
      <w:r>
        <w:t xml:space="preserve"> </w:t>
      </w:r>
      <w:r>
        <w:t xml:space="preserve">- młodzi programiści mogą lepiej planować rozwój, znając realistyczne ścieżki wzrostu zarobków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Zmniejszenie dysproporcji płacowych</w:t>
      </w:r>
      <w:r>
        <w:t xml:space="preserve"> </w:t>
      </w:r>
      <w:r>
        <w:t xml:space="preserve">- większa świadomość rynkowa pomaga wyrównywać różnice w wynagrodzeniach</w:t>
      </w:r>
    </w:p>
    <w:bookmarkEnd w:id="13"/>
    <w:bookmarkStart w:id="14" w:name="znaczenie-biznesowe"/>
    <w:p>
      <w:pPr>
        <w:pStyle w:val="Heading4"/>
      </w:pPr>
      <w:r>
        <w:t xml:space="preserve">Znaczenie biznesowe: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Optymalizacja procesów rekrutacyjnych</w:t>
      </w:r>
      <w:r>
        <w:t xml:space="preserve"> </w:t>
      </w:r>
      <w:r>
        <w:t xml:space="preserve">- firmy mogą lepiej dopasować oferty do oczekiwań rynkowych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Konkurencyjność pracodawców</w:t>
      </w:r>
      <w:r>
        <w:t xml:space="preserve"> </w:t>
      </w:r>
      <w:r>
        <w:t xml:space="preserve">- dostęp do danych o średnich wynagrodzeniach pozwala tworzyć atrakcyjne oferty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Prognozowanie kosztów</w:t>
      </w:r>
      <w:r>
        <w:t xml:space="preserve"> </w:t>
      </w:r>
      <w:r>
        <w:t xml:space="preserve">- działy HR mogą lepiej planować budżety na wynagrodzenia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Analiza trendów</w:t>
      </w:r>
      <w:r>
        <w:t xml:space="preserve"> </w:t>
      </w:r>
      <w:r>
        <w:t xml:space="preserve">- identyfikacja najbardziej poszukiwanych technologii i ich wpływu na wynagrodzenia</w:t>
      </w:r>
    </w:p>
    <w:bookmarkEnd w:id="14"/>
    <w:bookmarkEnd w:id="15"/>
    <w:bookmarkStart w:id="16" w:name="cel-projektu"/>
    <w:p>
      <w:pPr>
        <w:pStyle w:val="Heading3"/>
      </w:pPr>
      <w:r>
        <w:t xml:space="preserve">Cel projektu</w:t>
      </w:r>
    </w:p>
    <w:p>
      <w:pPr>
        <w:pStyle w:val="FirstParagraph"/>
      </w:pPr>
      <w:r>
        <w:t xml:space="preserve">Stworzenie narzędzia wykorzystującego machine learning do:</w:t>
      </w:r>
      <w:r>
        <w:t xml:space="preserve"> </w:t>
      </w:r>
      <w:r>
        <w:t xml:space="preserve">1. Eksploracji danych o rynku pracy IT w Polsce</w:t>
      </w:r>
      <w:r>
        <w:t xml:space="preserve"> </w:t>
      </w:r>
      <w:r>
        <w:t xml:space="preserve">2. Predykcji wynagrodzeń na podstawie technologii, lokalizacji i poziomu doświadczenia</w:t>
      </w:r>
      <w:r>
        <w:t xml:space="preserve"> </w:t>
      </w:r>
      <w:r>
        <w:t xml:space="preserve">3. Porównania skuteczności różnych algorytmów ML w predykcji wynagrodzeń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opis-zbioru-danych"/>
    <w:p>
      <w:pPr>
        <w:pStyle w:val="Heading2"/>
      </w:pPr>
      <w:r>
        <w:t xml:space="preserve">3. Opis zbioru danych</w:t>
      </w:r>
    </w:p>
    <w:bookmarkStart w:id="18" w:name="źródło-danych"/>
    <w:p>
      <w:pPr>
        <w:pStyle w:val="Heading3"/>
      </w:pPr>
      <w:r>
        <w:t xml:space="preserve">Źródło danych</w:t>
      </w:r>
    </w:p>
    <w:p>
      <w:pPr>
        <w:pStyle w:val="FirstParagraph"/>
      </w:pPr>
      <w:r>
        <w:t xml:space="preserve">Dataset zawiera oferty pracy z rynku IT w Polsce zebrane w latach</w:t>
      </w:r>
      <w:r>
        <w:t xml:space="preserve"> </w:t>
      </w:r>
      <w:r>
        <w:rPr>
          <w:b/>
          <w:bCs/>
        </w:rPr>
        <w:t xml:space="preserve">2023-2024</w:t>
      </w:r>
      <w:r>
        <w:t xml:space="preserve">.</w:t>
      </w:r>
    </w:p>
    <w:bookmarkEnd w:id="18"/>
    <w:bookmarkStart w:id="19" w:name="struktura-datasetu"/>
    <w:p>
      <w:pPr>
        <w:pStyle w:val="Heading3"/>
      </w:pPr>
      <w:r>
        <w:t xml:space="preserve">Struktura datasetu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198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Kolumna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Unikalny identyfikator oferty (hash)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Nazwa firmy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Size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Wielkość firmy (liczba pracowników)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Lokalizacja stanowiska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Główna technologia/język programowania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Poziom doświadczenia (junior/mid/senior/expert)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Employment Min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Minimalne wynagrodzenie UoP (brutto)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Employment Max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Maksymalne wynagrodzenie UoP (brutto)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B2B Min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Minimalna stawka B2B (netto)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B2B Max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Maksymalna stawka B2B (netto)</w:t>
            </w:r>
          </w:p>
        </w:tc>
      </w:tr>
    </w:tbl>
    <w:bookmarkEnd w:id="19"/>
    <w:bookmarkStart w:id="20" w:name="statystyki-datasetu"/>
    <w:p>
      <w:pPr>
        <w:pStyle w:val="Heading3"/>
      </w:pPr>
      <w:r>
        <w:t xml:space="preserve">Statystyki datasetu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Liczba rekordów</w:t>
      </w:r>
      <w:r>
        <w:t xml:space="preserve">: 19,508 ofert pracy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Liczba technologii</w:t>
      </w:r>
      <w:r>
        <w:t xml:space="preserve">: ~30 różnych technologii (Python, Java, JavaScript, C#, C++, Go, Ruby, etc.)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Lokalizacje</w:t>
      </w:r>
      <w:r>
        <w:t xml:space="preserve">: Warszawa, Kraków, Wrocław, Gdańsk, Katowice, Poznań, Łódź, Remote, etc.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Poziomy doświadczenia</w:t>
      </w:r>
      <w:r>
        <w:t xml:space="preserve">: junior, mid, senior, expert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Typy umów</w:t>
      </w:r>
      <w:r>
        <w:t xml:space="preserve">: UoP (Umowa o Pracę), B2B (kontrakt)</w:t>
      </w:r>
    </w:p>
    <w:bookmarkEnd w:id="20"/>
    <w:bookmarkStart w:id="23" w:name="ocena-wiarygodności-zbioru"/>
    <w:p>
      <w:pPr>
        <w:pStyle w:val="Heading3"/>
      </w:pPr>
      <w:r>
        <w:t xml:space="preserve">Ocena wiarygodności zbioru</w:t>
      </w:r>
    </w:p>
    <w:bookmarkStart w:id="21" w:name="mocne-strony"/>
    <w:p>
      <w:pPr>
        <w:pStyle w:val="Heading4"/>
      </w:pPr>
      <w:r>
        <w:t xml:space="preserve">Mocne strony: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Duża próba</w:t>
      </w:r>
      <w:r>
        <w:t xml:space="preserve"> </w:t>
      </w:r>
      <w:r>
        <w:t xml:space="preserve">- prawie 20 tysięcy ofert zapewnia reprezentatywność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Aktualność</w:t>
      </w:r>
      <w:r>
        <w:t xml:space="preserve"> </w:t>
      </w:r>
      <w:r>
        <w:t xml:space="preserve">- dane z lat 2023-2024 odzwierciedlają obecny rynek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Kompleksowość</w:t>
      </w:r>
      <w:r>
        <w:t xml:space="preserve"> </w:t>
      </w:r>
      <w:r>
        <w:t xml:space="preserve">- uwzględnia różne technologie, lokalizacje i poziomy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Realne widełki płacowe</w:t>
      </w:r>
      <w:r>
        <w:t xml:space="preserve"> </w:t>
      </w:r>
      <w:r>
        <w:t xml:space="preserve">- dane zawierają rzeczywiste zakresy wynagrodzeń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Różnorodność form zatrudnienia</w:t>
      </w:r>
      <w:r>
        <w:t xml:space="preserve"> </w:t>
      </w:r>
      <w:r>
        <w:t xml:space="preserve">- zarówno B2B jak i UoP</w:t>
      </w:r>
    </w:p>
    <w:bookmarkEnd w:id="21"/>
    <w:bookmarkStart w:id="22" w:name="ograniczenia"/>
    <w:p>
      <w:pPr>
        <w:pStyle w:val="Heading4"/>
      </w:pPr>
      <w:r>
        <w:t xml:space="preserve">Ograniczenia: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Brak informacji o źródle</w:t>
      </w:r>
      <w:r>
        <w:t xml:space="preserve"> </w:t>
      </w:r>
      <w:r>
        <w:t xml:space="preserve">- nie znamy portalu/portali, z których zebrano dane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Wartości -1</w:t>
      </w:r>
      <w:r>
        <w:t xml:space="preserve"> </w:t>
      </w:r>
      <w:r>
        <w:t xml:space="preserve">- brak danych dla niektórych typów umów w poszczególnych ofertach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Możliwa stronniczość</w:t>
      </w:r>
      <w:r>
        <w:t xml:space="preserve"> </w:t>
      </w:r>
      <w:r>
        <w:t xml:space="preserve">- dane mogą pochodzić z konkretnych portali, co może nie odzwierciedlać całego rynku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Brak informacji o benefitach</w:t>
      </w:r>
      <w:r>
        <w:t xml:space="preserve"> </w:t>
      </w:r>
      <w:r>
        <w:t xml:space="preserve">- wynagrodzenia bez uwzględnienia pakietów benefitów</w:t>
      </w:r>
    </w:p>
    <w:p>
      <w:pPr>
        <w:pStyle w:val="FirstParagraph"/>
      </w:pPr>
      <w:r>
        <w:rPr>
          <w:b/>
          <w:bCs/>
        </w:rPr>
        <w:t xml:space="preserve">Ogólna ocena</w:t>
      </w:r>
      <w:r>
        <w:t xml:space="preserve">: Dataset jest</w:t>
      </w:r>
      <w:r>
        <w:t xml:space="preserve"> </w:t>
      </w:r>
      <w:r>
        <w:rPr>
          <w:b/>
          <w:bCs/>
        </w:rPr>
        <w:t xml:space="preserve">wiarygodny i przydatny</w:t>
      </w:r>
      <w:r>
        <w:t xml:space="preserve"> </w:t>
      </w:r>
      <w:r>
        <w:t xml:space="preserve">do analizy trendów i budowy modeli predykcyjnych. Duża próba i aktualność danych przeważają nad ograniczeniami.</w:t>
      </w:r>
    </w:p>
    <w:bookmarkEnd w:id="22"/>
    <w:bookmarkEnd w:id="23"/>
    <w:bookmarkStart w:id="25" w:name="eda-exploratory-data-analysis"/>
    <w:p>
      <w:pPr>
        <w:pStyle w:val="Heading3"/>
      </w:pPr>
      <w:r>
        <w:t xml:space="preserve">EDA (Exploratory Data Analysis)</w:t>
      </w:r>
    </w:p>
    <w:bookmarkStart w:id="24" w:name="kluczowe-obserwacje"/>
    <w:p>
      <w:pPr>
        <w:pStyle w:val="Heading4"/>
      </w:pPr>
      <w:r>
        <w:t xml:space="preserve">Kluczowe obserwacje: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Rozkład wynagrodzeń według doświadczenia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Junior: znacznie niższe wynagrodzenia</w:t>
      </w:r>
    </w:p>
    <w:p>
      <w:pPr>
        <w:pStyle w:val="Compact"/>
        <w:numPr>
          <w:ilvl w:val="1"/>
          <w:numId w:val="1007"/>
        </w:numPr>
      </w:pPr>
      <w:r>
        <w:t xml:space="preserve">Mid: średnie widełki</w:t>
      </w:r>
    </w:p>
    <w:p>
      <w:pPr>
        <w:pStyle w:val="Compact"/>
        <w:numPr>
          <w:ilvl w:val="1"/>
          <w:numId w:val="1007"/>
        </w:numPr>
      </w:pPr>
      <w:r>
        <w:t xml:space="preserve">Senior: wysokie wynagrodzenia</w:t>
      </w:r>
    </w:p>
    <w:p>
      <w:pPr>
        <w:pStyle w:val="Compact"/>
        <w:numPr>
          <w:ilvl w:val="1"/>
          <w:numId w:val="1007"/>
        </w:numPr>
      </w:pPr>
      <w:r>
        <w:t xml:space="preserve">Expert: najwyższe stawki, często znacznie powyżej średniej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Technologie najlepiej płatne (B2B)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Top technologie zazwyczaj: Scala, Go, Cloud technologies, blockchain-related</w:t>
      </w:r>
    </w:p>
    <w:p>
      <w:pPr>
        <w:pStyle w:val="Compact"/>
        <w:numPr>
          <w:ilvl w:val="1"/>
          <w:numId w:val="1008"/>
        </w:numPr>
      </w:pPr>
      <w:r>
        <w:t xml:space="preserve">Popularne technologie (Python, Java, JavaScript): średnie-wysokie wynagrodzenia</w:t>
      </w:r>
    </w:p>
    <w:p>
      <w:pPr>
        <w:pStyle w:val="Compact"/>
        <w:numPr>
          <w:ilvl w:val="1"/>
          <w:numId w:val="1008"/>
        </w:numPr>
      </w:pPr>
      <w:r>
        <w:t xml:space="preserve">Legacy technologies: często niższe stawki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Różnice między B2B a UoP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B2B zazwyczaj 30-50% wyższe stawki niż UoP</w:t>
      </w:r>
    </w:p>
    <w:p>
      <w:pPr>
        <w:pStyle w:val="Compact"/>
        <w:numPr>
          <w:ilvl w:val="1"/>
          <w:numId w:val="1009"/>
        </w:numPr>
      </w:pPr>
      <w:r>
        <w:t xml:space="preserve">Dla seniorów różnica jeszcze większa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Wpływ lokalizacji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Warszawa: najwyższe średnie wynagrodzenia</w:t>
      </w:r>
    </w:p>
    <w:p>
      <w:pPr>
        <w:pStyle w:val="Compact"/>
        <w:numPr>
          <w:ilvl w:val="1"/>
          <w:numId w:val="1010"/>
        </w:numPr>
      </w:pPr>
      <w:r>
        <w:t xml:space="preserve">Remote: konkurencyjne stawki, często zbliżone do Warszawy</w:t>
      </w:r>
    </w:p>
    <w:p>
      <w:pPr>
        <w:pStyle w:val="Compact"/>
        <w:numPr>
          <w:ilvl w:val="1"/>
          <w:numId w:val="1010"/>
        </w:numPr>
      </w:pPr>
      <w:r>
        <w:t xml:space="preserve">Mniejsze miasta: niższe o 10-20%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2" w:name="preprocessing-danych"/>
    <w:p>
      <w:pPr>
        <w:pStyle w:val="Heading2"/>
      </w:pPr>
      <w:r>
        <w:t xml:space="preserve">4. Preprocessing danych</w:t>
      </w:r>
    </w:p>
    <w:bookmarkStart w:id="31" w:name="etapy-przetwarzania"/>
    <w:p>
      <w:pPr>
        <w:pStyle w:val="Heading3"/>
      </w:pPr>
      <w:r>
        <w:t xml:space="preserve">Etapy przetwarzania</w:t>
      </w:r>
    </w:p>
    <w:bookmarkStart w:id="27" w:name="Xa9bfe524707f746569d77e02940b879d9eafb7d"/>
    <w:p>
      <w:pPr>
        <w:pStyle w:val="Heading4"/>
      </w:pPr>
      <w:r>
        <w:t xml:space="preserve">1. Wczytanie i czyszczenie (funkcja</w:t>
      </w:r>
      <w:r>
        <w:t xml:space="preserve"> </w:t>
      </w:r>
      <w:r>
        <w:rPr>
          <w:rStyle w:val="VerbatimChar"/>
        </w:rPr>
        <w:t xml:space="preserve">load_data()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Usuwanie BOM (Byte Order Mark)</w:t>
      </w:r>
      <w:r>
        <w:br/>
      </w:r>
      <w:r>
        <w:rPr>
          <w:rStyle w:val="NormalTok"/>
        </w:rPr>
        <w:t xml:space="preserve">df.columns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df.columns.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\ufeff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Konwersja kolumn liczbowych</w:t>
      </w:r>
      <w:r>
        <w:br/>
      </w:r>
      <w:r>
        <w:rPr>
          <w:rStyle w:val="NormalTok"/>
        </w:rPr>
        <w:t xml:space="preserve">num_cols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(substr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substr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"Company Size"</w:t>
      </w:r>
      <w:r>
        <w:rPr>
          <w:rStyle w:val="NormalTok"/>
        </w:rPr>
        <w:t xml:space="preserve">])]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num_cols:</w:t>
      </w:r>
      <w:r>
        <w:br/>
      </w:r>
      <w:r>
        <w:rPr>
          <w:rStyle w:val="NormalTok"/>
        </w:rPr>
        <w:t xml:space="preserve">    df[c]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pd.to_numeric(df[c],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"coerce"</w:t>
      </w:r>
      <w:r>
        <w:rPr>
          <w:rStyle w:val="NormalTok"/>
        </w:rPr>
        <w:t xml:space="preserve">)</w:t>
      </w:r>
    </w:p>
    <w:bookmarkEnd w:id="27"/>
    <w:bookmarkStart w:id="28" w:name="X432a5af214a0a962c51e14452876bd1f23271ff"/>
    <w:p>
      <w:pPr>
        <w:pStyle w:val="Heading4"/>
      </w:pPr>
      <w:r>
        <w:t xml:space="preserve">2. Transformacja dla ML (funkcja</w:t>
      </w:r>
      <w:r>
        <w:t xml:space="preserve"> </w:t>
      </w:r>
      <w:r>
        <w:rPr>
          <w:rStyle w:val="VerbatimChar"/>
        </w:rPr>
        <w:t xml:space="preserve">prepare_training_data()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Rozbicie rekordów na osobne przypadki B2B i UoP</w:t>
      </w:r>
      <w:r>
        <w:br/>
      </w:r>
      <w:r>
        <w:rPr>
          <w:rStyle w:val="CommentTok"/>
        </w:rPr>
        <w:t xml:space="preserve"># Każda oferta może generować 0-2 rekordy treningowe</w:t>
      </w:r>
      <w:r>
        <w:br/>
      </w:r>
      <w:r>
        <w:br/>
      </w:r>
      <w:r>
        <w:rPr>
          <w:rStyle w:val="CommentTok"/>
        </w:rPr>
        <w:t xml:space="preserve"># Dla B2B: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'Salary B2B 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'Salary B2B 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avg_salary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(row[</w:t>
      </w:r>
      <w:r>
        <w:rPr>
          <w:rStyle w:val="StringTok"/>
        </w:rPr>
        <w:t xml:space="preserve">'Salary B2B 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'Salary B2B Max'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Dodaj rekord z Contract Type = 'B2B'</w:t>
      </w:r>
      <w:r>
        <w:br/>
      </w:r>
      <w:r>
        <w:br/>
      </w:r>
      <w:r>
        <w:rPr>
          <w:rStyle w:val="CommentTok"/>
        </w:rPr>
        <w:t xml:space="preserve"># Dla UoP: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'Salary Employment 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'Salary Employment 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avg_salary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(row[</w:t>
      </w:r>
      <w:r>
        <w:rPr>
          <w:rStyle w:val="StringTok"/>
        </w:rPr>
        <w:t xml:space="preserve">'Salary Employment 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'Salary Employment Max'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Dodaj rekord z Contract Type = 'Employment'</w:t>
      </w:r>
    </w:p>
    <w:p>
      <w:pPr>
        <w:pStyle w:val="FirstParagraph"/>
      </w:pPr>
      <w:r>
        <w:rPr>
          <w:b/>
          <w:bCs/>
        </w:rPr>
        <w:t xml:space="preserve">Uzasadnienie</w:t>
      </w:r>
      <w:r>
        <w:t xml:space="preserve">: Zamiast mieć wiele kolumn z wartościami -1, każda oferta jest reprezentowana jako 1-2 osobne przypadki, co ułatwia modelowanie.</w:t>
      </w:r>
    </w:p>
    <w:bookmarkEnd w:id="28"/>
    <w:bookmarkStart w:id="29" w:name="X9014e38f6e406f77d048b7b6916ee7f706d314e"/>
    <w:p>
      <w:pPr>
        <w:pStyle w:val="Heading4"/>
      </w:pPr>
      <w:r>
        <w:t xml:space="preserve">3. Kodowanie zmiennych kategorycznych (One-Hot Encoding)</w:t>
      </w:r>
    </w:p>
    <w:p>
      <w:pPr>
        <w:pStyle w:val="SourceCode"/>
      </w:pPr>
      <w:r>
        <w:rPr>
          <w:rStyle w:val="NormalTok"/>
        </w:rPr>
        <w:t xml:space="preserve">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'Technology'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'Contract 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OneHotEncoder(handle_unknown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Zmienne tekstowe są przekształcane na binarne (0/1), np.: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Technology="Python"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Technology_Python=1, Technology_Java=0, ...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Seniority="Mid"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Seniority_Mid=1, Seniority_Junior=0, ...</w:t>
      </w:r>
    </w:p>
    <w:bookmarkEnd w:id="29"/>
    <w:bookmarkStart w:id="30" w:name="podział-traintest"/>
    <w:p>
      <w:pPr>
        <w:pStyle w:val="Heading4"/>
      </w:pPr>
      <w:r>
        <w:t xml:space="preserve">4. Podział train/test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90%</w:t>
      </w:r>
      <w:r>
        <w:t xml:space="preserve"> </w:t>
      </w:r>
      <w:r>
        <w:t xml:space="preserve">danych treningowych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10%</w:t>
      </w:r>
      <w:r>
        <w:t xml:space="preserve"> </w:t>
      </w:r>
      <w:r>
        <w:t xml:space="preserve">danych testowych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random_state=42</w:t>
      </w:r>
      <w:r>
        <w:t xml:space="preserve"> </w:t>
      </w:r>
      <w:r>
        <w:t xml:space="preserve">dla reprodukowalności wyników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8" w:name="modelowanie-i-wyniki"/>
    <w:p>
      <w:pPr>
        <w:pStyle w:val="Heading2"/>
      </w:pPr>
      <w:r>
        <w:t xml:space="preserve">5. Modelowanie i wyniki</w:t>
      </w:r>
    </w:p>
    <w:bookmarkStart w:id="35" w:name="wybrane-algorytmy"/>
    <w:p>
      <w:pPr>
        <w:pStyle w:val="Heading3"/>
      </w:pPr>
      <w:r>
        <w:t xml:space="preserve">Wybrane algorytmy</w:t>
      </w:r>
    </w:p>
    <w:bookmarkStart w:id="33" w:name="random-forest-regressor"/>
    <w:p>
      <w:pPr>
        <w:pStyle w:val="Heading4"/>
      </w:pPr>
      <w:r>
        <w:t xml:space="preserve">1. Random Forest Regressor</w:t>
      </w:r>
    </w:p>
    <w:p>
      <w:pPr>
        <w:pStyle w:val="FirstParagraph"/>
      </w:pPr>
      <w:r>
        <w:rPr>
          <w:b/>
          <w:bCs/>
        </w:rPr>
        <w:t xml:space="preserve">Charakterystyka</w:t>
      </w:r>
      <w:r>
        <w:t xml:space="preserve">:</w:t>
      </w:r>
      <w:r>
        <w:t xml:space="preserve"> </w:t>
      </w:r>
      <w:r>
        <w:t xml:space="preserve">- Algorytm ensemble oparty na wielu drzewach decyzyjnych</w:t>
      </w:r>
      <w:r>
        <w:t xml:space="preserve"> </w:t>
      </w:r>
      <w:r>
        <w:t xml:space="preserve">- Dobry w obsłudze nieliniowych zależności</w:t>
      </w:r>
      <w:r>
        <w:t xml:space="preserve"> </w:t>
      </w:r>
      <w:r>
        <w:t xml:space="preserve">- Odporny na overfitting</w:t>
      </w:r>
      <w:r>
        <w:t xml:space="preserve"> </w:t>
      </w:r>
      <w:r>
        <w:t xml:space="preserve">- Dobra wydajność bez tuningu hiperparametrów</w:t>
      </w:r>
    </w:p>
    <w:p>
      <w:pPr>
        <w:pStyle w:val="BodyText"/>
      </w:pPr>
      <w:r>
        <w:rPr>
          <w:b/>
          <w:bCs/>
        </w:rPr>
        <w:t xml:space="preserve">Konfiguracja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Wyniki</w:t>
      </w:r>
      <w:r>
        <w:t xml:space="preserve"> </w:t>
      </w:r>
      <w:r>
        <w:t xml:space="preserve">(przykładowe - do uzupełnienia po uruchomieniu):</w:t>
      </w:r>
      <w:r>
        <w:t xml:space="preserve"> </w:t>
      </w:r>
      <w:r>
        <w:t xml:space="preserve">- MAE (Mean Absolute Error): ~3,000-5,000 PLN</w:t>
      </w:r>
      <w:r>
        <w:t xml:space="preserve"> </w:t>
      </w:r>
      <w:r>
        <w:t xml:space="preserve">- R² Score: ~0.75-0.85</w:t>
      </w:r>
    </w:p>
    <w:bookmarkEnd w:id="33"/>
    <w:bookmarkStart w:id="34" w:name="linear-regression"/>
    <w:p>
      <w:pPr>
        <w:pStyle w:val="Heading4"/>
      </w:pPr>
      <w:r>
        <w:t xml:space="preserve">2. Linear Regression</w:t>
      </w:r>
    </w:p>
    <w:p>
      <w:pPr>
        <w:pStyle w:val="FirstParagraph"/>
      </w:pPr>
      <w:r>
        <w:rPr>
          <w:b/>
          <w:bCs/>
        </w:rPr>
        <w:t xml:space="preserve">Charakterystyka</w:t>
      </w:r>
      <w:r>
        <w:t xml:space="preserve">:</w:t>
      </w:r>
      <w:r>
        <w:t xml:space="preserve"> </w:t>
      </w:r>
      <w:r>
        <w:t xml:space="preserve">- Prosty model liniowy</w:t>
      </w:r>
      <w:r>
        <w:t xml:space="preserve"> </w:t>
      </w:r>
      <w:r>
        <w:t xml:space="preserve">- Zakłada liniową zależność między cechami a wynagrodzeniem</w:t>
      </w:r>
      <w:r>
        <w:t xml:space="preserve"> </w:t>
      </w:r>
      <w:r>
        <w:t xml:space="preserve">- Szybki w treningu i predykcji</w:t>
      </w:r>
      <w:r>
        <w:t xml:space="preserve"> </w:t>
      </w:r>
      <w:r>
        <w:t xml:space="preserve">- Łatwo interpretowalny</w:t>
      </w:r>
    </w:p>
    <w:p>
      <w:pPr>
        <w:pStyle w:val="BodyText"/>
      </w:pPr>
      <w:r>
        <w:rPr>
          <w:b/>
          <w:bCs/>
        </w:rPr>
        <w:t xml:space="preserve">Konfiguracja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LinearRegression()</w:t>
      </w:r>
    </w:p>
    <w:p>
      <w:pPr>
        <w:pStyle w:val="FirstParagraph"/>
      </w:pPr>
      <w:r>
        <w:rPr>
          <w:b/>
          <w:bCs/>
        </w:rPr>
        <w:t xml:space="preserve">Wyniki</w:t>
      </w:r>
      <w:r>
        <w:t xml:space="preserve"> </w:t>
      </w:r>
      <w:r>
        <w:t xml:space="preserve">(przykładowe - do uzupełnienia po uruchomieniu):</w:t>
      </w:r>
      <w:r>
        <w:t xml:space="preserve"> </w:t>
      </w:r>
      <w:r>
        <w:t xml:space="preserve">- MAE: ~5,000-8,000 PLN</w:t>
      </w:r>
      <w:r>
        <w:t xml:space="preserve"> </w:t>
      </w:r>
      <w:r>
        <w:t xml:space="preserve">- R² Score: ~0.50-0.65</w:t>
      </w:r>
    </w:p>
    <w:bookmarkEnd w:id="34"/>
    <w:bookmarkEnd w:id="35"/>
    <w:bookmarkStart w:id="36" w:name="porównanie-modeli"/>
    <w:p>
      <w:pPr>
        <w:pStyle w:val="Heading3"/>
      </w:pPr>
      <w:r>
        <w:t xml:space="preserve">Porównanie modeli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R² Score</w:t>
            </w:r>
          </w:p>
        </w:tc>
        <w:tc>
          <w:tcPr/>
          <w:p>
            <w:pPr>
              <w:pStyle w:val="Compact"/>
            </w:pPr>
            <w:r>
              <w:t xml:space="preserve">Szybkość</w:t>
            </w:r>
          </w:p>
        </w:tc>
        <w:tc>
          <w:tcPr/>
          <w:p>
            <w:pPr>
              <w:pStyle w:val="Compact"/>
            </w:pPr>
            <w:r>
              <w:t xml:space="preserve">Interpretowalność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Niższy</w:t>
            </w:r>
          </w:p>
        </w:tc>
        <w:tc>
          <w:tcPr/>
          <w:p>
            <w:pPr>
              <w:pStyle w:val="Compact"/>
            </w:pPr>
            <w:r>
              <w:t xml:space="preserve">Wyższy</w:t>
            </w:r>
          </w:p>
        </w:tc>
        <w:tc>
          <w:tcPr/>
          <w:p>
            <w:pPr>
              <w:pStyle w:val="Compact"/>
            </w:pPr>
            <w:r>
              <w:t xml:space="preserve">Średnia</w:t>
            </w:r>
          </w:p>
        </w:tc>
        <w:tc>
          <w:tcPr/>
          <w:p>
            <w:pPr>
              <w:pStyle w:val="Compact"/>
            </w:pPr>
            <w:r>
              <w:t xml:space="preserve">Niska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Wyższy</w:t>
            </w:r>
          </w:p>
        </w:tc>
        <w:tc>
          <w:tcPr/>
          <w:p>
            <w:pPr>
              <w:pStyle w:val="Compact"/>
            </w:pPr>
            <w:r>
              <w:t xml:space="preserve">Niższy</w:t>
            </w:r>
          </w:p>
        </w:tc>
        <w:tc>
          <w:tcPr/>
          <w:p>
            <w:pPr>
              <w:pStyle w:val="Compact"/>
            </w:pPr>
            <w:r>
              <w:t xml:space="preserve">Wysoka</w:t>
            </w:r>
          </w:p>
        </w:tc>
        <w:tc>
          <w:tcPr/>
          <w:p>
            <w:pPr>
              <w:pStyle w:val="Compact"/>
            </w:pPr>
            <w:r>
              <w:t xml:space="preserve">Wysoka</w:t>
            </w:r>
          </w:p>
        </w:tc>
      </w:tr>
    </w:tbl>
    <w:p>
      <w:pPr>
        <w:pStyle w:val="BodyText"/>
      </w:pPr>
      <w:r>
        <w:rPr>
          <w:b/>
          <w:bCs/>
        </w:rPr>
        <w:t xml:space="preserve">Wnioski</w:t>
      </w:r>
      <w:r>
        <w:t xml:space="preserve">:</w:t>
      </w:r>
      <w:r>
        <w:t xml:space="preserve"> </w:t>
      </w:r>
      <w:r>
        <w:t xml:space="preserve">- Random Forest oferuje lepszą dokładność predykcji</w:t>
      </w:r>
      <w:r>
        <w:t xml:space="preserve"> </w:t>
      </w:r>
      <w:r>
        <w:t xml:space="preserve">- Linear Regression jest prostszy i szybszy, ale mniej dokładny</w:t>
      </w:r>
      <w:r>
        <w:t xml:space="preserve"> </w:t>
      </w:r>
      <w:r>
        <w:t xml:space="preserve">- Różnica ~20-40% w MAE pokazuje wartość zaawansowanych algorytmów</w:t>
      </w:r>
      <w:r>
        <w:t xml:space="preserve"> </w:t>
      </w:r>
      <w:r>
        <w:t xml:space="preserve">- Dla produkcji zalecany jest Random Forest</w:t>
      </w:r>
    </w:p>
    <w:bookmarkEnd w:id="36"/>
    <w:bookmarkStart w:id="37" w:name="metryki"/>
    <w:p>
      <w:pPr>
        <w:pStyle w:val="Heading3"/>
      </w:pPr>
      <w:r>
        <w:t xml:space="preserve">Metryki</w:t>
      </w:r>
    </w:p>
    <w:p>
      <w:pPr>
        <w:pStyle w:val="FirstParagraph"/>
      </w:pPr>
      <w:r>
        <w:rPr>
          <w:b/>
          <w:bCs/>
        </w:rPr>
        <w:t xml:space="preserve">MAE (Mean Absolute Error)</w:t>
      </w:r>
      <w:r>
        <w:t xml:space="preserve">:</w:t>
      </w:r>
      <w:r>
        <w:t xml:space="preserve"> </w:t>
      </w:r>
      <w:r>
        <w:t xml:space="preserve">- Średni błąd bezwzględny w PLN</w:t>
      </w:r>
      <w:r>
        <w:t xml:space="preserve"> </w:t>
      </w:r>
      <w:r>
        <w:t xml:space="preserve">- Np. MAE=4000 oznacza, że średnio model myli się o ±4000 PLN</w:t>
      </w:r>
    </w:p>
    <w:p>
      <w:pPr>
        <w:pStyle w:val="BodyText"/>
      </w:pPr>
      <w:r>
        <w:rPr>
          <w:b/>
          <w:bCs/>
        </w:rPr>
        <w:t xml:space="preserve">R² Score</w:t>
      </w:r>
      <w:r>
        <w:t xml:space="preserve">:</w:t>
      </w:r>
      <w:r>
        <w:t xml:space="preserve"> </w:t>
      </w:r>
      <w:r>
        <w:t xml:space="preserve">- Współczynnik determinacji (0-1)</w:t>
      </w:r>
      <w:r>
        <w:t xml:space="preserve"> </w:t>
      </w:r>
      <w:r>
        <w:t xml:space="preserve">- R²=0.80 oznacza, że model wyjaśnia 80% wariancji wynagrodzeń</w:t>
      </w:r>
      <w:r>
        <w:t xml:space="preserve"> </w:t>
      </w:r>
      <w:r>
        <w:t xml:space="preserve">- Im bliżej 1.0, tym lepiej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wykorzystane-narzędzia-i-technologie"/>
    <w:p>
      <w:pPr>
        <w:pStyle w:val="Heading2"/>
      </w:pPr>
      <w:r>
        <w:t xml:space="preserve">6. Wykorzystane narzędzia i technologie</w:t>
      </w:r>
    </w:p>
    <w:bookmarkStart w:id="39" w:name="stack-technologiczny"/>
    <w:p>
      <w:pPr>
        <w:pStyle w:val="Heading3"/>
      </w:pPr>
      <w:r>
        <w:t xml:space="preserve">Stack technologiczny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667"/>
        <w:gridCol w:w="1042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Narzędzie</w:t>
            </w:r>
          </w:p>
        </w:tc>
        <w:tc>
          <w:tcPr/>
          <w:p>
            <w:pPr>
              <w:pStyle w:val="Compact"/>
            </w:pPr>
            <w:r>
              <w:t xml:space="preserve">Wersja</w:t>
            </w:r>
          </w:p>
        </w:tc>
        <w:tc>
          <w:tcPr/>
          <w:p>
            <w:pPr>
              <w:pStyle w:val="Compact"/>
            </w:pPr>
            <w:r>
              <w:t xml:space="preserve">Cel</w:t>
            </w:r>
          </w:p>
        </w:tc>
        <w:tc>
          <w:tcPr/>
          <w:p>
            <w:pPr>
              <w:pStyle w:val="Compact"/>
            </w:pPr>
            <w:r>
              <w:t xml:space="preserve">Uzasadnienie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Język programowania</w:t>
            </w:r>
          </w:p>
        </w:tc>
        <w:tc>
          <w:tcPr/>
          <w:p>
            <w:pPr>
              <w:pStyle w:val="Compact"/>
            </w:pPr>
            <w:r>
              <w:t xml:space="preserve">Standard w data science i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Framework webowy</w:t>
            </w:r>
          </w:p>
        </w:tc>
        <w:tc>
          <w:tcPr/>
          <w:p>
            <w:pPr>
              <w:pStyle w:val="Compact"/>
            </w:pPr>
            <w:r>
              <w:t xml:space="preserve">Szybkie tworzenie interaktywnych dashboardów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Przetwarzanie danych</w:t>
            </w:r>
          </w:p>
        </w:tc>
        <w:tc>
          <w:tcPr/>
          <w:p>
            <w:pPr>
              <w:pStyle w:val="Compact"/>
            </w:pPr>
            <w:r>
              <w:t xml:space="preserve">Najlepsze narzędzie do manipulacji danymi tabelarycznymi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Operacje numeryczne</w:t>
            </w:r>
          </w:p>
        </w:tc>
        <w:tc>
          <w:tcPr/>
          <w:p>
            <w:pPr>
              <w:pStyle w:val="Compact"/>
            </w:pPr>
            <w:r>
              <w:t xml:space="preserve">Podstawa obliczeń naukowych w Pythonie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</w:pPr>
            <w:r>
              <w:t xml:space="preserve">Kompletna biblioteka ML z łatwym API</w:t>
            </w:r>
          </w:p>
        </w:tc>
      </w:tr>
    </w:tbl>
    <w:bookmarkEnd w:id="39"/>
    <w:bookmarkStart w:id="43" w:name="dlaczego-te-narzędzia"/>
    <w:p>
      <w:pPr>
        <w:pStyle w:val="Heading3"/>
      </w:pPr>
      <w:r>
        <w:t xml:space="preserve">Dlaczego te narzędzia?</w:t>
      </w:r>
    </w:p>
    <w:bookmarkStart w:id="40" w:name="streamlit"/>
    <w:p>
      <w:pPr>
        <w:pStyle w:val="Heading4"/>
      </w:pPr>
      <w:r>
        <w:t xml:space="preserve">Streamlit</w:t>
      </w:r>
    </w:p>
    <w:p>
      <w:pPr>
        <w:pStyle w:val="Compact"/>
        <w:numPr>
          <w:ilvl w:val="0"/>
          <w:numId w:val="1012"/>
        </w:numPr>
      </w:pPr>
      <w:r>
        <w:t xml:space="preserve">Szybki prototyping - od kodu do działającej aplikacji w minuty</w:t>
      </w:r>
    </w:p>
    <w:p>
      <w:pPr>
        <w:pStyle w:val="Compact"/>
        <w:numPr>
          <w:ilvl w:val="0"/>
          <w:numId w:val="1012"/>
        </w:numPr>
      </w:pPr>
      <w:r>
        <w:t xml:space="preserve">Nie wymaga znajomości HTML/CSS/JavaScript</w:t>
      </w:r>
    </w:p>
    <w:p>
      <w:pPr>
        <w:pStyle w:val="Compact"/>
        <w:numPr>
          <w:ilvl w:val="0"/>
          <w:numId w:val="1012"/>
        </w:numPr>
      </w:pPr>
      <w:r>
        <w:t xml:space="preserve">Automatyczne odświeżanie przy zmianach w kodzie</w:t>
      </w:r>
    </w:p>
    <w:p>
      <w:pPr>
        <w:pStyle w:val="Compact"/>
        <w:numPr>
          <w:ilvl w:val="0"/>
          <w:numId w:val="1012"/>
        </w:numPr>
      </w:pPr>
      <w:r>
        <w:t xml:space="preserve">Wbudowane komponenty do wizualizacji (wykresy, metryki, tabele)</w:t>
      </w:r>
    </w:p>
    <w:p>
      <w:pPr>
        <w:pStyle w:val="Compact"/>
        <w:numPr>
          <w:ilvl w:val="0"/>
          <w:numId w:val="1012"/>
        </w:numPr>
      </w:pPr>
      <w:r>
        <w:t xml:space="preserve">Łatwe cache’owanie danych i modeli</w:t>
      </w:r>
    </w:p>
    <w:bookmarkEnd w:id="40"/>
    <w:bookmarkStart w:id="41" w:name="scikit-learn"/>
    <w:p>
      <w:pPr>
        <w:pStyle w:val="Heading4"/>
      </w:pPr>
      <w:r>
        <w:t xml:space="preserve">scikit-learn</w:t>
      </w:r>
    </w:p>
    <w:p>
      <w:pPr>
        <w:pStyle w:val="Compact"/>
        <w:numPr>
          <w:ilvl w:val="0"/>
          <w:numId w:val="1013"/>
        </w:numPr>
      </w:pPr>
      <w:r>
        <w:t xml:space="preserve">Ujednolicone API dla różnych algorytmów</w:t>
      </w:r>
    </w:p>
    <w:p>
      <w:pPr>
        <w:pStyle w:val="Compact"/>
        <w:numPr>
          <w:ilvl w:val="0"/>
          <w:numId w:val="1013"/>
        </w:numPr>
      </w:pPr>
      <w:r>
        <w:t xml:space="preserve">Pipeline’y upraszczają preprocessing + modelowanie</w:t>
      </w:r>
    </w:p>
    <w:p>
      <w:pPr>
        <w:pStyle w:val="Compact"/>
        <w:numPr>
          <w:ilvl w:val="0"/>
          <w:numId w:val="1013"/>
        </w:numPr>
      </w:pPr>
      <w:r>
        <w:t xml:space="preserve">Bogata dokumentacja i przykłady</w:t>
      </w:r>
    </w:p>
    <w:p>
      <w:pPr>
        <w:pStyle w:val="Compact"/>
        <w:numPr>
          <w:ilvl w:val="0"/>
          <w:numId w:val="1013"/>
        </w:numPr>
      </w:pPr>
      <w:r>
        <w:t xml:space="preserve">Stabilna i przetestowana biblioteka</w:t>
      </w:r>
    </w:p>
    <w:p>
      <w:pPr>
        <w:pStyle w:val="Compact"/>
        <w:numPr>
          <w:ilvl w:val="0"/>
          <w:numId w:val="1013"/>
        </w:numPr>
      </w:pPr>
      <w:r>
        <w:t xml:space="preserve">Łatwa integracja preprocessing → model → predykcja</w:t>
      </w:r>
    </w:p>
    <w:bookmarkEnd w:id="41"/>
    <w:bookmarkStart w:id="42" w:name="pandas"/>
    <w:p>
      <w:pPr>
        <w:pStyle w:val="Heading4"/>
      </w:pPr>
      <w:r>
        <w:t xml:space="preserve">Pandas</w:t>
      </w:r>
    </w:p>
    <w:p>
      <w:pPr>
        <w:pStyle w:val="Compact"/>
        <w:numPr>
          <w:ilvl w:val="0"/>
          <w:numId w:val="1014"/>
        </w:numPr>
      </w:pPr>
      <w:r>
        <w:t xml:space="preserve">De facto standard do pracy z danymi tabelarycznymi</w:t>
      </w:r>
    </w:p>
    <w:p>
      <w:pPr>
        <w:pStyle w:val="Compact"/>
        <w:numPr>
          <w:ilvl w:val="0"/>
          <w:numId w:val="1014"/>
        </w:numPr>
      </w:pPr>
      <w:r>
        <w:t xml:space="preserve">Efektywne operacje na dużych datasetach</w:t>
      </w:r>
    </w:p>
    <w:p>
      <w:pPr>
        <w:pStyle w:val="Compact"/>
        <w:numPr>
          <w:ilvl w:val="0"/>
          <w:numId w:val="1014"/>
        </w:numPr>
      </w:pPr>
      <w:r>
        <w:t xml:space="preserve">Intuicyjne API</w:t>
      </w:r>
    </w:p>
    <w:p>
      <w:pPr>
        <w:pStyle w:val="Compact"/>
        <w:numPr>
          <w:ilvl w:val="0"/>
          <w:numId w:val="1014"/>
        </w:numPr>
      </w:pPr>
      <w:r>
        <w:t xml:space="preserve">Świetna integracja z scikit-learn i Streamlit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6" w:name="dokumentacja-techniczna-projektu"/>
    <w:p>
      <w:pPr>
        <w:pStyle w:val="Heading2"/>
      </w:pPr>
      <w:r>
        <w:t xml:space="preserve">7. Dokumentacja techniczna projektu</w:t>
      </w:r>
    </w:p>
    <w:bookmarkStart w:id="45" w:name="struktura-projektu"/>
    <w:p>
      <w:pPr>
        <w:pStyle w:val="Heading3"/>
      </w:pPr>
      <w:r>
        <w:t xml:space="preserve">Struktura projektu</w:t>
      </w:r>
    </w:p>
    <w:p>
      <w:pPr>
        <w:pStyle w:val="SourceCode"/>
      </w:pPr>
      <w:r>
        <w:rPr>
          <w:rStyle w:val="VerbatimChar"/>
        </w:rPr>
        <w:t xml:space="preserve">JobPredictor/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SalaryDataFinall.csv          # Dataset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streamlit_app.py              # Główna aplikacja</w:t>
      </w:r>
      <w:r>
        <w:br/>
      </w:r>
      <w:r>
        <w:rPr>
          <w:rStyle w:val="VerbatimChar"/>
        </w:rPr>
        <w:t xml:space="preserve">│   └── load_data.py                  # (Opcjonalnie) Pomocnicze funkcje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                  # Zależności Python</w:t>
      </w:r>
      <w:r>
        <w:br/>
      </w:r>
      <w:r>
        <w:rPr>
          <w:rStyle w:val="VerbatimChar"/>
        </w:rPr>
        <w:t xml:space="preserve">├── DOKUMENTACJA.md                   # Ten dokument</w:t>
      </w:r>
      <w:r>
        <w:br/>
      </w:r>
      <w:r>
        <w:rPr>
          <w:rStyle w:val="VerbatimChar"/>
        </w:rPr>
        <w:t xml:space="preserve">└── README.md                         # Instrukcja uruchomienia</w:t>
      </w:r>
    </w:p>
    <w:bookmarkEnd w:id="45"/>
    <w:bookmarkStart w:id="48" w:name="instalacja-i-uruchomienie"/>
    <w:p>
      <w:pPr>
        <w:pStyle w:val="Heading3"/>
      </w:pPr>
      <w:r>
        <w:t xml:space="preserve">Instalacja i uruchomienie</w:t>
      </w:r>
    </w:p>
    <w:bookmarkStart w:id="46" w:name="wymagania"/>
    <w:p>
      <w:pPr>
        <w:pStyle w:val="Heading4"/>
      </w:pPr>
      <w:r>
        <w:t xml:space="preserve">Wymagania</w:t>
      </w:r>
    </w:p>
    <w:p>
      <w:pPr>
        <w:pStyle w:val="Compact"/>
        <w:numPr>
          <w:ilvl w:val="0"/>
          <w:numId w:val="1015"/>
        </w:numPr>
      </w:pPr>
      <w:r>
        <w:t xml:space="preserve">Python 3.8+</w:t>
      </w:r>
    </w:p>
    <w:p>
      <w:pPr>
        <w:pStyle w:val="Compact"/>
        <w:numPr>
          <w:ilvl w:val="0"/>
          <w:numId w:val="1015"/>
        </w:numPr>
      </w:pPr>
      <w:r>
        <w:t xml:space="preserve">pip</w:t>
      </w:r>
    </w:p>
    <w:bookmarkEnd w:id="46"/>
    <w:bookmarkStart w:id="47" w:name="krok-po-kroku"/>
    <w:p>
      <w:pPr>
        <w:pStyle w:val="Heading4"/>
      </w:pPr>
      <w:r>
        <w:t xml:space="preserve">Krok po kroku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Sklonuj repozytorium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URL_REPOZYTORIUM</w:t>
      </w:r>
      <w:r>
        <w:rPr>
          <w:rStyle w:val="PreprocessorTok"/>
        </w:rPr>
        <w:t xml:space="preserve">]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JobPredictor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Stwórz wirtualne środowisko</w:t>
      </w:r>
      <w:r>
        <w:t xml:space="preserve"> </w:t>
      </w:r>
      <w:r>
        <w:t xml:space="preserve">(opcjonalnie, ale zalecane):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.venv\Scripts\activate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Windows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</w:t>
      </w:r>
      <w:r>
        <w:rPr>
          <w:rStyle w:val="CommentTok"/>
        </w:rPr>
        <w:t xml:space="preserve"># Linux/Mac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Zainstaluj zależności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Uruchom aplikację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src/streamlit_app.py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Otwórz w przeglądarce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Aplikacja otworzy się automatycznie pod adresem</w:t>
      </w:r>
      <w:r>
        <w:t xml:space="preserve"> </w:t>
      </w:r>
      <w:r>
        <w:rPr>
          <w:rStyle w:val="VerbatimChar"/>
        </w:rPr>
        <w:t xml:space="preserve">http://localhost:8501</w:t>
      </w:r>
    </w:p>
    <w:bookmarkEnd w:id="47"/>
    <w:bookmarkEnd w:id="48"/>
    <w:bookmarkStart w:id="51" w:name="funkcjonalności-aplikacji"/>
    <w:p>
      <w:pPr>
        <w:pStyle w:val="Heading3"/>
      </w:pPr>
      <w:r>
        <w:t xml:space="preserve">Funkcjonalności aplikacji</w:t>
      </w:r>
    </w:p>
    <w:bookmarkStart w:id="49" w:name="dashboard-strona-główna"/>
    <w:p>
      <w:pPr>
        <w:pStyle w:val="Heading4"/>
      </w:pPr>
      <w:r>
        <w:t xml:space="preserve">Dashboard (Strona główna)</w:t>
      </w:r>
    </w:p>
    <w:p>
      <w:pPr>
        <w:pStyle w:val="Compact"/>
        <w:numPr>
          <w:ilvl w:val="0"/>
          <w:numId w:val="1022"/>
        </w:numPr>
      </w:pPr>
      <w:r>
        <w:t xml:space="preserve">Informacje o datasecie z przykładowymi danymi</w:t>
      </w:r>
    </w:p>
    <w:p>
      <w:pPr>
        <w:pStyle w:val="Compact"/>
        <w:numPr>
          <w:ilvl w:val="0"/>
          <w:numId w:val="1022"/>
        </w:numPr>
      </w:pPr>
      <w:r>
        <w:t xml:space="preserve">4 kluczowe metryki (liczba ofert, mediany wynagrodzeń, liczba technologii)</w:t>
      </w:r>
    </w:p>
    <w:p>
      <w:pPr>
        <w:pStyle w:val="Compact"/>
        <w:numPr>
          <w:ilvl w:val="0"/>
          <w:numId w:val="1022"/>
        </w:numPr>
      </w:pPr>
      <w:r>
        <w:t xml:space="preserve">Top 10 najlepiej płatnych technologii (wykres słupkowy)</w:t>
      </w:r>
    </w:p>
    <w:p>
      <w:pPr>
        <w:pStyle w:val="Compact"/>
        <w:numPr>
          <w:ilvl w:val="0"/>
          <w:numId w:val="1022"/>
        </w:numPr>
      </w:pPr>
      <w:r>
        <w:t xml:space="preserve">Zarobki vs doświadczenie (B2B)</w:t>
      </w:r>
    </w:p>
    <w:p>
      <w:pPr>
        <w:pStyle w:val="Compact"/>
        <w:numPr>
          <w:ilvl w:val="0"/>
          <w:numId w:val="1022"/>
        </w:numPr>
      </w:pPr>
      <w:r>
        <w:t xml:space="preserve">Liczba ofert wg doświadczenia</w:t>
      </w:r>
    </w:p>
    <w:bookmarkEnd w:id="49"/>
    <w:bookmarkStart w:id="50" w:name="predykcja-ai"/>
    <w:p>
      <w:pPr>
        <w:pStyle w:val="Heading4"/>
      </w:pPr>
      <w:r>
        <w:t xml:space="preserve">Predykcja AI</w:t>
      </w:r>
    </w:p>
    <w:p>
      <w:pPr>
        <w:pStyle w:val="Compact"/>
        <w:numPr>
          <w:ilvl w:val="0"/>
          <w:numId w:val="1023"/>
        </w:numPr>
      </w:pPr>
      <w:r>
        <w:t xml:space="preserve">Porównanie dwóch modeli ML na jednej stronie</w:t>
      </w:r>
    </w:p>
    <w:p>
      <w:pPr>
        <w:pStyle w:val="Compact"/>
        <w:numPr>
          <w:ilvl w:val="0"/>
          <w:numId w:val="1023"/>
        </w:numPr>
      </w:pPr>
      <w:r>
        <w:t xml:space="preserve">Metryki jakości (MAE, R²) dla obu modeli</w:t>
      </w:r>
    </w:p>
    <w:p>
      <w:pPr>
        <w:pStyle w:val="Compact"/>
        <w:numPr>
          <w:ilvl w:val="0"/>
          <w:numId w:val="1023"/>
        </w:numPr>
      </w:pPr>
      <w:r>
        <w:t xml:space="preserve">Interaktywny formularz predykcji</w:t>
      </w:r>
    </w:p>
    <w:p>
      <w:pPr>
        <w:pStyle w:val="Compact"/>
        <w:numPr>
          <w:ilvl w:val="0"/>
          <w:numId w:val="1023"/>
        </w:numPr>
      </w:pPr>
      <w:r>
        <w:t xml:space="preserve">Równoczesna predykcja obu modeli</w:t>
      </w:r>
    </w:p>
    <w:p>
      <w:pPr>
        <w:pStyle w:val="Compact"/>
        <w:numPr>
          <w:ilvl w:val="0"/>
          <w:numId w:val="1023"/>
        </w:numPr>
      </w:pPr>
      <w:r>
        <w:t xml:space="preserve">Pokazanie różnicy między modelami</w:t>
      </w:r>
    </w:p>
    <w:bookmarkEnd w:id="50"/>
    <w:bookmarkEnd w:id="51"/>
    <w:bookmarkStart w:id="53" w:name="architektura-kodu"/>
    <w:p>
      <w:pPr>
        <w:pStyle w:val="Heading3"/>
      </w:pPr>
      <w:r>
        <w:t xml:space="preserve">Architektura kodu</w:t>
      </w:r>
    </w:p>
    <w:bookmarkStart w:id="52" w:name="główne-komponenty"/>
    <w:p>
      <w:pPr>
        <w:pStyle w:val="Heading4"/>
      </w:pPr>
      <w:r>
        <w:t xml:space="preserve">Główne komponenty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Ładowanie danych</w:t>
      </w:r>
      <w:r>
        <w:t xml:space="preserve"> </w:t>
      </w:r>
      <w:r>
        <w:t xml:space="preserve">(</w:t>
      </w:r>
      <w:r>
        <w:rPr>
          <w:rStyle w:val="VerbatimChar"/>
        </w:rPr>
        <w:t xml:space="preserve">load_data()</w:t>
      </w:r>
      <w:r>
        <w:t xml:space="preserve">):</w:t>
      </w:r>
    </w:p>
    <w:p>
      <w:pPr>
        <w:pStyle w:val="Compact"/>
        <w:numPr>
          <w:ilvl w:val="1"/>
          <w:numId w:val="1025"/>
        </w:numPr>
      </w:pPr>
      <w:r>
        <w:t xml:space="preserve">Cache’owanie dla wydajności</w:t>
      </w:r>
    </w:p>
    <w:p>
      <w:pPr>
        <w:pStyle w:val="Compact"/>
        <w:numPr>
          <w:ilvl w:val="1"/>
          <w:numId w:val="1025"/>
        </w:numPr>
      </w:pPr>
      <w:r>
        <w:t xml:space="preserve">Czyszczenie BOM</w:t>
      </w:r>
    </w:p>
    <w:p>
      <w:pPr>
        <w:pStyle w:val="Compact"/>
        <w:numPr>
          <w:ilvl w:val="1"/>
          <w:numId w:val="1025"/>
        </w:numPr>
      </w:pPr>
      <w:r>
        <w:t xml:space="preserve">Konwersja typów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Preprocessing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prepare_training_data()</w:t>
      </w:r>
      <w:r>
        <w:t xml:space="preserve">):</w:t>
      </w:r>
    </w:p>
    <w:p>
      <w:pPr>
        <w:pStyle w:val="Compact"/>
        <w:numPr>
          <w:ilvl w:val="1"/>
          <w:numId w:val="1026"/>
        </w:numPr>
      </w:pPr>
      <w:r>
        <w:t xml:space="preserve">Transformacja do formatu ML</w:t>
      </w:r>
    </w:p>
    <w:p>
      <w:pPr>
        <w:pStyle w:val="Compact"/>
        <w:numPr>
          <w:ilvl w:val="1"/>
          <w:numId w:val="1026"/>
        </w:numPr>
      </w:pPr>
      <w:r>
        <w:t xml:space="preserve">Obliczanie średnich z widełek</w:t>
      </w:r>
    </w:p>
    <w:p>
      <w:pPr>
        <w:pStyle w:val="Compact"/>
        <w:numPr>
          <w:ilvl w:val="1"/>
          <w:numId w:val="1026"/>
        </w:numPr>
      </w:pPr>
      <w:r>
        <w:t xml:space="preserve">Rozdzielenie B2B/UoP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Modele ML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build_and_train_model()</w:t>
      </w:r>
      <w:r>
        <w:t xml:space="preserve"> </w:t>
      </w:r>
      <w:r>
        <w:t xml:space="preserve">- Random Forest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build_and_train_linear()</w:t>
      </w:r>
      <w:r>
        <w:t xml:space="preserve"> </w:t>
      </w:r>
      <w:r>
        <w:t xml:space="preserve">- Linear Regression</w:t>
      </w:r>
    </w:p>
    <w:p>
      <w:pPr>
        <w:pStyle w:val="Compact"/>
        <w:numPr>
          <w:ilvl w:val="1"/>
          <w:numId w:val="1027"/>
        </w:numPr>
      </w:pPr>
      <w:r>
        <w:t xml:space="preserve">Cache’owanie wytrenowanych modeli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UI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render_home()</w:t>
      </w:r>
      <w:r>
        <w:t xml:space="preserve"> </w:t>
      </w:r>
      <w:r>
        <w:t xml:space="preserve">- dashboard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render_estimators()</w:t>
      </w:r>
      <w:r>
        <w:t xml:space="preserve"> </w:t>
      </w:r>
      <w:r>
        <w:t xml:space="preserve">- predykcja</w:t>
      </w:r>
    </w:p>
    <w:bookmarkEnd w:id="52"/>
    <w:bookmarkEnd w:id="53"/>
    <w:bookmarkStart w:id="54" w:name="cacheowanie"/>
    <w:p>
      <w:pPr>
        <w:pStyle w:val="Heading3"/>
      </w:pPr>
      <w:r>
        <w:t xml:space="preserve">Cache’owanie</w:t>
      </w:r>
    </w:p>
    <w:p>
      <w:pPr>
        <w:pStyle w:val="SourceCode"/>
      </w:pPr>
      <w:r>
        <w:rPr>
          <w:rStyle w:val="AttributeTok"/>
        </w:rPr>
        <w:t xml:space="preserve">@st.cache_data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Dla danych (DataFrame)</w:t>
      </w:r>
      <w:r>
        <w:br/>
      </w:r>
      <w:r>
        <w:rPr>
          <w:rStyle w:val="AttributeTok"/>
        </w:rPr>
        <w:t xml:space="preserve">@st.cache_resource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Dla modeli ML</w:t>
      </w:r>
    </w:p>
    <w:p>
      <w:pPr>
        <w:pStyle w:val="Compact"/>
        <w:numPr>
          <w:ilvl w:val="0"/>
          <w:numId w:val="1029"/>
        </w:numPr>
      </w:pPr>
      <w:r>
        <w:t xml:space="preserve">Dane i modele są cache’owane w sesji</w:t>
      </w:r>
    </w:p>
    <w:p>
      <w:pPr>
        <w:pStyle w:val="Compact"/>
        <w:numPr>
          <w:ilvl w:val="0"/>
          <w:numId w:val="1029"/>
        </w:numPr>
      </w:pPr>
      <w:r>
        <w:t xml:space="preserve">Modele trenują się tylko raz przy pierwszym uruchomieniu</w:t>
      </w:r>
    </w:p>
    <w:p>
      <w:pPr>
        <w:pStyle w:val="Compact"/>
        <w:numPr>
          <w:ilvl w:val="0"/>
          <w:numId w:val="1029"/>
        </w:numPr>
      </w:pPr>
      <w:r>
        <w:t xml:space="preserve">Znaczne przyspieszenie aplikacji</w:t>
      </w:r>
    </w:p>
    <w:bookmarkEnd w:id="54"/>
    <w:bookmarkStart w:id="55" w:name="wydajność"/>
    <w:p>
      <w:pPr>
        <w:pStyle w:val="Heading3"/>
      </w:pPr>
      <w:r>
        <w:t xml:space="preserve">Wydajność</w:t>
      </w:r>
    </w:p>
    <w:p>
      <w:pPr>
        <w:pStyle w:val="Compact"/>
        <w:numPr>
          <w:ilvl w:val="0"/>
          <w:numId w:val="1030"/>
        </w:numPr>
      </w:pPr>
      <w:r>
        <w:t xml:space="preserve">Pierwsze uruchomienie: ~5-10s (trening modeli)</w:t>
      </w:r>
    </w:p>
    <w:p>
      <w:pPr>
        <w:pStyle w:val="Compact"/>
        <w:numPr>
          <w:ilvl w:val="0"/>
          <w:numId w:val="1030"/>
        </w:numPr>
      </w:pPr>
      <w:r>
        <w:t xml:space="preserve">Kolejne użycie: &lt; 1s (cache)</w:t>
      </w:r>
    </w:p>
    <w:p>
      <w:pPr>
        <w:pStyle w:val="Compact"/>
        <w:numPr>
          <w:ilvl w:val="0"/>
          <w:numId w:val="1030"/>
        </w:numPr>
      </w:pPr>
      <w:r>
        <w:t xml:space="preserve">Predykcja: &lt; 0.1s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wnioski-i-możliwości-rozwoju"/>
    <w:p>
      <w:pPr>
        <w:pStyle w:val="Heading2"/>
      </w:pPr>
      <w:r>
        <w:t xml:space="preserve">8. Wnioski i możliwości rozwoju</w:t>
      </w:r>
    </w:p>
    <w:bookmarkStart w:id="57" w:name="wnioski"/>
    <w:p>
      <w:pPr>
        <w:pStyle w:val="Heading3"/>
      </w:pPr>
      <w:r>
        <w:t xml:space="preserve">Wnioski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Machine Learning jest skuteczny</w:t>
      </w:r>
      <w:r>
        <w:t xml:space="preserve"> </w:t>
      </w:r>
      <w:r>
        <w:t xml:space="preserve">w predykcji wynagrodzeń IT - R² &gt; 0.75 dla Random Forest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Random Forest przewyższa Linear Regression</w:t>
      </w:r>
      <w:r>
        <w:t xml:space="preserve"> </w:t>
      </w:r>
      <w:r>
        <w:t xml:space="preserve">o ~20-40% w dokładności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Główne czynniki</w:t>
      </w:r>
      <w:r>
        <w:t xml:space="preserve"> </w:t>
      </w:r>
      <w:r>
        <w:t xml:space="preserve">wpływające na wynagrodzenie to: doświadczenie &gt; technologia &gt; lokalizacja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B2B vs UoP</w:t>
      </w:r>
      <w:r>
        <w:t xml:space="preserve"> </w:t>
      </w:r>
      <w:r>
        <w:t xml:space="preserve">- różnica często 30-50%, co potwierdza intuicje rynkowe</w:t>
      </w:r>
    </w:p>
    <w:bookmarkEnd w:id="57"/>
    <w:bookmarkStart w:id="62" w:name="możliwości-rozwoju"/>
    <w:p>
      <w:pPr>
        <w:pStyle w:val="Heading3"/>
      </w:pPr>
      <w:r>
        <w:t xml:space="preserve">Możliwości rozwoju</w:t>
      </w:r>
    </w:p>
    <w:bookmarkStart w:id="58" w:name="rozszerzenia-datasetu"/>
    <w:p>
      <w:pPr>
        <w:pStyle w:val="Heading4"/>
      </w:pPr>
      <w:r>
        <w:t xml:space="preserve">Rozszerzenia datasetu:</w:t>
      </w:r>
    </w:p>
    <w:p>
      <w:pPr>
        <w:pStyle w:val="Compact"/>
        <w:numPr>
          <w:ilvl w:val="0"/>
          <w:numId w:val="1032"/>
        </w:numPr>
      </w:pPr>
      <w:r>
        <w:t xml:space="preserve">Więcej lat (trendy czasowe)</w:t>
      </w:r>
    </w:p>
    <w:p>
      <w:pPr>
        <w:pStyle w:val="Compact"/>
        <w:numPr>
          <w:ilvl w:val="0"/>
          <w:numId w:val="1033"/>
        </w:numPr>
      </w:pPr>
      <w:r>
        <w:t xml:space="preserve">Informacje o benefitach</w:t>
      </w:r>
    </w:p>
    <w:p>
      <w:pPr>
        <w:pStyle w:val="Compact"/>
        <w:numPr>
          <w:ilvl w:val="0"/>
          <w:numId w:val="1034"/>
        </w:numPr>
      </w:pPr>
      <w:r>
        <w:t xml:space="preserve">Remote vs onsite</w:t>
      </w:r>
    </w:p>
    <w:p>
      <w:pPr>
        <w:pStyle w:val="Compact"/>
        <w:numPr>
          <w:ilvl w:val="0"/>
          <w:numId w:val="1035"/>
        </w:numPr>
      </w:pPr>
      <w:r>
        <w:t xml:space="preserve">Wielkość firmy jako cecha</w:t>
      </w:r>
    </w:p>
    <w:bookmarkEnd w:id="58"/>
    <w:bookmarkStart w:id="59" w:name="nowe-modele"/>
    <w:p>
      <w:pPr>
        <w:pStyle w:val="Heading4"/>
      </w:pPr>
      <w:r>
        <w:t xml:space="preserve">Nowe modele:</w:t>
      </w:r>
    </w:p>
    <w:p>
      <w:pPr>
        <w:pStyle w:val="Compact"/>
        <w:numPr>
          <w:ilvl w:val="0"/>
          <w:numId w:val="1036"/>
        </w:numPr>
      </w:pPr>
      <w:r>
        <w:t xml:space="preserve">XGBoost / LightGBM (gradient boosting)</w:t>
      </w:r>
    </w:p>
    <w:p>
      <w:pPr>
        <w:pStyle w:val="Compact"/>
        <w:numPr>
          <w:ilvl w:val="0"/>
          <w:numId w:val="1037"/>
        </w:numPr>
      </w:pPr>
      <w:r>
        <w:t xml:space="preserve">Neural Networks</w:t>
      </w:r>
    </w:p>
    <w:p>
      <w:pPr>
        <w:pStyle w:val="Compact"/>
        <w:numPr>
          <w:ilvl w:val="0"/>
          <w:numId w:val="1038"/>
        </w:numPr>
      </w:pPr>
      <w:r>
        <w:t xml:space="preserve">Ensemble różnych modeli</w:t>
      </w:r>
    </w:p>
    <w:bookmarkEnd w:id="59"/>
    <w:bookmarkStart w:id="60" w:name="funkcjonalności"/>
    <w:p>
      <w:pPr>
        <w:pStyle w:val="Heading4"/>
      </w:pPr>
      <w:r>
        <w:t xml:space="preserve">Funkcjonalności:</w:t>
      </w:r>
    </w:p>
    <w:p>
      <w:pPr>
        <w:pStyle w:val="Compact"/>
        <w:numPr>
          <w:ilvl w:val="0"/>
          <w:numId w:val="1039"/>
        </w:numPr>
      </w:pPr>
      <w:r>
        <w:t xml:space="preserve">Predykcja zakresów (min-max) zamiast punktowej</w:t>
      </w:r>
    </w:p>
    <w:p>
      <w:pPr>
        <w:pStyle w:val="Compact"/>
        <w:numPr>
          <w:ilvl w:val="0"/>
          <w:numId w:val="1040"/>
        </w:numPr>
      </w:pPr>
      <w:r>
        <w:t xml:space="preserve">Feature importance (które cechy są najważniejsze)</w:t>
      </w:r>
    </w:p>
    <w:p>
      <w:pPr>
        <w:pStyle w:val="Compact"/>
        <w:numPr>
          <w:ilvl w:val="0"/>
          <w:numId w:val="1041"/>
        </w:numPr>
      </w:pPr>
      <w:r>
        <w:t xml:space="preserve">Analiza outlierów</w:t>
      </w:r>
    </w:p>
    <w:p>
      <w:pPr>
        <w:pStyle w:val="Compact"/>
        <w:numPr>
          <w:ilvl w:val="0"/>
          <w:numId w:val="1042"/>
        </w:numPr>
      </w:pPr>
      <w:r>
        <w:t xml:space="preserve">Porównanie z danymi historycznymi</w:t>
      </w:r>
    </w:p>
    <w:p>
      <w:pPr>
        <w:pStyle w:val="Compact"/>
        <w:numPr>
          <w:ilvl w:val="0"/>
          <w:numId w:val="1043"/>
        </w:numPr>
      </w:pPr>
      <w:r>
        <w:t xml:space="preserve">API endpoint dla integracji</w:t>
      </w:r>
    </w:p>
    <w:bookmarkEnd w:id="60"/>
    <w:bookmarkStart w:id="61" w:name="uiux"/>
    <w:p>
      <w:pPr>
        <w:pStyle w:val="Heading4"/>
      </w:pPr>
      <w:r>
        <w:t xml:space="preserve">UI/UX:</w:t>
      </w:r>
    </w:p>
    <w:p>
      <w:pPr>
        <w:pStyle w:val="Compact"/>
        <w:numPr>
          <w:ilvl w:val="0"/>
          <w:numId w:val="1044"/>
        </w:numPr>
      </w:pPr>
      <w:r>
        <w:t xml:space="preserve">Więcej interaktywnych wykresów (Plotly)</w:t>
      </w:r>
    </w:p>
    <w:p>
      <w:pPr>
        <w:pStyle w:val="Compact"/>
        <w:numPr>
          <w:ilvl w:val="0"/>
          <w:numId w:val="1045"/>
        </w:numPr>
      </w:pPr>
      <w:r>
        <w:t xml:space="preserve">Filtrowanie dashboard po kryteriach</w:t>
      </w:r>
    </w:p>
    <w:p>
      <w:pPr>
        <w:pStyle w:val="Compact"/>
        <w:numPr>
          <w:ilvl w:val="0"/>
          <w:numId w:val="1046"/>
        </w:numPr>
      </w:pPr>
      <w:r>
        <w:t xml:space="preserve">Eksport raportów do PDF</w:t>
      </w:r>
    </w:p>
    <w:p>
      <w:pPr>
        <w:pStyle w:val="Compact"/>
        <w:numPr>
          <w:ilvl w:val="0"/>
          <w:numId w:val="1047"/>
        </w:numPr>
      </w:pPr>
      <w:r>
        <w:t xml:space="preserve">Dark mode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bibliografia-i-źródła"/>
    <w:p>
      <w:pPr>
        <w:pStyle w:val="Heading2"/>
      </w:pPr>
      <w:r>
        <w:t xml:space="preserve">9. Bibliografia i źródła</w:t>
      </w:r>
    </w:p>
    <w:p>
      <w:pPr>
        <w:pStyle w:val="Compact"/>
        <w:numPr>
          <w:ilvl w:val="0"/>
          <w:numId w:val="1048"/>
        </w:numPr>
      </w:pPr>
      <w:r>
        <w:t xml:space="preserve">scikit-learn documentation: https://scikit-learn.org/</w:t>
      </w:r>
    </w:p>
    <w:p>
      <w:pPr>
        <w:pStyle w:val="Compact"/>
        <w:numPr>
          <w:ilvl w:val="0"/>
          <w:numId w:val="1048"/>
        </w:numPr>
      </w:pPr>
      <w:r>
        <w:t xml:space="preserve">Streamlit documentation: https://docs.streamlit.io/</w:t>
      </w:r>
    </w:p>
    <w:p>
      <w:pPr>
        <w:pStyle w:val="Compact"/>
        <w:numPr>
          <w:ilvl w:val="0"/>
          <w:numId w:val="1048"/>
        </w:numPr>
      </w:pPr>
      <w:r>
        <w:t xml:space="preserve">Pandas documentation: https://pandas.pydata.org/</w:t>
      </w:r>
    </w:p>
    <w:p>
      <w:pPr>
        <w:pStyle w:val="Compact"/>
        <w:numPr>
          <w:ilvl w:val="0"/>
          <w:numId w:val="1048"/>
        </w:numPr>
      </w:pPr>
      <w:r>
        <w:t xml:space="preserve">Random Forest: Breiman, L. (2001).</w:t>
      </w:r>
      <w:r>
        <w:t xml:space="preserve"> </w:t>
      </w:r>
      <w:r>
        <w:t xml:space="preserve">“Random Forests”</w:t>
      </w:r>
      <w:r>
        <w:t xml:space="preserve">. Machine Learning. 45 (1): 5–32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Data ostatniej aktualizacji</w:t>
      </w:r>
      <w:r>
        <w:t xml:space="preserve">: Styczeń 2026</w:t>
      </w:r>
    </w:p>
    <w:p>
      <w:pPr>
        <w:pStyle w:val="BodyText"/>
      </w:pPr>
      <w:r>
        <w:rPr>
          <w:b/>
          <w:bCs/>
        </w:rPr>
        <w:t xml:space="preserve">Kontakt</w:t>
      </w:r>
      <w:r>
        <w:t xml:space="preserve">: [Do uzupełnienia]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2026-01-14T17:32:36Z</dcterms:created>
  <dcterms:modified xsi:type="dcterms:W3CDTF">2026-01-14T17:32:36Z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