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spacing w:after="160" w:line="278.00000000000006" w:lineRule="auto"/>
        <w:jc w:val="both"/>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spacing w:after="160" w:line="278.00000000000006" w:lineRule="auto"/>
        <w:jc w:val="both"/>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spacing w:after="160" w:line="278.00000000000006" w:lineRule="auto"/>
        <w:jc w:val="both"/>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spacing w:after="160" w:line="278.00000000000006" w:lineRule="auto"/>
        <w:jc w:val="both"/>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Fonts w:ascii="Arial Unicode MS" w:cs="Arial Unicode MS" w:eastAsia="Arial Unicode MS" w:hAnsi="Arial Unicode MS"/>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 xml:space="preserve">To check generalization on additional images captured by the group under different lighting, backgrounds and viewing angles that were not used in training.</w:t>
      </w:r>
    </w:p>
    <w:p w:rsidR="00000000" w:rsidDel="00000000" w:rsidP="00000000" w:rsidRDefault="00000000" w:rsidRPr="00000000" w14:paraId="00000029">
      <w:pPr>
        <w:spacing w:after="120" w:before="360" w:line="240" w:lineRule="auto"/>
        <w:jc w:val="both"/>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 xml:space="preserve">Table 1. Class distribution and planned 70/15/15 stratified split of the RealWaste subset.</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 xml:space="preserve">The training images come from one landfill facility and one camera setup, so accuracy may drop on images with very different backgrounds, lighting or camera quality.</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spacing w:after="120" w:before="360" w:line="240" w:lineRule="auto"/>
        <w:jc w:val="both"/>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spacing w:after="120" w:before="480" w:line="240" w:lineRule="auto"/>
        <w:jc w:val="both"/>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spacing w:after="120" w:before="360" w:line="240" w:lineRule="auto"/>
        <w:jc w:val="both"/>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spacing w:after="120" w:before="360" w:line="240" w:lineRule="auto"/>
        <w:jc w:val="both"/>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Select the five classes from RealWaste (524 × 524 pixel color images) and verify that images are readable and correctly labeled.</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w:t>
      </w:r>
      <w:r w:rsidDel="00000000" w:rsidR="00000000" w:rsidRPr="00000000">
        <w:rPr>
          <w:rtl w:val="0"/>
        </w:rPr>
        <w:t xml:space="preserve">the Adam optimizer</w:t>
      </w:r>
      <w:r w:rsidDel="00000000" w:rsidR="00000000" w:rsidRPr="00000000">
        <w:rPr>
          <w:rtl w:val="0"/>
        </w:rPr>
        <w:t xml:space="preserve"> and categorical </w:t>
      </w:r>
      <w:r w:rsidDel="00000000" w:rsidR="00000000" w:rsidRPr="00000000">
        <w:rPr>
          <w:rtl w:val="0"/>
        </w:rPr>
        <w:t xml:space="preserve">cross-entropy loss</w:t>
      </w:r>
      <w:r w:rsidDel="00000000" w:rsidR="00000000" w:rsidRPr="00000000">
        <w:rPr>
          <w:rtl w:val="0"/>
        </w:rPr>
        <w:t xml:space="preserve">, apply </w:t>
      </w:r>
      <w:r w:rsidDel="00000000" w:rsidR="00000000" w:rsidRPr="00000000">
        <w:rPr>
          <w:rtl w:val="0"/>
        </w:rPr>
        <w:t xml:space="preserve">class weights to reduce</w:t>
      </w:r>
      <w:r w:rsidDel="00000000" w:rsidR="00000000" w:rsidRPr="00000000">
        <w:rPr>
          <w:rtl w:val="0"/>
        </w:rPr>
        <w:t xml:space="preserve"> the effect of class imbalance, then fine-tune upper layers at a lower learning rate. Training stops early when validation loss stops improving.</w:t>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w:t>
      </w:r>
      <w:r w:rsidDel="00000000" w:rsidR="00000000" w:rsidRPr="00000000">
        <w:rPr>
          <w:rtl w:val="0"/>
        </w:rPr>
        <w:t xml:space="preserve">the final model</w:t>
      </w:r>
      <w:r w:rsidDel="00000000" w:rsidR="00000000" w:rsidRPr="00000000">
        <w:rPr>
          <w:rtl w:val="0"/>
        </w:rPr>
        <w:t xml:space="preserve"> once on the untouched </w:t>
      </w:r>
      <w:r w:rsidDel="00000000" w:rsidR="00000000" w:rsidRPr="00000000">
        <w:rPr>
          <w:rtl w:val="0"/>
        </w:rPr>
        <w:t xml:space="preserve">test set and</w:t>
      </w:r>
      <w:r w:rsidDel="00000000" w:rsidR="00000000" w:rsidRPr="00000000">
        <w:rPr>
          <w:rtl w:val="0"/>
        </w:rPr>
        <w:t xml:space="preserve"> compute accuracy, per-class </w:t>
      </w:r>
      <w:r w:rsidDel="00000000" w:rsidR="00000000" w:rsidRPr="00000000">
        <w:rPr>
          <w:rtl w:val="0"/>
        </w:rPr>
        <w:t xml:space="preserve">precision, recall and F1-score</w:t>
      </w:r>
      <w:r w:rsidDel="00000000" w:rsidR="00000000" w:rsidRPr="00000000">
        <w:rPr>
          <w:rtl w:val="0"/>
        </w:rPr>
        <w:t xml:space="preserve">, and a confusion matrix. Additional group-captured images with different lighting and backgrounds are used as unseen test data.</w:t>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spacing w:after="120" w:before="360" w:line="240" w:lineRule="auto"/>
        <w:jc w:val="both"/>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Laptop/PC (Midterm); Arduino/ESP32 planned for Final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Runs preprocessing and model inference; later sends motor commands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Robot Chassis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4WD chassis kit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Mobile platform for sorting; not needed for Midterm demo</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Motor Driver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L298N dual H-bridge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Drives the DC motors from controller signals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Motors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4 × DC gear motors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Moves the robot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Powers the processing unit and, in Final, the motors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Live demonstration and capture of unseen test images</w:t>
            </w:r>
          </w:p>
        </w:tc>
      </w:tr>
    </w:tbl>
    <w:p w:rsidR="00000000" w:rsidDel="00000000" w:rsidP="00000000" w:rsidRDefault="00000000" w:rsidRPr="00000000" w14:paraId="00000083">
      <w:pPr>
        <w:spacing w:after="240" w:before="240" w:line="240" w:lineRule="auto"/>
        <w:jc w:val="both"/>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Arduino IDE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Reserved for Final motor-control programming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 xml:space="preserve">5.0.0 (package 5.0.0.93)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rsidR="00000000" w:rsidDel="00000000" w:rsidP="00000000" w:rsidRDefault="00000000" w:rsidRPr="00000000" w14:paraId="000000AD">
      <w:pPr>
        <w:spacing w:after="120" w:before="480" w:line="240" w:lineRule="auto"/>
        <w:jc w:val="both"/>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