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jc w:val="center"/>
      </w:pPr>
      <w:r>
        <w:t xml:space="preserve">MadStree</w:t>
      </w:r>
      <w:r>
        <w:t xml:space="preserve"> </w:t>
      </w:r>
      <w:r>
        <w:t xml:space="preserve">bubble</w:t>
      </w:r>
      <w:r>
        <w:t xml:space="preserve"> </w:t>
      </w:r>
      <w:r>
        <w:t xml:space="preserve">接触扇区边界系数问题说明</w:t>
      </w:r>
    </w:p>
    <w:p>
      <w:pPr>
        <w:pStyle w:val="Subtitle"/>
        <w:keepNext/>
        <w:jc w:val="center"/>
      </w:pPr>
      <w:r>
        <w:t xml:space="preserve">错误原因与候选修复方案</w:t>
      </w:r>
    </w:p>
    <w:p>
      <w:pPr>
        <w:pStyle w:val="FirstParagraph"/>
      </w:pPr>
      <w:r>
        <w:t xml:space="preserve">在复现论文的 bubble 案例时，MadStree 计算的同号分支结果与按积分定义另写的参考程序不一致。随后对照论文审查源码，确认接触扇区的边界系数生成没有采用规定的对称平均。本文说明计算设置、发现过程、代码位置及错误原因，并在附录给出尚未运行验证的候选修复代码。该问题对全部终值偏差的定量贡献仍待验证。</w:t>
      </w:r>
    </w:p>
    <w:bookmarkStart w:id="20" w:name="一-计算对象参数及版本"/>
    <w:p>
      <w:pPr>
        <w:pStyle w:val="Heading1"/>
      </w:pPr>
      <w:r>
        <w:t xml:space="preserve">一 计算对象参数及版本</w:t>
      </w:r>
    </w:p>
    <w:p>
      <w:pPr>
        <w:pStyle w:val="FirstParagraph"/>
      </w:pPr>
      <w:r>
        <w:t xml:space="preserve">本次检查的是两个顶点之间连接两条 massive 内线的 bubble 时间积分。两条内线的动量固定，没有进行空间环动量积分。比较对象为四个 SK 分支的顶层分量</w:t>
      </w:r>
      <w:r>
        <w:t xml:space="preserve"> </w:t>
      </w:r>
      <m:oMath>
        <m:sSubSup>
          <m:e>
            <m:r>
              <m:t>J</m:t>
            </m:r>
          </m:e>
          <m:sub>
            <m:r>
              <m:t>0000</m:t>
            </m:r>
          </m:sub>
          <m:sup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</m:sup>
        </m:sSubSup>
      </m:oMath>
      <w:r>
        <w:t xml:space="preserve">，即四个端点均不带导数的分量。</w:t>
      </w:r>
    </w:p>
    <w:p>
      <w:pPr>
        <w:pStyle w:val="BodyText"/>
      </w:pPr>
      <w:r>
        <w:t xml:space="preserve">参数按照论文中的</w:t>
      </w:r>
      <w:r>
        <w:t xml:space="preserve"> </w:t>
      </w:r>
      <w:r>
        <w:rPr>
          <w:rStyle w:val="VerbatimChar"/>
        </w:rPr>
        <w:t xml:space="preserve">eq:bubble-parameters</w:t>
      </w:r>
      <w:r>
        <w:t xml:space="preserve"> </w:t>
      </w:r>
      <w:r>
        <w:t xml:space="preserve">设置［1］。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84"/>
        <w:gridCol w:w="4752"/>
      </w:tblGrid>
      <w:tr>
        <w:trPr>
          <w:tblHeader w:val="true"/>
          <w:cantSplit/>
          <w:tblHeader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  <w:shd w:fill="E9EFF4"/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b/>
                <w:sz w:val="21"/>
              </w:rPr>
              <w:t xml:space="preserve">参数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  <w:shd w:fill="E9EFF4"/>
          </w:tcPr>
          <w:p>
            <w:pPr>
              <w:pStyle w:val="Compact"/>
              <w:spacing w:before="0" w:after="0" w:line="290" w:lineRule="exact"/>
              <w:jc w:val="center"/>
            </w:pPr>
            <w:r>
              <w:rPr>
                <w:b/>
                <w:sz w:val="21"/>
              </w:rPr>
              <w:t xml:space="preserve">设置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动量单位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两条内线动量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两条内线的 Hankel 阶数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两个顶点的时间幂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外部能量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检查点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2.8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SK 分支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−</m:t>
              </m:r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函数约定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w:r>
              <w:rPr>
                <w:rStyle w:val="VerbatimChar"/>
                <w:sz w:val="21"/>
              </w:rPr>
              <w:t xml:space="preserve">NuConvention -&gt; "Negative"</w:t>
            </w:r>
          </w:p>
        </w:tc>
      </w:tr>
    </w:tbl>
    <w:p>
      <w:pPr>
        <w:pStyle w:val="BodyText"/>
      </w:pPr>
      <w:r>
        <w:t xml:space="preserve">程序接口实际输入</w:t>
      </w:r>
      <w:r>
        <w:t xml:space="preserve"> </w:t>
      </w:r>
      <w:r>
        <w:rPr>
          <w:rStyle w:val="VerbatimChar"/>
        </w:rPr>
        <w:t xml:space="preserve">k1=k2=-ρ</w:t>
      </w:r>
      <w:r>
        <w:t xml:space="preserve">。按照程序与论文各自的指数约定，这与物理参数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ρ</m:t>
        </m:r>
      </m:oMath>
      <w:r>
        <w:t xml:space="preserve"> </w:t>
      </w:r>
      <w:r>
        <w:t xml:space="preserve">对应。</w:t>
      </w:r>
    </w:p>
    <w:p>
      <w:pPr>
        <w:pStyle w:val="BodyText"/>
      </w:pPr>
      <w:r>
        <w:t xml:space="preserve">程序包实际使用</w:t>
      </w:r>
      <w:r>
        <w:t xml:space="preserve"> </w:t>
      </w:r>
      <w:r>
        <w:rPr>
          <w:rStyle w:val="VerbatimChar"/>
        </w:rPr>
        <w:t xml:space="preserve">Rationalize[N[Sqrt[2],120],0]</w:t>
      </w:r>
      <w:r>
        <w:t xml:space="preserve"> </w:t>
      </w:r>
      <w:r>
        <w:t xml:space="preserve">表示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，即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的约120位有理近似；参考程序则在所设工作精度下求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。两边针对同一组物理参数，但输入表示并非完全相同。</w:t>
      </w:r>
    </w:p>
    <w:p>
      <w:pPr>
        <w:pStyle w:val="BodyText"/>
      </w:pPr>
      <w:r>
        <w:t xml:space="preserve">本次原生运行采用80位工作精度，主输运阶数为80，参考输运阶数为96。这两条输运链使用同一组物理边界数据，因此它们之间的稳定性检查不能代替对物理边界的独立核验。</w:t>
      </w:r>
    </w:p>
    <w:p>
      <w:pPr>
        <w:pStyle w:val="BodyText"/>
      </w:pPr>
      <w:r>
        <w:t xml:space="preserve">运行使用的程序包提交为</w:t>
      </w:r>
      <w:r>
        <w:t xml:space="preserve"> </w:t>
      </w:r>
      <w:r>
        <w:rPr>
          <w:rStyle w:val="VerbatimChar"/>
        </w:rPr>
        <w:t xml:space="preserve">7dfd3c4…</w:t>
      </w:r>
      <w:r>
        <w:t xml:space="preserve">，论文提交为</w:t>
      </w:r>
      <w:r>
        <w:t xml:space="preserve"> </w:t>
      </w:r>
      <w:r>
        <w:rPr>
          <w:rStyle w:val="VerbatimChar"/>
        </w:rPr>
        <w:t xml:space="preserve">264141f…</w:t>
      </w:r>
      <w:r>
        <w:t xml:space="preserve">。2026年10月11日另行核对了 GitHub 当时的程序包</w:t>
      </w:r>
      <w:r>
        <w:t xml:space="preserve"> </w:t>
      </w:r>
      <w:r>
        <w:rPr>
          <w:rStyle w:val="VerbatimChar"/>
        </w:rPr>
        <w:t xml:space="preserve">74762457…</w:t>
      </w:r>
      <w:r>
        <w:t xml:space="preserve"> </w:t>
      </w:r>
      <w:r>
        <w:t xml:space="preserve">和论文</w:t>
      </w:r>
      <w:r>
        <w:t xml:space="preserve"> </w:t>
      </w:r>
      <w:r>
        <w:rPr>
          <w:rStyle w:val="VerbatimChar"/>
        </w:rPr>
        <w:t xml:space="preserve">4a822847…</w:t>
      </w:r>
      <w:r>
        <w:t xml:space="preserve">：下文涉及的边界生成及后续传递代码未发生变化，论文仍采用相同的对称平均定义。文中代码行号以运行采用的程序包提交为准，固定版本链接见参考材料。</w:t>
      </w:r>
    </w:p>
    <w:bookmarkEnd w:id="20"/>
    <w:bookmarkStart w:id="21" w:name="二-比较方法及发现的数值差异"/>
    <w:p>
      <w:pPr>
        <w:pStyle w:val="Heading1"/>
      </w:pPr>
      <w:r>
        <w:t xml:space="preserve">二 比较方法及发现的数值差异</w:t>
      </w:r>
    </w:p>
    <w:p>
      <w:pPr>
        <w:pStyle w:val="FirstParagraph"/>
      </w:pPr>
      <w:r>
        <w:t xml:space="preserve">比较的一方是 MadStree 的计算结果；另一方是本次复现工作中自行编写的 bubble 直接积分参考程序［5］。</w:t>
      </w:r>
    </w:p>
    <w:p>
      <w:pPr>
        <w:pStyle w:val="BodyText"/>
      </w:pPr>
      <w:r>
        <w:t xml:space="preserve">参考程序从论文的时间积分定义出发，旋转积分路径，将 Hankel 函数展开为 Bessel 函数级数，再对各项进行积分。它没有调用 MadStree 的边界生成或 FlintNDE 的输运程序，也不是论文作者附带的官方参考代码。这里的独立性体现在计算方法和实现路径上。</w:t>
      </w:r>
    </w:p>
    <w:p>
      <w:pPr>
        <w:pStyle w:val="BodyText"/>
      </w:pPr>
      <w:r>
        <w:t xml:space="preserve">在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t xml:space="preserve">分支，已保存的结果为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sSubSup>
                <m:e>
                  <m:r>
                    <m:t>J</m:t>
                  </m:r>
                </m:e>
                <m:sub>
                  <m:r>
                    <m:t>0000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1.012713204947</m:t>
          </m:r>
          <m:r>
            <m:rPr>
              <m:sty m:val="p"/>
            </m:rPr>
            <m:t>+</m:t>
          </m:r>
          <m:r>
            <m:t>2.008321905664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sSubSup>
                <m:e>
                  <m:r>
                    <m:t>J</m:t>
                  </m:r>
                </m:e>
                <m:sub>
                  <m:r>
                    <m:t>0000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1.487382287527</m:t>
          </m:r>
          <m:r>
            <m:rPr>
              <m:sty m:val="p"/>
            </m:rPr>
            <m:t>+</m:t>
          </m:r>
          <m:r>
            <m:t>4.720059825197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 ref 表示上述直接积分参考程序。采用相对差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进行比较，该点约为0.5563，即</w:t>
      </w:r>
      <w:r>
        <w:t xml:space="preserve"> </w:t>
      </w:r>
      <w:r>
        <w:rPr>
          <w:bCs/>
          <w:b/>
        </w:rPr>
        <w:t xml:space="preserve">55.6%</w:t>
      </w:r>
      <w:r>
        <w:t xml:space="preserve">。</w:t>
      </w:r>
    </w:p>
    <w:p>
      <w:pPr>
        <w:pStyle w:val="BodyText"/>
      </w:pPr>
      <w:r>
        <w:t xml:space="preserve">三个检查点均表现为：</w:t>
      </w:r>
      <m:oMath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、</w:t>
      </w:r>
      <m:oMath>
        <m:r>
          <m:rPr>
            <m:sty m:val="p"/>
          </m:rPr>
          <m:t>−</m:t>
        </m:r>
        <m:r>
          <m:rPr>
            <m:sty m:val="p"/>
          </m:rPr>
          <m:t>−</m:t>
        </m:r>
      </m:oMath>
      <w:r>
        <w:t xml:space="preserve"> </w:t>
      </w:r>
      <w:r>
        <w:t xml:space="preserve">分支存在明显差异，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</m:oMath>
      <w:r>
        <w:t xml:space="preserve">、</w:t>
      </w:r>
      <m:oMath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t xml:space="preserve"> </w:t>
      </w:r>
      <w:r>
        <w:t xml:space="preserve">分支的相对差约在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29</m:t>
            </m:r>
          </m:sup>
        </m:sSup>
      </m:oMath>
      <w:r>
        <w:t xml:space="preserve"> </w:t>
      </w:r>
      <w:r>
        <w:t xml:space="preserve">至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t xml:space="preserve"> </w:t>
      </w:r>
      <w:r>
        <w:t xml:space="preserve">范围。因此，审查首先关注同号分支涉及的时间排序、接触项及边界生成过程。</w:t>
      </w:r>
    </w:p>
    <w:p>
      <w:pPr>
        <w:pStyle w:val="BodyText"/>
      </w:pPr>
      <w:r>
        <w:t xml:space="preserve">这些数值来自已保存的运行和比较记录。本轮没有重新运行积分或输运计算。终值不一致是回查代码的起点，具体代码问题则需要通过定义、公式和实际调用过程进一步确认。</w:t>
      </w:r>
    </w:p>
    <w:bookmarkEnd w:id="21"/>
    <w:bookmarkStart w:id="22" w:name="三-代码定位及实际调用情况"/>
    <w:p>
      <w:pPr>
        <w:pStyle w:val="Heading1"/>
      </w:pPr>
      <w:r>
        <w:t xml:space="preserve">三 代码定位及实际调用情况</w:t>
      </w:r>
    </w:p>
    <w:p>
      <w:pPr>
        <w:pStyle w:val="FirstParagraph"/>
      </w:pPr>
      <w:r>
        <w:t xml:space="preserve">bubble 中的一条内线发生接触夹缩后，两个顶点的时间合并，另一条内线的两个端点处于同一时间。论文要求这条剩余内线采用两种 Hankel 排列的对称平均，但边界生成函数实际只选取了其中一种排列。</w:t>
      </w:r>
    </w:p>
    <w:p>
      <w:pPr>
        <w:pStyle w:val="BodyText"/>
      </w:pPr>
      <w:r>
        <w:t xml:space="preserve">首先，</w:t>
      </w:r>
      <w:r>
        <w:rPr>
          <w:rStyle w:val="VerbatimChar"/>
        </w:rPr>
        <w:t xml:space="preserve">Boundary.wl</w:t>
      </w:r>
      <w:r>
        <w:t xml:space="preserve"> </w:t>
      </w:r>
      <w:r>
        <w:t xml:space="preserve">第290行起判断内线两端是否属于同一个时间分量［2］。以下为原包代码节选。</w:t>
      </w:r>
    </w:p>
    <w:p>
      <w:pPr>
        <w:pStyle w:val="SourceCode"/>
      </w:pPr>
      <w:r>
        <w:rPr>
          <w:rStyle w:val="VerbatimChar"/>
        </w:rPr>
        <w:t xml:space="preserve">firstDominantQ = If[</w:t>
      </w:r>
      <w:r>
        <w:br/>
      </w:r>
      <w:r>
        <w:rPr>
          <w:rStyle w:val="VerbatimChar"/>
        </w:rPr>
        <w:t xml:space="preserve">  SameQ @@ endpointComponents,</w:t>
      </w:r>
      <w:r>
        <w:br/>
      </w:r>
      <w:r>
        <w:rPr>
          <w:rStyle w:val="VerbatimChar"/>
        </w:rPr>
        <w:t xml:space="preserve">  True,</w:t>
      </w:r>
      <w:r>
        <w:br/>
      </w:r>
      <w:r>
        <w:rPr>
          <w:rStyle w:val="VerbatimChar"/>
        </w:rPr>
        <w:t xml:space="preserve">  msBoundaryComponentRank[sector, First[endpointComponents], rank] &lt;</w:t>
      </w:r>
      <w:r>
        <w:br/>
      </w:r>
      <w:r>
        <w:rPr>
          <w:rStyle w:val="VerbatimChar"/>
        </w:rPr>
        <w:t xml:space="preserve">    msBoundaryComponentRank[sector, Last[endpointComponents], rank]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t xml:space="preserve">当两个端点已经属于同一个时间分量时，</w:t>
      </w:r>
      <w:r>
        <w:rPr>
          <w:rStyle w:val="VerbatimChar"/>
        </w:rPr>
        <w:t xml:space="preserve">SameQ @@ endpointComponents</w:t>
      </w:r>
      <w:r>
        <w:t xml:space="preserve"> </w:t>
      </w:r>
      <w:r>
        <w:t xml:space="preserve">成立，程序直接令</w:t>
      </w:r>
      <w:r>
        <w:t xml:space="preserve"> </w:t>
      </w:r>
      <w:r>
        <w:rPr>
          <w:rStyle w:val="VerbatimChar"/>
        </w:rPr>
        <w:t xml:space="preserve">firstDominantQ=True</w:t>
      </w:r>
      <w:r>
        <w:t xml:space="preserve">。</w:t>
      </w:r>
    </w:p>
    <w:p>
      <w:pPr>
        <w:pStyle w:val="BodyText"/>
      </w:pPr>
      <w:r>
        <w:t xml:space="preserve">随后，第266行和第267行根据该值选择 Hankel 排列。下列原文仅为排版换行。</w:t>
      </w:r>
    </w:p>
    <w:p>
      <w:pPr>
        <w:pStyle w:val="SourceCode"/>
      </w:pPr>
      <w:r>
        <w:rPr>
          <w:rStyle w:val="VerbatimChar"/>
        </w:rPr>
        <w:t xml:space="preserve">msBoundaryFullBranches["++", firstDominantQ_] :=</w:t>
      </w:r>
      <w:r>
        <w:br/>
      </w:r>
      <w:r>
        <w:rPr>
          <w:rStyle w:val="VerbatimChar"/>
        </w:rPr>
        <w:t xml:space="preserve">  If[firstDominantQ, {1, 2}, {2, 1}];</w:t>
      </w:r>
      <w:r>
        <w:br/>
      </w:r>
      <w:r>
        <w:rPr>
          <w:rStyle w:val="VerbatimChar"/>
        </w:rPr>
        <w:t xml:space="preserve">msBoundaryFullBranches["--", firstDominantQ_] :=</w:t>
      </w:r>
      <w:r>
        <w:br/>
      </w:r>
      <w:r>
        <w:rPr>
          <w:rStyle w:val="VerbatimChar"/>
        </w:rPr>
        <w:t xml:space="preserve">  If[firstDominantQ, {2, 1}, {1, 2}];</w:t>
      </w:r>
    </w:p>
    <w:p>
      <w:pPr>
        <w:pStyle w:val="FirstParagraph"/>
      </w:pPr>
      <w:r>
        <w:t xml:space="preserve">因此，同一时间的剩余内线在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t xml:space="preserve">分支中固定采用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，在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−</m:t>
        </m:r>
      </m:oMath>
      <w:r>
        <w:t xml:space="preserve"> </w:t>
      </w:r>
      <w:r>
        <w:t xml:space="preserve">分支中固定采用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第493行起的</w:t>
      </w:r>
      <w:r>
        <w:t xml:space="preserve"> </w:t>
      </w:r>
      <w:r>
        <w:rPr>
          <w:rStyle w:val="VerbatimChar"/>
        </w:rPr>
        <w:t xml:space="preserve">endpointFactor = Times @@ Map[...]</w:t>
      </w:r>
      <w:r>
        <w:t xml:space="preserve"> </w:t>
      </w:r>
      <w:r>
        <w:t xml:space="preserve">将端点系数相乘。其中，第500行起实际使用上述选择：</w:t>
      </w:r>
    </w:p>
    <w:p>
      <w:pPr>
        <w:pStyle w:val="SourceCode"/>
      </w:pPr>
      <w:r>
        <w:rPr>
          <w:rStyle w:val="VerbatimChar"/>
        </w:rPr>
        <w:t xml:space="preserve">branch = msBoundaryHankelBranch[slot, sector, rank, context];</w:t>
      </w:r>
      <w:r>
        <w:br/>
      </w:r>
      <w:r>
        <w:rPr>
          <w:rStyle w:val="VerbatimChar"/>
        </w:rPr>
        <w:t xml:space="preserve">(-I momentum)^(-slotBit (1 - 2 formulaNu))</w:t>
      </w:r>
      <w:r>
        <w:br/>
      </w:r>
      <w:r>
        <w:rPr>
          <w:rStyle w:val="VerbatimChar"/>
        </w:rPr>
        <w:t xml:space="preserve">  msVertexEndpointCoefficient[</w:t>
      </w:r>
      <w:r>
        <w:br/>
      </w:r>
      <w:r>
        <w:rPr>
          <w:rStyle w:val="VerbatimChar"/>
        </w:rPr>
        <w:t xml:space="preserve">    context["convention", "nuConvention"], branch, slotBit, physicalNu</w:t>
      </w:r>
      <w:r>
        <w:br/>
      </w:r>
      <w:r>
        <w:rPr>
          <w:rStyle w:val="VerbatimChar"/>
        </w:rPr>
        <w:t xml:space="preserve">  ]</w:t>
      </w:r>
    </w:p>
    <w:p>
      <w:pPr>
        <w:pStyle w:val="FirstParagraph"/>
      </w:pPr>
      <w:r>
        <w:t xml:space="preserve">这一步没有生成另一种排列并取平均。所得系数随后进入</w:t>
      </w:r>
      <w:r>
        <w:t xml:space="preserve"> </w:t>
      </w:r>
      <w:r>
        <w:rPr>
          <w:rStyle w:val="VerbatimChar"/>
        </w:rPr>
        <w:t xml:space="preserve">physicalWeight</w:t>
      </w:r>
      <w:r>
        <w:t xml:space="preserve">，作为合并局部基解的物理权重。</w:t>
      </w:r>
    </w:p>
    <w:p>
      <w:pPr>
        <w:pStyle w:val="BodyText"/>
      </w:pPr>
      <w:r>
        <w:t xml:space="preserve">为确认平均是否在其他位置补入，还检查了状态合并和后端处理。</w:t>
      </w:r>
      <w:r>
        <w:rPr>
          <w:rStyle w:val="VerbatimChar"/>
        </w:rPr>
        <w:t xml:space="preserve">Sectors.wl</w:t>
      </w:r>
      <w:r>
        <w:t xml:space="preserve"> </w:t>
      </w:r>
      <w:r>
        <w:t xml:space="preserve">第183行将单导数状态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归并为</w:t>
      </w:r>
      <w:r>
        <w:t xml:space="preserve"> </w:t>
      </w:r>
      <w:r>
        <w:rPr>
          <w:rStyle w:val="VerbatimChar"/>
        </w:rPr>
        <w:t xml:space="preserve">01</w:t>
      </w:r>
      <w:r>
        <w:t xml:space="preserve">，但投影与嵌入只选取、复制分量，没有对两种 Hankel 排列求平均［3］。</w:t>
      </w:r>
      <w:r>
        <w:rPr>
          <w:rStyle w:val="VerbatimChar"/>
        </w:rPr>
        <w:t xml:space="preserve">flintnde_transport.py</w:t>
      </w:r>
      <w:r>
        <w:t xml:space="preserve"> </w:t>
      </w:r>
      <w:r>
        <w:t xml:space="preserve">第368行读取已有边界权重，第375行按这些权重合并基解，没有重新计算物理边界系数［4］。</w:t>
      </w:r>
    </w:p>
    <w:p>
      <w:pPr>
        <w:pStyle w:val="BodyText"/>
      </w:pPr>
      <w:r>
        <w:t xml:space="preserve">后端读取权重及加权合并的原文节选为：</w:t>
      </w:r>
    </w:p>
    <w:p>
      <w:pPr>
        <w:pStyle w:val="SourceCode"/>
      </w:pPr>
      <w:r>
        <w:rPr>
          <w:rStyle w:val="VerbatimChar"/>
        </w:rPr>
        <w:t xml:space="preserve">weights = [acb(item["real"], item["imag"]) for item in boundary["weights"]]</w:t>
      </w:r>
    </w:p>
    <w:p>
      <w:pPr>
        <w:pStyle w:val="SourceCode"/>
      </w:pPr>
      <w:r>
        <w:rPr>
          <w:rStyle w:val="VerbatimChar"/>
        </w:rPr>
        <w:t xml:space="preserve">vector[row, 0] = sum(</w:t>
      </w:r>
      <w:r>
        <w:br/>
      </w:r>
      <w:r>
        <w:rPr>
          <w:rStyle w:val="VerbatimChar"/>
        </w:rPr>
        <w:t xml:space="preserve">    (weights[column] * matrix[row, column] for column in range(len(weights))),</w:t>
      </w:r>
      <w:r>
        <w:br/>
      </w:r>
      <w:r>
        <w:rPr>
          <w:rStyle w:val="VerbatimChar"/>
        </w:rPr>
        <w:t xml:space="preserve">    acb(0),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因此，在本次实际调用链中，边界生成时缺少的平均没有由后续步骤补回。</w:t>
      </w:r>
    </w:p>
    <w:bookmarkEnd w:id="22"/>
    <w:bookmarkStart w:id="27" w:name="四-错误原因及正确处理方式"/>
    <w:p>
      <w:pPr>
        <w:pStyle w:val="Heading1"/>
      </w:pPr>
      <w:r>
        <w:t xml:space="preserve">四 错误原因及正确处理方式</w:t>
      </w:r>
    </w:p>
    <w:bookmarkStart w:id="23" w:name="接触项为什么要求对称平均"/>
    <w:p>
      <w:pPr>
        <w:pStyle w:val="Heading2"/>
      </w:pPr>
      <w:r>
        <w:t xml:space="preserve">1 接触项为什么要求对称平均</w:t>
      </w:r>
    </w:p>
    <w:p>
      <w:pPr>
        <w:pStyle w:val="FirstParagraph"/>
      </w:pPr>
      <w:r>
        <w:t xml:space="preserve">记两条平行内线各自的两种端点排列为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，其中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。定义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两条内线共享时间排序时，接触项中的乘积差满足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因此，当第一条内线提供接触差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时，剩余第二条内线应提供平均值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；反之亦然。论文的</w:t>
      </w:r>
      <w:r>
        <w:t xml:space="preserve"> </w:t>
      </w:r>
      <w:r>
        <w:rPr>
          <w:rStyle w:val="VerbatimChar"/>
        </w:rPr>
        <w:t xml:space="preserve">eq:bundle-odd-subsets</w:t>
      </w:r>
      <w:r>
        <w:t xml:space="preserve"> </w:t>
      </w:r>
      <w:r>
        <w:t xml:space="preserve">及附录推导采用的正是这一分解［1］。</w:t>
      </w:r>
    </w:p>
    <w:p>
      <w:pPr>
        <w:pStyle w:val="BodyText"/>
      </w:pPr>
      <w:r>
        <w:t xml:space="preserve">这说明对称平均来自接触项的代数结构，并非任意选择一个等时取值。</w:t>
      </w:r>
    </w:p>
    <w:bookmarkEnd w:id="23"/>
    <w:bookmarkStart w:id="24" w:name="两端时间相同不代表两种单导数排列相等"/>
    <w:p>
      <w:pPr>
        <w:pStyle w:val="Heading2"/>
      </w:pPr>
      <w:r>
        <w:t xml:space="preserve">2 两端时间相同不代表两种单导数排列相等</w:t>
      </w:r>
    </w:p>
    <w:p>
      <w:pPr>
        <w:pStyle w:val="FirstParagraph"/>
      </w:pPr>
      <w:r>
        <w:t xml:space="preserve">本例采用 Negative 约定：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ν</m:t>
              </m:r>
            </m:sup>
          </m:sSup>
          <m:sSubSup>
            <m:e>
              <m:r>
                <m:t>H</m:t>
              </m:r>
            </m:e>
            <m:sub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z</m:t>
              </m:r>
            </m:sub>
          </m:sSub>
          <m:sSubSup>
            <m:e>
              <m:r>
                <m:t>h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对于剩余内线的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状态，两种排列分别为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由 Hankel 函数的 Wronskian 恒等式［6］，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sSubSup>
                <m:e>
                  <m:r>
                    <m:t>H</m:t>
                  </m:r>
                </m:e>
                <m:sub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Sup>
                <m:e>
                  <m:r>
                    <m:t>H</m:t>
                  </m:r>
                </m:e>
                <m:sub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z</m:t>
              </m:r>
            </m:den>
          </m:f>
          <m:sSubSup>
            <m:e>
              <m:r>
                <m:t>H</m:t>
              </m:r>
            </m:e>
            <m:sub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i</m:t>
              </m:r>
            </m:num>
            <m:den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可得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i</m:t>
              </m:r>
            </m:num>
            <m:den>
              <m:r>
                <m:t>π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ν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两种排列因此并不相等。直接取</w:t>
      </w:r>
      <w:r>
        <w:t xml:space="preserve"> </w:t>
      </w:r>
      <m:oMath>
        <m:sSub>
          <m:e>
            <m:r>
              <m:t>A</m:t>
            </m:r>
          </m:e>
          <m:sub>
            <m:r>
              <m:t>01</m:t>
            </m:r>
          </m:sub>
        </m:sSub>
      </m:oMath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t>B</m:t>
            </m:r>
          </m:e>
          <m:sub>
            <m:r>
              <m:t>01</m:t>
            </m:r>
          </m:sub>
        </m:sSub>
      </m:oMath>
      <w:r>
        <w:t xml:space="preserve">，会改变应当使用的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对称平均满足</w:t>
      </w:r>
      <w:r>
        <w:t xml:space="preserve"> </w:t>
      </w:r>
      <m:oMath>
        <m:sSub>
          <m:e>
            <m:r>
              <m:t>m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01</m:t>
            </m:r>
          </m:sub>
        </m:sSub>
      </m:oMath>
      <w:r>
        <w:t xml:space="preserve">，与程序将</w:t>
      </w:r>
      <w:r>
        <w:t xml:space="preserve"> </w:t>
      </w:r>
      <w:r>
        <w:rPr>
          <w:rStyle w:val="VerbatimChar"/>
        </w:rPr>
        <w:t xml:space="preserve">10</w:t>
      </w:r>
      <w:r>
        <w:t xml:space="preserve">、</w:t>
      </w:r>
      <w:r>
        <w:rPr>
          <w:rStyle w:val="VerbatimChar"/>
        </w:rPr>
        <w:t xml:space="preserve">01</w:t>
      </w:r>
      <w:r>
        <w:t xml:space="preserve"> </w:t>
      </w:r>
      <w:r>
        <w:t xml:space="preserve">合并为一个状态的处理一致；单独选取一种排列则不具备这一性质。</w:t>
      </w:r>
    </w:p>
    <w:bookmarkEnd w:id="24"/>
    <w:bookmarkStart w:id="25" w:name="本例的边界系数具体错在什么因子"/>
    <w:p>
      <w:pPr>
        <w:pStyle w:val="Heading2"/>
      </w:pPr>
      <w:r>
        <w:t xml:space="preserve">3 本例的边界系数具体错在什么因子</w:t>
      </w:r>
    </w:p>
    <w:p>
      <w:pPr>
        <w:pStyle w:val="FirstParagraph"/>
      </w:pPr>
      <w:r>
        <w:t xml:space="preserve">程序定义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</m:sSup>
              <m:r>
                <m:t>Γ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i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</w:rPr>
        <w:t xml:space="preserve">Boundary.wl</w:t>
      </w:r>
      <w:r>
        <w:t xml:space="preserve"> </w:t>
      </w:r>
      <w:r>
        <w:t xml:space="preserve">第252行起的端点系数原文如下，仅为排版换行：</w:t>
      </w:r>
    </w:p>
    <w:p>
      <w:pPr>
        <w:pStyle w:val="SourceCode"/>
      </w:pPr>
      <w:r>
        <w:rPr>
          <w:rStyle w:val="VerbatimChar"/>
        </w:rPr>
        <w:t xml:space="preserve">msVertexEndpointCoefficient["Negative", 1, 0, nu_] :=</w:t>
      </w:r>
      <w:r>
        <w:br/>
      </w:r>
      <w:r>
        <w:rPr>
          <w:rStyle w:val="VerbatimChar"/>
        </w:rPr>
        <w:t xml:space="preserve">  Exp[-I Pi nu] msPaperC[nu];</w:t>
      </w:r>
      <w:r>
        <w:br/>
      </w:r>
      <w:r>
        <w:rPr>
          <w:rStyle w:val="VerbatimChar"/>
        </w:rPr>
        <w:t xml:space="preserve">msVertexEndpointCoefficient["Negative", 1, 1, nu_] :=</w:t>
      </w:r>
      <w:r>
        <w:br/>
      </w:r>
      <w:r>
        <w:rPr>
          <w:rStyle w:val="VerbatimChar"/>
        </w:rPr>
        <w:t xml:space="preserve">  -msPaperC[-nu - 1];</w:t>
      </w:r>
      <w:r>
        <w:br/>
      </w:r>
      <w:r>
        <w:rPr>
          <w:rStyle w:val="VerbatimChar"/>
        </w:rPr>
        <w:t xml:space="preserve">msVertexEndpointCoefficient["Negative", 2, 0, nu_] :=</w:t>
      </w:r>
      <w:r>
        <w:br/>
      </w:r>
      <w:r>
        <w:rPr>
          <w:rStyle w:val="VerbatimChar"/>
        </w:rPr>
        <w:t xml:space="preserve">  -Exp[I Pi nu] msPaperC[nu];</w:t>
      </w:r>
      <w:r>
        <w:br/>
      </w:r>
      <w:r>
        <w:rPr>
          <w:rStyle w:val="VerbatimChar"/>
        </w:rPr>
        <w:t xml:space="preserve">msVertexEndpointCoefficient["Negative", 2, 1, nu_] :=</w:t>
      </w:r>
      <w:r>
        <w:br/>
      </w:r>
      <w:r>
        <w:rPr>
          <w:rStyle w:val="VerbatimChar"/>
        </w:rPr>
        <w:t xml:space="preserve">  msPaperC[-nu - 1];</w:t>
      </w:r>
    </w:p>
    <w:p>
      <w:pPr>
        <w:pStyle w:val="FirstParagraph"/>
      </w:pPr>
      <w:r>
        <w:t xml:space="preserve">将两个端点的相应系数相乘，</w:t>
      </w:r>
      <w:r>
        <w:rPr>
          <w:rStyle w:val="VerbatimChar"/>
        </w:rPr>
        <w:t xml:space="preserve">01</w:t>
      </w:r>
      <w:r>
        <w:t xml:space="preserve"> </w:t>
      </w:r>
      <w:r>
        <w:t xml:space="preserve">状态的两种排列分别给出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01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t>ν</m:t>
              </m:r>
            </m:sup>
          </m:sSup>
          <m:sSub>
            <m:e>
              <m:r>
                <m:t>C</m:t>
              </m:r>
            </m:e>
            <m:sub>
              <m:r>
                <m:t>ν</m:t>
              </m:r>
            </m:sub>
          </m:sSub>
          <m:sSub>
            <m:e>
              <m:r>
                <m:t>D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b</m:t>
              </m:r>
            </m:e>
            <m:sub>
              <m:r>
                <m:t>01</m:t>
              </m:r>
            </m:sub>
            <m:sup>
              <m:r>
                <m:t>21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t>ν</m:t>
              </m:r>
            </m:sup>
          </m:sSup>
          <m:sSub>
            <m:e>
              <m:r>
                <m:t>C</m:t>
              </m:r>
            </m:e>
            <m:sub>
              <m:r>
                <m:t>ν</m:t>
              </m:r>
            </m:sub>
          </m:sSub>
          <m:sSub>
            <m:e>
              <m:r>
                <m:t>D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按接触扇区的定义，应使用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01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b</m:t>
                  </m:r>
                </m:e>
                <m:sub>
                  <m:r>
                    <m:t>01</m:t>
                  </m:r>
                </m:sub>
                <m:sup>
                  <m:r>
                    <m:t>12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01</m:t>
                  </m:r>
                </m:sub>
                <m:sup>
                  <m:r>
                    <m:t>21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π</m:t>
          </m:r>
          <m:r>
            <m:t>ν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ν</m:t>
              </m:r>
            </m:sub>
          </m:sSub>
          <m:sSub>
            <m:e>
              <m:r>
                <m:t>D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代入本例的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4</m:t>
        </m:r>
      </m:oMath>
      <w:r>
        <w:t xml:space="preserve">，对应因子的区别如下。表中略去了比较双方相同的动量幂、Gamma 因子及其余归一化因子。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84"/>
        <w:gridCol w:w="4752"/>
      </w:tblGrid>
      <w:tr>
        <w:trPr>
          <w:tblHeader w:val="true"/>
          <w:cantSplit/>
          <w:tblHeader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  <w:shd w:fill="E9EFF4"/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b/>
                <w:sz w:val="21"/>
              </w:rPr>
              <w:t xml:space="preserve">边界生成方式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  <w:shd w:fill="E9EFF4"/>
          </w:tcPr>
          <w:p>
            <w:pPr>
              <w:pStyle w:val="Compact"/>
              <w:spacing w:before="0" w:after="0" w:line="290" w:lineRule="exact"/>
              <w:jc w:val="center"/>
            </w:pPr>
            <w:r>
              <w:rPr>
                <w:b/>
                <w:sz w:val="21"/>
              </w:rPr>
              <w:t xml:space="preserve">对应因子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程序在</w:t>
            </w:r>
            <w:r>
              <w:rPr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+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中选择的排列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程序在</w:t>
            </w:r>
            <w:r>
              <w:rPr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−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中选择的排列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left"/>
            </w:pPr>
            <w:r>
              <w:rPr>
                <w:sz w:val="21"/>
              </w:rPr>
              <w:t xml:space="preserve">按对称平均应使用的结果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pStyle w:val="Compact"/>
              <w:spacing w:before="0" w:after="0" w:line="290" w:lineRule="exact"/>
              <w:jc w:val="center"/>
            </w:pPr>
            <m:oMath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已保存的运行结果表明，两种单线夹缩接触扇区的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状态，即全局根索引18和21，实际使用了上述单边因子。例如，</w:t>
      </w:r>
      <w:r>
        <w:rPr>
          <w:rStyle w:val="VerbatimChar"/>
        </w:rPr>
        <w:t xml:space="preserve">pp_result.wl</w:t>
      </w:r>
      <w:r>
        <w:t xml:space="preserve"> </w:t>
      </w:r>
      <w:r>
        <w:t xml:space="preserve">第1003行起记录根索引18，其</w:t>
      </w:r>
      <w:r>
        <w:t xml:space="preserve"> </w:t>
      </w:r>
      <w:r>
        <w:rPr>
          <w:rStyle w:val="VerbatimChar"/>
        </w:rPr>
        <w:t xml:space="preserve">coefficient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physicalWeight</w:t>
      </w:r>
      <w:r>
        <w:t xml:space="preserve"> </w:t>
      </w:r>
      <w:r>
        <w:t xml:space="preserve">中均含有</w:t>
      </w:r>
      <w:r>
        <w:t xml:space="preserve"> </w:t>
      </w:r>
      <w:r>
        <w:rPr>
          <w:rStyle w:val="VerbatimChar"/>
        </w:rPr>
        <w:t xml:space="preserve">E^(Pi/4)</w:t>
      </w:r>
      <w:r>
        <w:t xml:space="preserve">［5］。</w:t>
      </w:r>
    </w:p>
    <w:p>
      <w:pPr>
        <w:pStyle w:val="BodyText"/>
      </w:pPr>
      <w:r>
        <w:t xml:space="preserve">因此，这不是一个未被执行的潜在分支问题，而是实际进入了本次计算的边界系数问题。这里比较的是特定接触边界系数中的因子，不能将其直接理解为最终</w:t>
      </w:r>
      <w:r>
        <w:t xml:space="preserve"> </w:t>
      </w:r>
      <m:oMath>
        <m:sSub>
          <m:e>
            <m:r>
              <m:t>J</m:t>
            </m:r>
          </m:e>
          <m:sub>
            <m:r>
              <m:t>0000</m:t>
            </m:r>
          </m:sub>
        </m:sSub>
      </m:oMath>
      <w:r>
        <w:t xml:space="preserve"> </w:t>
      </w:r>
      <w:r>
        <w:t xml:space="preserve">的整体倍数。</w:t>
      </w:r>
    </w:p>
    <w:bookmarkEnd w:id="25"/>
    <w:bookmarkStart w:id="26" w:name="正确处理方式及建议修改位置"/>
    <w:p>
      <w:pPr>
        <w:pStyle w:val="Heading2"/>
      </w:pPr>
      <w:r>
        <w:t xml:space="preserve">4 正确处理方式及建议修改位置</w:t>
      </w:r>
    </w:p>
    <w:p>
      <w:pPr>
        <w:pStyle w:val="FirstParagraph"/>
      </w:pPr>
      <w:r>
        <w:t xml:space="preserve">生成这类接触扇区的边界系数时，应对剩余内线的两个完整端点乘积取平均：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表示 Hankel 类型为</w:t>
      </w:r>
      <w:r>
        <w:t xml:space="preserve"> </w:t>
      </w:r>
      <m:oMath>
        <m:r>
          <m:t>r</m:t>
        </m:r>
      </m:oMath>
      <w:r>
        <w:t xml:space="preserve">、端点状态为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时所选局部展开系数。需要平均的是两个完整乘积；若分别平均每个端点的 Hankel 函数，会额外引入不需要的同类 Hankel 乘积，将整个计算结果统一除以2也不符合该定义。</w:t>
      </w:r>
    </w:p>
    <w:p>
      <w:pPr>
        <w:pStyle w:val="BodyText"/>
      </w:pPr>
      <w:r>
        <w:t xml:space="preserve">建议在</w:t>
      </w:r>
      <w:r>
        <w:t xml:space="preserve"> </w:t>
      </w:r>
      <w:r>
        <w:rPr>
          <w:rStyle w:val="VerbatimChar"/>
        </w:rPr>
        <w:t xml:space="preserve">Boundary.wl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msGenericSectorLeadingRecord</w:t>
      </w:r>
      <w:r>
        <w:t xml:space="preserve"> </w:t>
      </w:r>
      <w:r>
        <w:t xml:space="preserve">中，将原第493行起逐端点相乘的处理改为先按内线分组：对两端处于同一时间分量的</w:t>
      </w:r>
      <w:r>
        <w:t xml:space="preserve"> </w:t>
      </w:r>
      <w:r>
        <w:rPr>
          <w:rStyle w:val="VerbatimChar"/>
        </w:rPr>
        <w:t xml:space="preserve">massiveFull</w:t>
      </w:r>
      <w:r>
        <w:t xml:space="preserve"> </w:t>
      </w:r>
      <w:r>
        <w:t xml:space="preserve">内线，分别生成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两个乘积并取平均；其余端点继续采用原有分支选择规则。所得系数再交给原有的 Gamma 因子、归一化及物理权重生成步骤。具体新增函数、替换代码和检查标准列在附录。</w:t>
      </w:r>
    </w:p>
    <w:p>
      <w:pPr>
        <w:pStyle w:val="BodyText"/>
      </w:pPr>
      <w:r>
        <w:rPr>
          <w:bCs/>
          <w:b/>
        </w:rPr>
        <w:t xml:space="preserve">方案来源及状态：附录中的候选修复方案和代码由 ChatGPT 根据论文定义及已审查源码拟定，并非程序包作者提供的修复。已核对公式与调用关系，但尚未在 Mathematica 中执行或进行修复后的数值复现，不能保证100%正确，正式采用前仍需人工复核和运行验证。</w:t>
      </w:r>
    </w:p>
    <w:bookmarkEnd w:id="26"/>
    <w:bookmarkEnd w:id="27"/>
    <w:bookmarkStart w:id="28" w:name="五-原因分析小结"/>
    <w:p>
      <w:pPr>
        <w:pStyle w:val="Heading1"/>
      </w:pPr>
      <w:r>
        <w:t xml:space="preserve">五 原因分析小结</w:t>
      </w:r>
    </w:p>
    <w:p>
      <w:pPr>
        <w:pStyle w:val="FirstParagraph"/>
      </w:pPr>
      <w:r>
        <w:t xml:space="preserve">该问题发生在 MadStree 的接触扇区定义与边界系数生成之间：程序已按照对称化后的状态合并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01</w:t>
      </w:r>
      <w:r>
        <w:t xml:space="preserve">，但边界生成函数仍沿用严格时间排序下只选取一种 Hankel 排列的规则。对本例的单导数接触状态，这会生成与论文定义不一致的边界系数，并作为物理权重传入后续输运。</w:t>
      </w:r>
    </w:p>
    <w:p>
      <w:pPr>
        <w:pStyle w:val="BodyText"/>
      </w:pPr>
      <w:r>
        <w:t xml:space="preserve">目前已确认的是具体系数及其生成代码之间的不一致。尚未证明的是，这一问题对最终</w:t>
      </w:r>
      <w:r>
        <w:t xml:space="preserve"> </w:t>
      </w:r>
      <m:oMath>
        <m:sSub>
          <m:e>
            <m:r>
              <m:t>J</m:t>
            </m:r>
          </m:e>
          <m:sub>
            <m:r>
              <m:t>0000</m:t>
            </m:r>
          </m:sub>
        </m:sSub>
      </m:oMath>
      <w:r>
        <w:t xml:space="preserve"> </w:t>
      </w:r>
      <w:r>
        <w:t xml:space="preserve">的偏差贡献了多少，以及修正它是否足以消除三个检查点的全部差异。</w:t>
      </w:r>
    </w:p>
    <w:p>
      <w:pPr>
        <w:pStyle w:val="BodyText"/>
      </w:pPr>
      <w:r>
        <w:t xml:space="preserve">本轮结论为：</w:t>
      </w:r>
      <w:r>
        <w:rPr>
          <w:bCs/>
          <w:b/>
        </w:rPr>
        <w:t xml:space="preserve">已确认 bubble 接触扇区的边界系数生成存在与论文对称平均定义不一致的问题；其对全部终值偏差的定量贡献仍待验证。</w:t>
      </w:r>
    </w:p>
    <w:bookmarkEnd w:id="28"/>
    <w:bookmarkStart w:id="36" w:name="参考材料与代码位置"/>
    <w:p>
      <w:pPr>
        <w:pStyle w:val="Heading1"/>
        <w:keepNext/>
      </w:pPr>
      <w:r>
        <w:t xml:space="preserve">参考材料与代码位置</w:t>
      </w:r>
    </w:p>
    <w:p>
      <w:pPr>
        <w:pStyle w:val="FirstParagraph"/>
      </w:pPr>
      <w:r>
        <w:t xml:space="preserve">［1］</w:t>
      </w:r>
      <w:hyperlink r:id="rId29">
        <w:r>
          <w:rPr>
            <w:rStyle w:val="Hyperlink"/>
          </w:rPr>
          <w:t xml:space="preserve">本次运行采用的论文 paper.tex</w:t>
        </w:r>
      </w:hyperlink>
      <w:r>
        <w:t xml:space="preserve">。端点约定：</w:t>
      </w:r>
      <w:r>
        <w:rPr>
          <w:rStyle w:val="VerbatimChar"/>
        </w:rPr>
        <w:t xml:space="preserve">eq:application-endpoint-states</w:t>
      </w:r>
      <w:r>
        <w:t xml:space="preserve">；bubble 定义：</w:t>
      </w:r>
      <w:r>
        <w:rPr>
          <w:rStyle w:val="VerbatimChar"/>
        </w:rPr>
        <w:t xml:space="preserve">eq:bubble-indexed-masters</w:t>
      </w:r>
      <w:r>
        <w:t xml:space="preserve">；参数：</w:t>
      </w:r>
      <w:r>
        <w:rPr>
          <w:rStyle w:val="VerbatimChar"/>
        </w:rPr>
        <w:t xml:space="preserve">eq:bubble-parameters</w:t>
      </w:r>
      <w:r>
        <w:t xml:space="preserve">；接触分解：</w:t>
      </w:r>
      <w:r>
        <w:rPr>
          <w:rStyle w:val="VerbatimChar"/>
        </w:rPr>
        <w:t xml:space="preserve">eq:bundle-odd-subsets</w:t>
      </w:r>
      <w:r>
        <w:t xml:space="preserve"> </w:t>
      </w:r>
      <w:r>
        <w:t xml:space="preserve">及附录推导。运行采用的论文提交为</w:t>
      </w:r>
      <w:r>
        <w:t xml:space="preserve"> </w:t>
      </w:r>
      <w:r>
        <w:rPr>
          <w:rStyle w:val="VerbatimChar"/>
        </w:rPr>
        <w:t xml:space="preserve">264141f0b1349cc045ab5cbf3a290642b1102201</w:t>
      </w:r>
      <w:r>
        <w:t xml:space="preserve">。</w:t>
      </w:r>
    </w:p>
    <w:p>
      <w:pPr>
        <w:pStyle w:val="BodyText"/>
      </w:pPr>
      <w:r>
        <w:t xml:space="preserve">［2］</w:t>
      </w:r>
      <w:hyperlink r:id="rId30">
        <w:r>
          <w:rPr>
            <w:rStyle w:val="Hyperlink"/>
          </w:rPr>
          <w:t xml:space="preserve">MadStree/Kernel/Numerics/Boundary.wl</w:t>
        </w:r>
      </w:hyperlink>
      <w:r>
        <w:t xml:space="preserve">。第249行定义</w:t>
      </w:r>
      <w:r>
        <w:t xml:space="preserve"> </w:t>
      </w:r>
      <m:oMath>
        <m:sSub>
          <m:e>
            <m:r>
              <m:t>C</m:t>
            </m:r>
          </m:e>
          <m:sub>
            <m:r>
              <m:t>ν</m:t>
            </m:r>
          </m:sub>
        </m:sSub>
      </m:oMath>
      <w:r>
        <w:t xml:space="preserve">；第252行起定义端点系数；第266行起选择排列；第290行起处理同一时间分量；第493行起生成端点乘积；第555行生成物理权重。运行采用的程序包提交为</w:t>
      </w:r>
      <w:r>
        <w:t xml:space="preserve"> </w:t>
      </w:r>
      <w:r>
        <w:rPr>
          <w:rStyle w:val="VerbatimChar"/>
        </w:rPr>
        <w:t xml:space="preserve">7dfd3c4afad4dd29ccae744f606a784121a90619</w:t>
      </w:r>
      <w:r>
        <w:t xml:space="preserve">。</w:t>
      </w:r>
    </w:p>
    <w:p>
      <w:pPr>
        <w:pStyle w:val="BodyText"/>
      </w:pPr>
      <w:r>
        <w:t xml:space="preserve">［3］</w:t>
      </w:r>
      <w:hyperlink r:id="rId31">
        <w:r>
          <w:rPr>
            <w:rStyle w:val="Hyperlink"/>
          </w:rPr>
          <w:t xml:space="preserve">MadStree/Kernel/Core/Sectors.wl</w:t>
        </w:r>
      </w:hyperlink>
      <w:r>
        <w:t xml:space="preserve">。第183行合并状态；第193行起构造嵌入；第202行起构造投影。</w:t>
      </w:r>
    </w:p>
    <w:p>
      <w:pPr>
        <w:pStyle w:val="BodyText"/>
      </w:pPr>
      <w:r>
        <w:t xml:space="preserve">［4］</w:t>
      </w:r>
      <w:hyperlink r:id="rId32">
        <w:r>
          <w:rPr>
            <w:rStyle w:val="Hyperlink"/>
          </w:rPr>
          <w:t xml:space="preserve">MadStree/Backend/flintnde_transport.py</w:t>
        </w:r>
      </w:hyperlink>
      <w:r>
        <w:t xml:space="preserve">。第368行读取物理权重，第375行进行加权合并。</w:t>
      </w:r>
    </w:p>
    <w:p>
      <w:pPr>
        <w:pStyle w:val="BodyText"/>
      </w:pPr>
      <w:r>
        <w:t xml:space="preserve">［5］本次复现证据包中的</w:t>
      </w:r>
      <w:r>
        <w:t xml:space="preserve"> </w:t>
      </w:r>
      <w:r>
        <w:rPr>
          <w:rStyle w:val="VerbatimChar"/>
        </w:rPr>
        <w:t xml:space="preserve">scripts/bubble_calibration_rational120_intlimit.wls</w:t>
      </w:r>
      <w:r>
        <w:t xml:space="preserve">（运行设置）、</w:t>
      </w:r>
      <w:r>
        <w:rPr>
          <w:rStyle w:val="VerbatimChar"/>
        </w:rPr>
        <w:t xml:space="preserve">scripts/bubble_reference.py</w:t>
      </w:r>
      <w:r>
        <w:t xml:space="preserve">（直接积分参考程序）、</w:t>
      </w:r>
      <w:r>
        <w:rPr>
          <w:rStyle w:val="VerbatimChar"/>
        </w:rPr>
        <w:t xml:space="preserve">results/comparisons.json</w:t>
      </w:r>
      <w:r>
        <w:t xml:space="preserve">（数值比较），以及</w:t>
      </w:r>
      <w:r>
        <w:t xml:space="preserve"> </w:t>
      </w:r>
      <w:r>
        <w:rPr>
          <w:rStyle w:val="VerbatimChar"/>
        </w:rPr>
        <w:t xml:space="preserve">results/bubble_calibration_rational120_intlimit/pp_result.wl</w:t>
      </w:r>
      <w:r>
        <w:t xml:space="preserve"> </w:t>
      </w:r>
      <w:r>
        <w:t xml:space="preserve">和同目录的</w:t>
      </w:r>
      <w:r>
        <w:t xml:space="preserve"> </w:t>
      </w:r>
      <w:r>
        <w:rPr>
          <w:rStyle w:val="VerbatimChar"/>
        </w:rPr>
        <w:t xml:space="preserve">mm_result.wl</w:t>
      </w:r>
      <w:r>
        <w:t xml:space="preserve">（实际边界记录）。</w:t>
      </w:r>
    </w:p>
    <w:p>
      <w:pPr>
        <w:pStyle w:val="BodyText"/>
      </w:pPr>
      <w:r>
        <w:t xml:space="preserve">［6］</w:t>
      </w:r>
      <w:hyperlink r:id="rId33">
        <w:r>
          <w:rPr>
            <w:rStyle w:val="Hyperlink"/>
          </w:rPr>
          <w:t xml:space="preserve">NIST DLMF 10.5.5</w:t>
        </w:r>
      </w:hyperlink>
      <w:r>
        <w:t xml:space="preserve">。Hankel 函数的 Wronskian 恒等式。</w:t>
      </w:r>
    </w:p>
    <w:p>
      <w:pPr>
        <w:pStyle w:val="BodyText"/>
      </w:pPr>
      <w:r>
        <w:t xml:space="preserve">版本补充：2026年10月11日另核对的程序包提交为</w:t>
      </w:r>
      <w:r>
        <w:t xml:space="preserve"> </w:t>
      </w:r>
      <w:hyperlink r:id="rId34">
        <w:r>
          <w:rPr>
            <w:rStyle w:val="Hyperlink"/>
          </w:rPr>
          <w:t xml:space="preserve">74762457fa2d780cbfccaab4d5a38dc4c30afc1c</w:t>
        </w:r>
      </w:hyperlink>
      <w:r>
        <w:t xml:space="preserve">，论文提交为</w:t>
      </w:r>
      <w:r>
        <w:t xml:space="preserve"> </w:t>
      </w:r>
      <w:hyperlink r:id="rId35">
        <w:r>
          <w:rPr>
            <w:rStyle w:val="Hyperlink"/>
          </w:rPr>
          <w:t xml:space="preserve">4a82284770fea7cda0b1c64e5b716dd255f58124</w:t>
        </w:r>
      </w:hyperlink>
      <w:r>
        <w:t xml:space="preserve">。</w:t>
      </w:r>
    </w:p>
    <w:bookmarkEnd w:id="36"/>
    <w:bookmarkStart w:id="41" w:name="附录-候选修复代码与检查标准"/>
    <w:p>
      <w:pPr>
        <w:pStyle w:val="Heading1"/>
        <w:pageBreakBefore/>
      </w:pPr>
      <w:r>
        <w:t xml:space="preserve">附录 候选修复代码与检查标准</w:t>
      </w:r>
    </w:p>
    <w:p>
      <w:pPr>
        <w:pStyle w:val="FirstParagraph"/>
      </w:pPr>
      <w:r>
        <w:rPr>
          <w:bCs/>
          <w:b/>
        </w:rPr>
        <w:t xml:space="preserve">以下方案及代码由 ChatGPT 拟定，尚未在 Mathematica 中执行，也未进行修复后的数值复现，不能保证100%正确。它是供人工复核的候选方案，不是已验证补丁。</w:t>
      </w:r>
    </w:p>
    <w:bookmarkStart w:id="37" w:name="a1-公式与代码的对应关系"/>
    <w:p>
      <w:pPr>
        <w:pStyle w:val="Heading2"/>
      </w:pPr>
      <w:r>
        <w:t xml:space="preserve">A1 公式与代码的对应关系</w:t>
      </w:r>
    </w:p>
    <w:p>
      <w:pPr>
        <w:pStyle w:val="FirstParagraph"/>
      </w:pPr>
      <w:r>
        <w:t xml:space="preserve">为保留原程序的动量幂与复幂约定，将单个端点的完整系数记为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ν</m:t>
                  </m:r>
                </m:e>
              </m:bar>
              <m:r>
                <m:rPr>
                  <m:sty m:val="p"/>
                </m:rPr>
                <m:t>)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bar>
          <m:barPr>
            <m:pos m:val="top"/>
          </m:barPr>
          <m:e>
            <m:r>
              <m:t>ν</m:t>
            </m:r>
          </m:e>
        </m:bar>
      </m:oMath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formulaNu</w:t>
      </w:r>
      <w:r>
        <w:t xml:space="preserve">，本例为</w:t>
      </w:r>
      <w:r>
        <w:t xml:space="preserve"> </w:t>
      </w:r>
      <m:oMath>
        <m:bar>
          <m:barPr>
            <m:pos m:val="top"/>
          </m:barPr>
          <m:e>
            <m:r>
              <m:t>ν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ν</m:t>
        </m:r>
      </m:oMath>
      <w:r>
        <w:t xml:space="preserve">；</w:t>
      </w:r>
      <m:oMath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msVertexEndpointCoefficient</w:t>
      </w:r>
      <w:r>
        <w:t xml:space="preserve">。候选代码对等时剩余内线生成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两种排列具有相同的状态位及幂次，因此平均进入</w:t>
      </w:r>
      <w:r>
        <w:t xml:space="preserve"> </w:t>
      </w:r>
      <w:r>
        <w:rPr>
          <w:rStyle w:val="VerbatimChar"/>
        </w:rPr>
        <w:t xml:space="preserve">endpointFactor</w:t>
      </w:r>
      <w:r>
        <w:t xml:space="preserve">。原有的时间分量系数仍为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Γ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F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timePower</w:t>
      </w:r>
      <w:r>
        <w:t xml:space="preserve">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对应该时间分量修正后的</w:t>
      </w:r>
      <w:r>
        <w:t xml:space="preserve"> </w:t>
      </w:r>
      <w:r>
        <w:rPr>
          <w:rStyle w:val="VerbatimChar"/>
        </w:rPr>
        <w:t xml:space="preserve">endpointFactor</w:t>
      </w:r>
      <w:r>
        <w:t xml:space="preserve">，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energyLeadingConstant</w:t>
      </w:r>
      <w:r>
        <w:t xml:space="preserve">。后续继续组合扇区归一化和锚点因子，生成</w:t>
      </w:r>
      <w:r>
        <w:t xml:space="preserve"> </w:t>
      </w:r>
      <w:r>
        <w:rPr>
          <w:rStyle w:val="VerbatimChar"/>
        </w:rPr>
        <w:t xml:space="preserve">physicalWeight</w:t>
      </w:r>
      <w:r>
        <w:t xml:space="preserve">。</w:t>
      </w:r>
    </w:p>
    <w:bookmarkEnd w:id="37"/>
    <w:bookmarkStart w:id="38" w:name="a2-新增辅助函数"/>
    <w:p>
      <w:pPr>
        <w:pStyle w:val="Heading2"/>
      </w:pPr>
      <w:r>
        <w:t xml:space="preserve">A2 新增辅助函数</w:t>
      </w:r>
    </w:p>
    <w:p>
      <w:pPr>
        <w:pStyle w:val="FirstParagraph"/>
      </w:pPr>
      <w:r>
        <w:t xml:space="preserve">修改文件为</w:t>
      </w:r>
      <w:r>
        <w:t xml:space="preserve"> </w:t>
      </w:r>
      <w:r>
        <w:rPr>
          <w:rStyle w:val="VerbatimChar"/>
        </w:rPr>
        <w:t xml:space="preserve">MadStree/Kernel/Numerics/Boundary.wl</w:t>
      </w:r>
      <w:r>
        <w:t xml:space="preserve">。建议在原第440行的</w:t>
      </w:r>
      <w:r>
        <w:t xml:space="preserve"> </w:t>
      </w:r>
      <w:r>
        <w:rPr>
          <w:rStyle w:val="VerbatimChar"/>
        </w:rPr>
        <w:t xml:space="preserve">msGenericSectorLeadingRecord</w:t>
      </w:r>
      <w:r>
        <w:t xml:space="preserve"> </w:t>
      </w:r>
      <w:r>
        <w:t xml:space="preserve">定义之前新增以下函数。函数名为本方案新拟定，原包中没有该函数。</w:t>
      </w:r>
    </w:p>
    <w:p>
      <w:pPr>
        <w:pStyle w:val="SourceCode"/>
      </w:pPr>
      <w:r>
        <w:rPr>
          <w:rStyle w:val="VerbatimChar"/>
        </w:rPr>
        <w:t xml:space="preserve">(* AI-proposed candidate; not executed or validated. *)</w:t>
      </w:r>
      <w:r>
        <w:br/>
      </w:r>
      <w:r>
        <w:rPr>
          <w:rStyle w:val="VerbatimChar"/>
        </w:rPr>
        <w:t xml:space="preserve">msBoundaryComponentEndpointFactor[</w:t>
      </w:r>
      <w:r>
        <w:br/>
      </w:r>
      <w:r>
        <w:rPr>
          <w:rStyle w:val="VerbatimChar"/>
        </w:rPr>
        <w:t xml:space="preserve">  hSlots_List,</w:t>
      </w:r>
      <w:r>
        <w:br/>
      </w:r>
      <w:r>
        <w:rPr>
          <w:rStyle w:val="VerbatimChar"/>
        </w:rPr>
        <w:t xml:space="preserve">  stateBits_List,</w:t>
      </w:r>
      <w:r>
        <w:br/>
      </w:r>
      <w:r>
        <w:rPr>
          <w:rStyle w:val="VerbatimChar"/>
        </w:rPr>
        <w:t xml:space="preserve">  sector_Association,</w:t>
      </w:r>
      <w:r>
        <w:br/>
      </w:r>
      <w:r>
        <w:rPr>
          <w:rStyle w:val="VerbatimChar"/>
        </w:rPr>
        <w:t xml:space="preserve">  rank_Association,</w:t>
      </w:r>
      <w:r>
        <w:br/>
      </w:r>
      <w:r>
        <w:rPr>
          <w:rStyle w:val="VerbatimChar"/>
        </w:rPr>
        <w:t xml:space="preserve">  targetRules_List,</w:t>
      </w:r>
      <w:r>
        <w:br/>
      </w:r>
      <w:r>
        <w:rPr>
          <w:rStyle w:val="VerbatimChar"/>
        </w:rPr>
        <w:t xml:space="preserve">  context_?MSContextQ</w:t>
      </w:r>
      <w:r>
        <w:br/>
      </w:r>
      <w:r>
        <w:rPr>
          <w:rStyle w:val="VerbatimChar"/>
        </w:rPr>
        <w:t xml:space="preserve">] := Module[</w:t>
      </w:r>
      <w:r>
        <w:br/>
      </w:r>
      <w:r>
        <w:rPr>
          <w:rStyle w:val="VerbatimChar"/>
        </w:rPr>
        <w:t xml:space="preserve">  {groups, endpoint, lineFactor, factors, failure},</w:t>
      </w:r>
      <w:r>
        <w:br/>
      </w:r>
      <w:r>
        <w:br/>
      </w:r>
      <w:r>
        <w:rPr>
          <w:rStyle w:val="VerbatimChar"/>
        </w:rPr>
        <w:t xml:space="preserve">  (* 保留原程序单个端点的系数与复幂写法。 *)</w:t>
      </w:r>
      <w:r>
        <w:br/>
      </w:r>
      <w:r>
        <w:rPr>
          <w:rStyle w:val="VerbatimChar"/>
        </w:rPr>
        <w:t xml:space="preserve">  endpoint[slot_Association, r_Integer] := Module[</w:t>
      </w:r>
      <w:r>
        <w:br/>
      </w:r>
      <w:r>
        <w:rPr>
          <w:rStyle w:val="VerbatimChar"/>
        </w:rPr>
        <w:t xml:space="preserve">    {line, bit, momentum, physicalNu, formulaNu},</w:t>
      </w:r>
      <w:r>
        <w:br/>
      </w:r>
      <w:r>
        <w:br/>
      </w:r>
      <w:r>
        <w:rPr>
          <w:rStyle w:val="VerbatimChar"/>
        </w:rPr>
        <w:t xml:space="preserve">    line = msLineById[context, slot["lineId"]];</w:t>
      </w:r>
      <w:r>
        <w:br/>
      </w:r>
      <w:r>
        <w:rPr>
          <w:rStyle w:val="VerbatimChar"/>
        </w:rPr>
        <w:t xml:space="preserve">    bit = stateBits[[slot["slotPosition"]]];</w:t>
      </w:r>
      <w:r>
        <w:br/>
      </w:r>
      <w:r>
        <w:rPr>
          <w:rStyle w:val="VerbatimChar"/>
        </w:rPr>
        <w:t xml:space="preserve">    momentum = line["momentum"] /. targetRules;</w:t>
      </w:r>
      <w:r>
        <w:br/>
      </w:r>
      <w:r>
        <w:rPr>
          <w:rStyle w:val="VerbatimChar"/>
        </w:rPr>
        <w:t xml:space="preserve">    physicalNu = line["nu"] /. targetRules;</w:t>
      </w:r>
      <w:r>
        <w:br/>
      </w:r>
      <w:r>
        <w:rPr>
          <w:rStyle w:val="VerbatimChar"/>
        </w:rPr>
        <w:t xml:space="preserve">    formulaNu = line["formulaNu"] /. targetRules;</w:t>
      </w:r>
      <w:r>
        <w:br/>
      </w:r>
      <w:r>
        <w:br/>
      </w:r>
      <w:r>
        <w:rPr>
          <w:rStyle w:val="VerbatimChar"/>
        </w:rPr>
        <w:t xml:space="preserve">    (-I momentum)^(-bit (1 - 2 formulaNu)) *</w:t>
      </w:r>
      <w:r>
        <w:br/>
      </w:r>
      <w:r>
        <w:rPr>
          <w:rStyle w:val="VerbatimChar"/>
        </w:rPr>
        <w:t xml:space="preserve">      msVertexEndpointCoefficient[</w:t>
      </w:r>
      <w:r>
        <w:br/>
      </w:r>
      <w:r>
        <w:rPr>
          <w:rStyle w:val="VerbatimChar"/>
        </w:rPr>
        <w:t xml:space="preserve">        context["convention", "nuConvention"],</w:t>
      </w:r>
      <w:r>
        <w:br/>
      </w:r>
      <w:r>
        <w:rPr>
          <w:rStyle w:val="VerbatimChar"/>
        </w:rPr>
        <w:t xml:space="preserve">        r,</w:t>
      </w:r>
      <w:r>
        <w:br/>
      </w:r>
      <w:r>
        <w:rPr>
          <w:rStyle w:val="VerbatimChar"/>
        </w:rPr>
        <w:t xml:space="preserve">        bit,</w:t>
      </w:r>
      <w:r>
        <w:br/>
      </w:r>
      <w:r>
        <w:rPr>
          <w:rStyle w:val="VerbatimChar"/>
        </w:rPr>
        <w:t xml:space="preserve">        physicalNu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(* 对一条内线在当前时间分量中的端点进行处理。 *)</w:t>
      </w:r>
      <w:r>
        <w:br/>
      </w:r>
      <w:r>
        <w:rPr>
          <w:rStyle w:val="VerbatimChar"/>
        </w:rPr>
        <w:t xml:space="preserve">  lineFactor[group_List] := Module[</w:t>
      </w:r>
      <w:r>
        <w:br/>
      </w:r>
      <w:r>
        <w:rPr>
          <w:rStyle w:val="VerbatimChar"/>
        </w:rPr>
        <w:t xml:space="preserve">    {line, componentIds, pair},</w:t>
      </w:r>
      <w:r>
        <w:br/>
      </w:r>
      <w:r>
        <w:br/>
      </w:r>
      <w:r>
        <w:rPr>
          <w:rStyle w:val="VerbatimChar"/>
        </w:rPr>
        <w:t xml:space="preserve">    line = msLineById[context, First[group]["lineId"]];</w:t>
      </w:r>
      <w:r>
        <w:br/>
      </w:r>
      <w:r>
        <w:rPr>
          <w:rStyle w:val="VerbatimChar"/>
        </w:rPr>
        <w:t xml:space="preserve">    componentIds =</w:t>
      </w:r>
      <w:r>
        <w:br/>
      </w:r>
      <w:r>
        <w:rPr>
          <w:rStyle w:val="VerbatimChar"/>
        </w:rPr>
        <w:t xml:space="preserve">      sector["rootToComponent"] /@ line["endpoints"];</w:t>
      </w:r>
      <w:r>
        <w:br/>
      </w:r>
      <w:r>
        <w:br/>
      </w:r>
      <w:r>
        <w:rPr>
          <w:rStyle w:val="VerbatimChar"/>
        </w:rPr>
        <w:t xml:space="preserve">    If[</w:t>
      </w:r>
      <w:r>
        <w:br/>
      </w:r>
      <w:r>
        <w:rPr>
          <w:rStyle w:val="VerbatimChar"/>
        </w:rPr>
        <w:t xml:space="preserve">      line["type"] === "massiveFull" &amp;&amp;</w:t>
      </w:r>
      <w:r>
        <w:br/>
      </w:r>
      <w:r>
        <w:rPr>
          <w:rStyle w:val="VerbatimChar"/>
        </w:rPr>
        <w:t xml:space="preserve">        (SameQ @@ componentIds),</w:t>
      </w:r>
      <w:r>
        <w:br/>
      </w:r>
      <w:r>
        <w:br/>
      </w:r>
      <w:r>
        <w:rPr>
          <w:rStyle w:val="VerbatimChar"/>
        </w:rPr>
        <w:t xml:space="preserve">      pair = SortBy[group, #["endpointIndex"] &amp;];</w:t>
      </w:r>
      <w:r>
        <w:br/>
      </w:r>
      <w:r>
        <w:br/>
      </w:r>
      <w:r>
        <w:rPr>
          <w:rStyle w:val="VerbatimChar"/>
        </w:rPr>
        <w:t xml:space="preserve">      If[</w:t>
      </w:r>
      <w:r>
        <w:br/>
      </w:r>
      <w:r>
        <w:rPr>
          <w:rStyle w:val="VerbatimChar"/>
        </w:rPr>
        <w:t xml:space="preserve">        Lookup[pair, "endpointIndex"] =!= {1, 2},</w:t>
      </w:r>
      <w:r>
        <w:br/>
      </w:r>
      <w:r>
        <w:rPr>
          <w:rStyle w:val="VerbatimChar"/>
        </w:rPr>
        <w:t xml:space="preserve">        Return[</w:t>
      </w:r>
      <w:r>
        <w:br/>
      </w:r>
      <w:r>
        <w:rPr>
          <w:rStyle w:val="VerbatimChar"/>
        </w:rPr>
        <w:t xml:space="preserve">          msFailure[</w:t>
      </w:r>
      <w:r>
        <w:br/>
      </w:r>
      <w:r>
        <w:rPr>
          <w:rStyle w:val="VerbatimChar"/>
        </w:rPr>
        <w:t xml:space="preserve">            "InvalidCoincidentBoundarySlots",</w:t>
      </w:r>
      <w:r>
        <w:br/>
      </w:r>
      <w:r>
        <w:rPr>
          <w:rStyle w:val="VerbatimChar"/>
        </w:rPr>
        <w:t xml:space="preserve">            &lt;|</w:t>
      </w:r>
      <w:r>
        <w:br/>
      </w:r>
      <w:r>
        <w:rPr>
          <w:rStyle w:val="VerbatimChar"/>
        </w:rPr>
        <w:t xml:space="preserve">              "sectorKey" -&gt; sector["sectorKey"],</w:t>
      </w:r>
      <w:r>
        <w:br/>
      </w:r>
      <w:r>
        <w:rPr>
          <w:rStyle w:val="VerbatimChar"/>
        </w:rPr>
        <w:t xml:space="preserve">              "lineId" -&gt; line["id"],</w:t>
      </w:r>
      <w:r>
        <w:br/>
      </w:r>
      <w:r>
        <w:rPr>
          <w:rStyle w:val="VerbatimChar"/>
        </w:rPr>
        <w:t xml:space="preserve">              "endpointIndices" -&gt;</w:t>
      </w:r>
      <w:r>
        <w:br/>
      </w:r>
      <w:r>
        <w:rPr>
          <w:rStyle w:val="VerbatimChar"/>
        </w:rPr>
        <w:t xml:space="preserve">                Lookup[pair, "endpointIndex"],</w:t>
      </w:r>
      <w:r>
        <w:br/>
      </w:r>
      <w:r>
        <w:rPr>
          <w:rStyle w:val="VerbatimChar"/>
        </w:rPr>
        <w:t xml:space="preserve">              "message" -&gt;</w:t>
      </w:r>
      <w:r>
        <w:br/>
      </w:r>
      <w:r>
        <w:rPr>
          <w:rStyle w:val="VerbatimChar"/>
        </w:rPr>
        <w:t xml:space="preserve">                "A coincident massiveFull line requires endpoint slots 1 and 2.",</w:t>
      </w:r>
      <w:r>
        <w:br/>
      </w:r>
      <w:r>
        <w:rPr>
          <w:rStyle w:val="VerbatimChar"/>
        </w:rPr>
        <w:t xml:space="preserve">              "messageCN" -&gt;</w:t>
      </w:r>
      <w:r>
        <w:br/>
      </w:r>
      <w:r>
        <w:rPr>
          <w:rStyle w:val="VerbatimChar"/>
        </w:rPr>
        <w:t xml:space="preserve">                "等时 massiveFull 内线必须同时具有编号为1和2的两个端点"</w:t>
      </w:r>
      <w:r>
        <w:br/>
      </w:r>
      <w:r>
        <w:rPr>
          <w:rStyle w:val="VerbatimChar"/>
        </w:rPr>
        <w:t xml:space="preserve">            |&gt;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];</w:t>
      </w:r>
      <w:r>
        <w:br/>
      </w:r>
      <w:r>
        <w:br/>
      </w:r>
      <w:r>
        <w:rPr>
          <w:rStyle w:val="VerbatimChar"/>
        </w:rPr>
        <w:t xml:space="preserve">      (</w:t>
      </w:r>
      <w:r>
        <w:br/>
      </w:r>
      <w:r>
        <w:rPr>
          <w:rStyle w:val="VerbatimChar"/>
        </w:rPr>
        <w:t xml:space="preserve">        endpoint[pair[[1]], 1] *</w:t>
      </w:r>
      <w:r>
        <w:br/>
      </w:r>
      <w:r>
        <w:rPr>
          <w:rStyle w:val="VerbatimChar"/>
        </w:rPr>
        <w:t xml:space="preserve">          endpoint[pair[[2]], 2] +</w:t>
      </w:r>
      <w:r>
        <w:br/>
      </w:r>
      <w:r>
        <w:rPr>
          <w:rStyle w:val="VerbatimChar"/>
        </w:rPr>
        <w:t xml:space="preserve">        endpoint[pair[[1]], 2] *</w:t>
      </w:r>
      <w:r>
        <w:br/>
      </w:r>
      <w:r>
        <w:rPr>
          <w:rStyle w:val="VerbatimChar"/>
        </w:rPr>
        <w:t xml:space="preserve">          endpoint[pair[[2]], 1]</w:t>
      </w:r>
      <w:r>
        <w:br/>
      </w:r>
      <w:r>
        <w:rPr>
          <w:rStyle w:val="VerbatimChar"/>
        </w:rPr>
        <w:t xml:space="preserve">      )/2,</w:t>
      </w:r>
      <w:r>
        <w:br/>
      </w:r>
      <w:r>
        <w:br/>
      </w:r>
      <w:r>
        <w:rPr>
          <w:rStyle w:val="VerbatimChar"/>
        </w:rPr>
        <w:t xml:space="preserve">      Times @@ Map[</w:t>
      </w:r>
      <w:r>
        <w:br/>
      </w:r>
      <w:r>
        <w:rPr>
          <w:rStyle w:val="VerbatimChar"/>
        </w:rPr>
        <w:t xml:space="preserve">        Function[slot,</w:t>
      </w:r>
      <w:r>
        <w:br/>
      </w:r>
      <w:r>
        <w:rPr>
          <w:rStyle w:val="VerbatimChar"/>
        </w:rPr>
        <w:t xml:space="preserve">          endpoint[</w:t>
      </w:r>
      <w:r>
        <w:br/>
      </w:r>
      <w:r>
        <w:rPr>
          <w:rStyle w:val="VerbatimChar"/>
        </w:rPr>
        <w:t xml:space="preserve">            slot,</w:t>
      </w:r>
      <w:r>
        <w:br/>
      </w:r>
      <w:r>
        <w:rPr>
          <w:rStyle w:val="VerbatimChar"/>
        </w:rPr>
        <w:t xml:space="preserve">            msBoundaryHankelBranch[</w:t>
      </w:r>
      <w:r>
        <w:br/>
      </w:r>
      <w:r>
        <w:rPr>
          <w:rStyle w:val="VerbatimChar"/>
        </w:rPr>
        <w:t xml:space="preserve">              slot, sector, rank, context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group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groups = GatherBy[hSlots, #["linePosition"] &amp;];</w:t>
      </w:r>
      <w:r>
        <w:br/>
      </w:r>
      <w:r>
        <w:rPr>
          <w:rStyle w:val="VerbatimChar"/>
        </w:rPr>
        <w:t xml:space="preserve">  factors = lineFactor /@ groups;</w:t>
      </w:r>
      <w:r>
        <w:br/>
      </w:r>
      <w:r>
        <w:rPr>
          <w:rStyle w:val="VerbatimChar"/>
        </w:rPr>
        <w:t xml:space="preserve">  failure = FirstCase[factors, _Failure, None];</w:t>
      </w:r>
      <w:r>
        <w:br/>
      </w:r>
      <w:r>
        <w:br/>
      </w:r>
      <w:r>
        <w:rPr>
          <w:rStyle w:val="VerbatimChar"/>
        </w:rPr>
        <w:t xml:space="preserve">  If[</w:t>
      </w:r>
      <w:r>
        <w:br/>
      </w:r>
      <w:r>
        <w:rPr>
          <w:rStyle w:val="VerbatimChar"/>
        </w:rPr>
        <w:t xml:space="preserve">    Head[failure] === Failure,</w:t>
      </w:r>
      <w:r>
        <w:br/>
      </w:r>
      <w:r>
        <w:rPr>
          <w:rStyle w:val="VerbatimChar"/>
        </w:rPr>
        <w:t xml:space="preserve">    failure,</w:t>
      </w:r>
      <w:r>
        <w:br/>
      </w:r>
      <w:r>
        <w:rPr>
          <w:rStyle w:val="VerbatimChar"/>
        </w:rPr>
        <w:t xml:space="preserve">    Times @@ factors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rPr>
          <w:rStyle w:val="VerbatimChar"/>
        </w:rPr>
        <w:t xml:space="preserve">linePosition</w:t>
      </w:r>
      <w:r>
        <w:t xml:space="preserve"> </w:t>
      </w:r>
      <w:r>
        <w:t xml:space="preserve">用于按内线分组，</w:t>
      </w:r>
      <w:r>
        <w:rPr>
          <w:rStyle w:val="VerbatimChar"/>
        </w:rPr>
        <w:t xml:space="preserve">endpointIndex</w:t>
      </w:r>
      <w:r>
        <w:t xml:space="preserve"> </w:t>
      </w:r>
      <w:r>
        <w:t xml:space="preserve">用于保持两个端点的顺序，</w:t>
      </w:r>
      <w:r>
        <w:rPr>
          <w:rStyle w:val="VerbatimChar"/>
        </w:rPr>
        <w:t xml:space="preserve">slotPosition</w:t>
      </w:r>
      <w:r>
        <w:t xml:space="preserve"> </w:t>
      </w:r>
      <w:r>
        <w:t xml:space="preserve">用于从原有</w:t>
      </w:r>
      <w:r>
        <w:t xml:space="preserve"> </w:t>
      </w:r>
      <w:r>
        <w:rPr>
          <w:rStyle w:val="VerbatimChar"/>
        </w:rPr>
        <w:t xml:space="preserve">stateBits</w:t>
      </w:r>
      <w:r>
        <w:t xml:space="preserve"> </w:t>
      </w:r>
      <w:r>
        <w:t xml:space="preserve">中读取状态。等时判定沿用现有的</w:t>
      </w:r>
      <w:r>
        <w:t xml:space="preserve"> </w:t>
      </w:r>
      <w:r>
        <w:rPr>
          <w:rStyle w:val="VerbatimChar"/>
        </w:rPr>
        <w:t xml:space="preserve">rootToComponent</w:t>
      </w:r>
      <w:r>
        <w:t xml:space="preserve"> </w:t>
      </w:r>
      <w:r>
        <w:t xml:space="preserve">映射。已夹缩内线的端点由</w:t>
      </w:r>
      <w:r>
        <w:t xml:space="preserve"> </w:t>
      </w:r>
      <w:r>
        <w:rPr>
          <w:rStyle w:val="VerbatimChar"/>
        </w:rPr>
        <w:t xml:space="preserve">msSectorSlots</w:t>
      </w:r>
      <w:r>
        <w:t xml:space="preserve"> </w:t>
      </w:r>
      <w:r>
        <w:t xml:space="preserve">排除，因此这里处理的是扇区中仍保留的端点。</w:t>
      </w:r>
    </w:p>
    <w:bookmarkEnd w:id="38"/>
    <w:bookmarkStart w:id="39" w:name="a3-替换原函数中的系数生成语句"/>
    <w:p>
      <w:pPr>
        <w:pStyle w:val="Heading2"/>
      </w:pPr>
      <w:r>
        <w:t xml:space="preserve">A3 替换原函数中的系数生成语句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msGenericSectorLeadingRecord</w:t>
      </w:r>
      <w:r>
        <w:t xml:space="preserve"> </w:t>
      </w:r>
      <w:r>
        <w:t xml:space="preserve">中，将原第493行起的</w:t>
      </w:r>
      <w:r>
        <w:t xml:space="preserve"> </w:t>
      </w:r>
      <w:r>
        <w:rPr>
          <w:rStyle w:val="VerbatimChar"/>
        </w:rPr>
        <w:t xml:space="preserve">endpointFactor = Times @@ Map[...]</w:t>
      </w:r>
      <w:r>
        <w:t xml:space="preserve">，以及紧接着返回当前时间分量记录的关联对象（结束于原第519行），一并替换为以下代码。保留外层已有的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结构。</w:t>
      </w:r>
    </w:p>
    <w:p>
      <w:pPr>
        <w:pStyle w:val="SourceCode"/>
      </w:pPr>
      <w:r>
        <w:rPr>
          <w:rStyle w:val="VerbatimChar"/>
        </w:rPr>
        <w:t xml:space="preserve">endpointFactor = msBoundaryComponentEndpointFactor[</w:t>
      </w:r>
      <w:r>
        <w:br/>
      </w:r>
      <w:r>
        <w:rPr>
          <w:rStyle w:val="VerbatimChar"/>
        </w:rPr>
        <w:t xml:space="preserve">  hSlots,</w:t>
      </w:r>
      <w:r>
        <w:br/>
      </w:r>
      <w:r>
        <w:rPr>
          <w:rStyle w:val="VerbatimChar"/>
        </w:rPr>
        <w:t xml:space="preserve">  stateBits,</w:t>
      </w:r>
      <w:r>
        <w:br/>
      </w:r>
      <w:r>
        <w:rPr>
          <w:rStyle w:val="VerbatimChar"/>
        </w:rPr>
        <w:t xml:space="preserve">  sector,</w:t>
      </w:r>
      <w:r>
        <w:br/>
      </w:r>
      <w:r>
        <w:rPr>
          <w:rStyle w:val="VerbatimChar"/>
        </w:rPr>
        <w:t xml:space="preserve">  rank,</w:t>
      </w:r>
      <w:r>
        <w:br/>
      </w:r>
      <w:r>
        <w:rPr>
          <w:rStyle w:val="VerbatimChar"/>
        </w:rPr>
        <w:t xml:space="preserve">  targetRules,</w:t>
      </w:r>
      <w:r>
        <w:br/>
      </w:r>
      <w:r>
        <w:rPr>
          <w:rStyle w:val="VerbatimChar"/>
        </w:rPr>
        <w:t xml:space="preserve">  context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If[</w:t>
      </w:r>
      <w:r>
        <w:br/>
      </w:r>
      <w:r>
        <w:rPr>
          <w:rStyle w:val="VerbatimChar"/>
        </w:rPr>
        <w:t xml:space="preserve">  Head[endpointFactor] === Failure,</w:t>
      </w:r>
      <w:r>
        <w:br/>
      </w:r>
      <w:r>
        <w:br/>
      </w:r>
      <w:r>
        <w:rPr>
          <w:rStyle w:val="VerbatimChar"/>
        </w:rPr>
        <w:t xml:space="preserve">  endpointFactor,</w:t>
      </w:r>
      <w:r>
        <w:br/>
      </w:r>
      <w:r>
        <w:br/>
      </w:r>
      <w:r>
        <w:rPr>
          <w:rStyle w:val="VerbatimChar"/>
        </w:rPr>
        <w:t xml:space="preserve">  &lt;|</w:t>
      </w:r>
      <w:r>
        <w:br/>
      </w:r>
      <w:r>
        <w:rPr>
          <w:rStyle w:val="VerbatimChar"/>
        </w:rPr>
        <w:t xml:space="preserve">    "componentPosition" -&gt; componentPosition,</w:t>
      </w:r>
      <w:r>
        <w:br/>
      </w:r>
      <w:r>
        <w:rPr>
          <w:rStyle w:val="VerbatimChar"/>
        </w:rPr>
        <w:t xml:space="preserve">    "timePower" -&gt; timePower,</w:t>
      </w:r>
      <w:r>
        <w:br/>
      </w:r>
      <w:r>
        <w:rPr>
          <w:rStyle w:val="VerbatimChar"/>
        </w:rPr>
        <w:t xml:space="preserve">    "frobeniusPower" -&gt; alpha,</w:t>
      </w:r>
      <w:r>
        <w:br/>
      </w:r>
      <w:r>
        <w:rPr>
          <w:rStyle w:val="VerbatimChar"/>
        </w:rPr>
        <w:t xml:space="preserve">    "gammaArgument" -&gt; alpha,</w:t>
      </w:r>
      <w:r>
        <w:br/>
      </w:r>
      <w:r>
        <w:rPr>
          <w:rStyle w:val="VerbatimChar"/>
        </w:rPr>
        <w:t xml:space="preserve">    "rankWeight" -&gt; weight,</w:t>
      </w:r>
      <w:r>
        <w:br/>
      </w:r>
      <w:r>
        <w:rPr>
          <w:rStyle w:val="VerbatimChar"/>
        </w:rPr>
        <w:t xml:space="preserve">    "energyLeadingConstant" -&gt; energyConstant,</w:t>
      </w:r>
      <w:r>
        <w:br/>
      </w:r>
      <w:r>
        <w:br/>
      </w:r>
      <w:r>
        <w:rPr>
          <w:rStyle w:val="VerbatimChar"/>
        </w:rPr>
        <w:t xml:space="preserve">    "coefficient" -&gt; Simplify[</w:t>
      </w:r>
      <w:r>
        <w:br/>
      </w:r>
      <w:r>
        <w:rPr>
          <w:rStyle w:val="VerbatimChar"/>
        </w:rPr>
        <w:t xml:space="preserve">      (-I)^(timePower + 1) *</w:t>
      </w:r>
      <w:r>
        <w:br/>
      </w:r>
      <w:r>
        <w:rPr>
          <w:rStyle w:val="VerbatimChar"/>
        </w:rPr>
        <w:t xml:space="preserve">        Gamma[alpha] *</w:t>
      </w:r>
      <w:r>
        <w:br/>
      </w:r>
      <w:r>
        <w:rPr>
          <w:rStyle w:val="VerbatimChar"/>
        </w:rPr>
        <w:t xml:space="preserve">        endpointFactor</w:t>
      </w:r>
      <w:r>
        <w:br/>
      </w:r>
      <w:r>
        <w:rPr>
          <w:rStyle w:val="VerbatimChar"/>
        </w:rPr>
        <w:t xml:space="preserve">    ],</w:t>
      </w:r>
      <w:r>
        <w:br/>
      </w:r>
      <w:r>
        <w:br/>
      </w:r>
      <w:r>
        <w:rPr>
          <w:rStyle w:val="VerbatimChar"/>
        </w:rPr>
        <w:t xml:space="preserve">    "anchorFactor" -&gt; Simplify[</w:t>
      </w:r>
      <w:r>
        <w:br/>
      </w:r>
      <w:r>
        <w:rPr>
          <w:rStyle w:val="VerbatimChar"/>
        </w:rPr>
        <w:t xml:space="preserve">      energyConstant^-alpha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|&gt;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若等时内线没有找到完整的两个端点，辅助函数会返回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，由上述代码传递给原函数已有的失败处理步骤，避免把异常对象继续乘入系数。</w:t>
      </w:r>
    </w:p>
    <w:p>
      <w:pPr>
        <w:pStyle w:val="BodyText"/>
      </w:pPr>
      <w:r>
        <w:t xml:space="preserve">本方案针对边界乘积生成，不修改 FlintNDE 的递推算法、接触扇区归一化或状态投影。</w:t>
      </w:r>
    </w:p>
    <w:bookmarkEnd w:id="39"/>
    <w:bookmarkStart w:id="40" w:name="a4-本例的预期变化及待验证事项"/>
    <w:p>
      <w:pPr>
        <w:pStyle w:val="Heading2"/>
      </w:pPr>
      <w:r>
        <w:t xml:space="preserve">A4 本例的预期变化及待验证事项</w:t>
      </w:r>
    </w:p>
    <w:p>
      <w:pPr>
        <w:pStyle w:val="FirstParagraph"/>
      </w:pPr>
      <w:r>
        <w:t xml:space="preserve">对于本次记录中的根索引18和21，在其余因子不变的条件下，候选修正应满足</w:t>
      </w:r>
    </w:p>
    <w:p>
      <w:pPr>
        <w:pStyle w:val="BodyText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w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60" w:after="14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w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这两式分别在各自分支内比较新旧权重，保留原有接触归一化和分支符号，仅适用于这里指出的两个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接触边界分量，不能用于整体缩放最终</w:t>
      </w:r>
      <w:r>
        <w:t xml:space="preserve"> </w:t>
      </w:r>
      <m:oMath>
        <m:sSub>
          <m:e>
            <m:r>
              <m:t>J</m:t>
            </m:r>
          </m:e>
          <m:sub>
            <m:r>
              <m:t>0000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状态，两种端点乘积分别相等，平均后的对应系数应保持不变。本例的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</m:oMath>
      <w:r>
        <w:t xml:space="preserve">、</w:t>
      </w:r>
      <m:oMath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t xml:space="preserve"> </w:t>
      </w:r>
      <w:r>
        <w:t xml:space="preserve">分支内线属于</w:t>
      </w:r>
      <w:r>
        <w:t xml:space="preserve"> </w:t>
      </w:r>
      <w:r>
        <w:rPr>
          <w:rStyle w:val="VerbatimChar"/>
        </w:rPr>
        <w:t xml:space="preserve">massiveCross</w:t>
      </w:r>
      <w:r>
        <w:t xml:space="preserve">，不会进入新增的等时</w:t>
      </w:r>
      <w:r>
        <w:t xml:space="preserve"> </w:t>
      </w:r>
      <w:r>
        <w:rPr>
          <w:rStyle w:val="VerbatimChar"/>
        </w:rPr>
        <w:t xml:space="preserve">massiveFull</w:t>
      </w:r>
      <w:r>
        <w:t xml:space="preserve"> </w:t>
      </w:r>
      <w:r>
        <w:t xml:space="preserve">平均分支。</w:t>
      </w:r>
    </w:p>
    <w:p>
      <w:pPr>
        <w:pStyle w:val="BodyText"/>
      </w:pPr>
      <w:r>
        <w:t xml:space="preserve">实施后仍需核对以下结果，这些验证本轮均未执行：</w:t>
      </w:r>
    </w:p>
    <w:p>
      <w:pPr>
        <w:numPr>
          <w:ilvl w:val="0"/>
          <w:numId w:val="1001"/>
        </w:numPr>
        <w:pStyle w:val="Compact"/>
      </w:pPr>
      <w:r>
        <w:t xml:space="preserve">根索引18和21的</w:t>
      </w:r>
      <w:r>
        <w:t xml:space="preserve"> </w:t>
      </w:r>
      <w:r>
        <w:rPr>
          <w:rStyle w:val="VerbatimChar"/>
        </w:rPr>
        <w:t xml:space="preserve">coefficient</w:t>
      </w:r>
      <w:r>
        <w:t xml:space="preserve">、</w:t>
      </w:r>
      <w:r>
        <w:rPr>
          <w:rStyle w:val="VerbatimChar"/>
        </w:rPr>
        <w:t xml:space="preserve">physicalWeight</w:t>
      </w:r>
      <w:r>
        <w:t xml:space="preserve"> </w:t>
      </w:r>
      <w:r>
        <w:t xml:space="preserve">符合上述新旧关系；</w:t>
      </w:r>
      <w:r>
        <w:rPr>
          <w:rStyle w:val="VerbatimChar"/>
        </w:rPr>
        <w:t xml:space="preserve">00</w:t>
      </w:r>
      <w:r>
        <w:t xml:space="preserve">、</w:t>
      </w:r>
      <w:r>
        <w:rPr>
          <w:rStyle w:val="VerbatimChar"/>
        </w:rPr>
        <w:t xml:space="preserve">11</w:t>
      </w:r>
      <w:r>
        <w:t xml:space="preserve"> </w:t>
      </w:r>
      <w:r>
        <w:t xml:space="preserve">接触状态的对应系数保持不变。</w:t>
      </w:r>
    </w:p>
    <w:p>
      <w:pPr>
        <w:numPr>
          <w:ilvl w:val="0"/>
          <w:numId w:val="1001"/>
        </w:numPr>
        <w:pStyle w:val="Compact"/>
      </w:pPr>
      <w:r>
        <w:t xml:space="preserve">候选代码在 Mathematica 中正常执行，生成的边界记录、基解归一化和后端输入保持一致。</w:t>
      </w:r>
    </w:p>
    <w:p>
      <w:pPr>
        <w:numPr>
          <w:ilvl w:val="0"/>
          <w:numId w:val="1001"/>
        </w:numPr>
        <w:pStyle w:val="Compact"/>
      </w:pPr>
      <w:r>
        <w:t xml:space="preserve">在原有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2.8</m:t>
        </m:r>
      </m:oMath>
      <w:r>
        <w:t xml:space="preserve"> </w:t>
      </w:r>
      <w:r>
        <w:t xml:space="preserve">三个参数点重新计算四个分支，与同一直接积分参考结果比较，确定终值偏差是否消除或减小。</w:t>
      </w:r>
    </w:p>
    <w:p>
      <w:pPr>
        <w:pStyle w:val="FirstParagraph"/>
      </w:pPr>
      <w:r>
        <w:t xml:space="preserve">在完成验证前，本方案不能表述为已经修复程序，也不能据此认定全部数值差异均由该问题造成。</w:t>
      </w:r>
    </w:p>
    <w:bookmarkEnd w:id="40"/>
    <w:bookmarkEnd w:id="41"/>
    <w:sectPr>
      <w:footerReference w:type="default" r:id="rId9"/>
      <w:pgSz w:w="12240" w:h="15840"/>
      <w:pgMar w:top="1008" w:bottom="1008" w:left="1109" w:right="1109" w:header="360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keepLines w:val="0"/>
      <w:widowControl/>
      <w:spacing w:line="320" w:lineRule="exact" w:after="120" w:before="0"/>
    </w:pPr>
    <w:rPr>
      <w:rFonts w:ascii="Liberation Serif" w:hAnsi="Liberation Serif" w:eastAsia="Noto Serif CJK SC" w:cs="Liberation Serif"/>
      <w:b w:val="0"/>
      <w:color w:val="000000"/>
      <w:sz w:val="21"/>
    </w:rPr>
  </w:style>
  <w:style w:styleId="BodyText" w:type="paragraph">
    <w:name w:val="Body Text"/>
    <w:basedOn w:val="Normal"/>
    <w:link w:val="BodyTextChar"/>
    <w:pPr>
      <w:keepNext w:val="0"/>
      <w:keepLines w:val="0"/>
      <w:widowControl/>
      <w:spacing w:after="120" w:before="0" w:line="320" w:lineRule="exact"/>
    </w:pPr>
    <w:qFormat/>
    <w:rPr>
      <w:rFonts w:ascii="Liberation Serif" w:hAnsi="Liberation Serif" w:eastAsia="Noto Serif CJK SC" w:cs="Liberation Serif"/>
      <w:b w:val="0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keepNext w:val="0"/>
      <w:keepLines w:val="0"/>
      <w:widowControl/>
      <w:spacing w:line="320" w:lineRule="exact" w:after="120" w:before="0"/>
    </w:pPr>
    <w:rPr>
      <w:rFonts w:ascii="Liberation Serif" w:hAnsi="Liberation Serif" w:eastAsia="Noto Serif CJK SC" w:cs="Liberation Serif"/>
      <w:b w:val="0"/>
      <w:color w:val="000000"/>
      <w:sz w:val="21"/>
    </w:rPr>
  </w:style>
  <w:style w:customStyle="1" w:styleId="Compact" w:type="paragraph">
    <w:name w:val="Compact"/>
    <w:basedOn w:val="BodyText"/>
    <w:qFormat/>
    <w:pPr>
      <w:keepNext w:val="0"/>
      <w:keepLines w:val="0"/>
      <w:widowControl/>
      <w:spacing w:after="120" w:before="0" w:line="320" w:lineRule="exact"/>
    </w:pPr>
    <w:rPr>
      <w:rFonts w:ascii="Liberation Serif" w:hAnsi="Liberation Serif" w:eastAsia="Noto Serif CJK SC" w:cs="Liberation Serif"/>
      <w:b w:val="0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76" w:lineRule="auto"/>
      <w:jc w:val="center"/>
    </w:pPr>
    <w:rPr>
      <w:rFonts w:ascii="Liberation Serif" w:hAnsi="Liberation Serif" w:eastAsia="Noto Serif CJK SC" w:cs="Liberation Serif"/>
      <w:b/>
      <w:bCs/>
      <w:color w:val="000000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00" w:before="0"/>
      <w:jc w:val="center"/>
    </w:pPr>
    <w:rPr>
      <w:rFonts w:ascii="Liberation Serif" w:hAnsi="Liberation Serif" w:eastAsia="Noto Serif CJK SC" w:cs="Liberation Serif"/>
      <w:b w:val="0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20" w:line="360" w:lineRule="exact"/>
      <w:outlineLvl w:val="0"/>
    </w:pPr>
    <w:rPr>
      <w:rFonts w:ascii="Liberation Serif" w:hAnsi="Liberation Serif" w:eastAsia="Noto Serif CJK SC" w:cs="Liberation Serif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160" w:line="320" w:lineRule="exact"/>
      <w:outlineLvl w:val="1"/>
    </w:pPr>
    <w:rPr>
      <w:rFonts w:ascii="Liberation Serif" w:hAnsi="Liberation Serif" w:eastAsia="Noto Serif CJK SC" w:cs="Liberation Serif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160" w:line="320" w:lineRule="exact"/>
      <w:outlineLvl w:val="2"/>
    </w:pPr>
    <w:rPr>
      <w:rFonts w:ascii="Liberation Serif" w:hAnsi="Liberation Serif" w:eastAsia="Noto Serif CJK SC" w:cs="Liberation Serif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erif CJK SC" w:cs="DejaVu Sans Mono"/>
      <w:b w:val="0"/>
      <w:color w:val="000000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B436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keepNext w:val="0"/>
      <w:keepLines w:val="0"/>
      <w:widowControl/>
      <w:spacing w:line="230" w:lineRule="exact" w:before="60" w:after="120"/>
      <w:ind w:left="173" w:right="72"/>
    </w:pPr>
    <w:rPr>
      <w:rFonts w:ascii="DejaVu Sans Mono" w:hAnsi="DejaVu Sans Mono" w:eastAsia="Noto Serif CJK SC" w:cs="DejaVu Sans Mono"/>
      <w:b w:val="0"/>
      <w:color w:val="000000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dlmf.nist.gov/10.5.E5" TargetMode="External"/><Relationship Id="rId32" Type="http://schemas.openxmlformats.org/officeDocument/2006/relationships/hyperlink" Target="https://github.com/J7C/dSIBP-Packages/blob/7dfd3c4afad4dd29ccae744f606a784121a90619/MadStree/Backend/flintnde_transport.py" TargetMode="External"/><Relationship Id="rId31" Type="http://schemas.openxmlformats.org/officeDocument/2006/relationships/hyperlink" Target="https://github.com/J7C/dSIBP-Packages/blob/7dfd3c4afad4dd29ccae744f606a784121a90619/MadStree/Kernel/Core/Sectors.wl" TargetMode="External"/><Relationship Id="rId30" Type="http://schemas.openxmlformats.org/officeDocument/2006/relationships/hyperlink" Target="https://github.com/J7C/dSIBP-Packages/blob/7dfd3c4afad4dd29ccae744f606a784121a90619/MadStree/Kernel/Numerics/Boundary.wl" TargetMode="External"/><Relationship Id="rId34" Type="http://schemas.openxmlformats.org/officeDocument/2006/relationships/hyperlink" Target="https://github.com/J7C/dSIBP-Packages/tree/74762457fa2d780cbfccaab4d5a38dc4c30afc1c" TargetMode="External"/><Relationship Id="rId29" Type="http://schemas.openxmlformats.org/officeDocument/2006/relationships/hyperlink" Target="https://github.com/J7C/dSIBP-development/blob/264141f0b1349cc045ab5cbf3a290642b1102201/papers/madstree/paper.tex" TargetMode="External"/><Relationship Id="rId35" Type="http://schemas.openxmlformats.org/officeDocument/2006/relationships/hyperlink" Target="https://github.com/J7C/dSIBP-development/blob/4a82284770fea7cda0b1c64e5b716dd255f58124/papers/madstree/paper.tex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dlmf.nist.gov/10.5.E5" TargetMode="External"/><Relationship Id="rId32" Type="http://schemas.openxmlformats.org/officeDocument/2006/relationships/hyperlink" Target="https://github.com/J7C/dSIBP-Packages/blob/7dfd3c4afad4dd29ccae744f606a784121a90619/MadStree/Backend/flintnde_transport.py" TargetMode="External"/><Relationship Id="rId31" Type="http://schemas.openxmlformats.org/officeDocument/2006/relationships/hyperlink" Target="https://github.com/J7C/dSIBP-Packages/blob/7dfd3c4afad4dd29ccae744f606a784121a90619/MadStree/Kernel/Core/Sectors.wl" TargetMode="External"/><Relationship Id="rId30" Type="http://schemas.openxmlformats.org/officeDocument/2006/relationships/hyperlink" Target="https://github.com/J7C/dSIBP-Packages/blob/7dfd3c4afad4dd29ccae744f606a784121a90619/MadStree/Kernel/Numerics/Boundary.wl" TargetMode="External"/><Relationship Id="rId34" Type="http://schemas.openxmlformats.org/officeDocument/2006/relationships/hyperlink" Target="https://github.com/J7C/dSIBP-Packages/tree/74762457fa2d780cbfccaab4d5a38dc4c30afc1c" TargetMode="External"/><Relationship Id="rId29" Type="http://schemas.openxmlformats.org/officeDocument/2006/relationships/hyperlink" Target="https://github.com/J7C/dSIBP-development/blob/264141f0b1349cc045ab5cbf3a290642b1102201/papers/madstree/paper.tex" TargetMode="External"/><Relationship Id="rId35" Type="http://schemas.openxmlformats.org/officeDocument/2006/relationships/hyperlink" Target="https://github.com/J7C/dSIBP-development/blob/4a82284770fea7cda0b1c64e5b716dd255f58124/papers/madstree/paper.t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MadStree bubble 接触扇区边界系数问题说明</dc:title>
  <dc:creator>ChatGPT</dc:creator>
  <dc:language>zh-CN</dc:language>
  <cp:keywords>MadStree, bubble, 边界系数, 对称平均, 候选修复</cp:keywords>
  <dcterms:created xsi:type="dcterms:W3CDTF">2026-10-11T12:02:26Z</dcterms:created>
  <dcterms:modified xsi:type="dcterms:W3CDTF">2026-10-11T12:02:26Z</dcterms:modified>
  <dc:subject>错误原因与候选修复方案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错误原因与候选修复方案</vt:lpwstr>
  </property>
</Properties>
</file>