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500"/>
        <w:jc w:val="center"/>
      </w:pPr>
      <w:r>
        <w:rPr>
          <w:b/>
          <w:bCs/>
          <w:color w:val="1F4E79"/>
          <w:sz w:val="24"/>
          <w:szCs w:val="24"/>
        </w:rPr>
        <w:t xml:space="preserve">UNIVERSIDAD AUTONOMA GABRIEL RENE MORENO  -  FICCT</w:t>
      </w:r>
    </w:p>
    <w:p>
      <w:pPr>
        <w:spacing w:after="700"/>
        <w:jc w:val="center"/>
      </w:pPr>
      <w:r>
        <w:rPr>
          <w:color w:val="595959"/>
          <w:sz w:val="20"/>
          <w:szCs w:val="20"/>
        </w:rPr>
        <w:t xml:space="preserve">Sistema de Informacion 1  -  Grupo 11</w:t>
      </w:r>
    </w:p>
    <w:p>
      <w:pPr>
        <w:spacing w:after="120"/>
        <w:jc w:val="center"/>
      </w:pPr>
      <w:r>
        <w:rPr>
          <w:b/>
          <w:bCs/>
          <w:color w:val="000000"/>
          <w:sz w:val="44"/>
          <w:szCs w:val="44"/>
        </w:rPr>
        <w:t xml:space="preserve">DIAGRAMAS DE SECUENCIA</w:t>
      </w:r>
    </w:p>
    <w:p>
      <w:pPr>
        <w:spacing w:after="120"/>
        <w:jc w:val="center"/>
      </w:pPr>
      <w:r>
        <w:rPr>
          <w:color w:val="1F4E79"/>
          <w:sz w:val="24"/>
          <w:szCs w:val="24"/>
        </w:rPr>
        <w:t xml:space="preserve">Uno por cada caso de uso (CU-01 a CU-16)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Sistema SIGECUP-FICCT  -  Gestion y Admision al Curso Preuniversitario</w:t>
      </w:r>
    </w:p>
    <w:p>
      <w:pPr>
        <w:jc w:val="center"/>
      </w:pPr>
      <w:r>
        <w:rPr>
          <w:color w:val="595959"/>
          <w:sz w:val="18"/>
          <w:szCs w:val="18"/>
        </w:rPr>
        <w:t xml:space="preserve">Modelado UML derivado del codigo fuente real (Symfony 7.4 / Hexagonal)</w:t>
      </w:r>
    </w:p>
    <w:p>
      <w:r>
        <w:br w:type="page"/>
      </w:r>
    </w:p>
    <w:p>
      <w:pPr>
        <w:pStyle w:val="Heading1"/>
      </w:pPr>
      <w:r>
        <w:t xml:space="preserve">Introduccion</w:t>
      </w:r>
    </w:p>
    <w:p>
      <w:pPr>
        <w:spacing w:after="120"/>
      </w:pPr>
      <w:r>
        <w:rPr>
          <w:sz w:val="20"/>
          <w:szCs w:val="20"/>
        </w:rPr>
        <w:t xml:space="preserve">Este documento contiene un diagrama de secuencia UML (estilo Enterprise Architect) por cada uno de los 16 casos de uso del sistema SIGECUP-FICCT. Cada diagrama representa el flujo principal de exito del caso de uso, con sus lineas de vida (actor, vistas Twig, controladores, casos de uso y persistencia Doctrine/PostgreSQL) y los mensajes con los nombres reales de los metodos del codigo (acciones de los controllers, metodos execute() de los casos de uso y llamadas a repositorios y entidades). Las llamadas sincronas se muestran con flecha solida y los retornos con flecha punteada; las barras verticales son las activaciones.</w:t>
      </w:r>
    </w:p>
    <w:p>
      <w:r>
        <w:br w:type="page"/>
      </w:r>
    </w:p>
    <w:p>
      <w:pPr>
        <w:pStyle w:val="Heading1"/>
        <w:pageBreakBefore/>
      </w:pPr>
      <w:r>
        <w:t xml:space="preserve">CU-01  -  Gestionar Autenticacion y Cuenta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Inicio y cierre de sesion con credenciales (validacion de hash, sesion unica e intentos fallidos) y redireccion por rol.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Usuario  |  : Vistas (Twig)  |  : LoginController  |  : SessionController  |  : LoginUser  |  : UserRepository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7324725"/>
            <wp:effectExtent t="0" r="0" b="0" l="0"/>
            <wp:docPr id="1" name="png/SEC_CU-01.png" descr="Gestionar Autenticacion y Cuenta" title="Gestionar Autenticacion y Cu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CU-02  -  Gestionar Usuarios y Seguridad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CRUD de cuentas administrativas y asignacion de permisos segun el modelo de roles (RBAC).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Administrador  |  : Vistas (Twig)  |  : UsuarioController  |  : CreateUser  |  : RoleRepository  |  : UserRepository  |  : RecordLogEntry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5181600"/>
            <wp:effectExtent t="0" r="0" b="0" l="0"/>
            <wp:docPr id="1" name="png/SEC_CU-02.png" descr="Gestionar Usuarios y Seguridad" title="Gestionar Usuarios y Segu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CU-03  -  Gestionar Estructura Academica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Configuracion de las Gestiones (periodos) del CUP, apertura/cierre de inscripcion y definicion de cupos por carrera.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Administrador  |  : Vistas (Twig)  |  : GestionController  |  : Casos de Uso  |  : GestionRepository  |  : Doctrine ORM + PostgreSQL  |  : RecordLogEntry</w:t>
      </w:r>
    </w:p>
    <w:p>
      <w:pPr>
        <w:spacing w:after="60" w:before="100"/>
        <w:jc w:val="center"/>
      </w:pPr>
      <w:r>
        <w:drawing>
          <wp:inline distT="0" distB="0" distL="0" distR="0">
            <wp:extent cx="5629275" cy="7953375"/>
            <wp:effectExtent t="0" r="0" b="0" l="0"/>
            <wp:docPr id="1" name="png/SEC_CU-03.png" descr="Gestionar Estructura Academica" title="Gestionar Estructur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CU-04  -  Gestionar Preinscripcion CUP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El aspirante completa su formulario, indica su preferencia de turno y carga los requisitos documentales, y presenta la pre-inscripcion.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Postulante  |  : Vistas (Twig)  |  : InscripcionController  |  : CrearInscripcion | SubirDocumento | PresentarInscripcion  |  : InscripcionRepository | DocumentoRepository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4352925" cy="7953375"/>
            <wp:effectExtent t="0" r="0" b="0" l="0"/>
            <wp:docPr id="1" name="png/SEC_CU-04.png" descr="Gestionar Preinscripcion CUP" title="Gestionar Preinscripcion C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CU-05  -  Gestionar Validacion Documental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La facultad realiza el check-in del acta de recepcion; aprueba (habilita el pago) u observa los requisitos.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Coordinador Academico  |  : Vistas (Twig)  |  : InscripcionController  |  : Casos de Uso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4905375" cy="7953375"/>
            <wp:effectExtent t="0" r="0" b="0" l="0"/>
            <wp:docPr id="1" name="png/SEC_CU-05.png" descr="Gestionar Validacion Documental" title="Gestionar Validacion Docum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CU-06  -  Gestionar Pagos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El postulante paga el arancel via pasarela Stripe Checkout; la confirmacion ocurre por webhook (y como respaldo en la pagina de exito) o por registro manual del coordinador.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Postulante  |  Coordinador Académico  |  : Vistas (Twig)  |  : PagoController  |  : Casos de Uso  |  : StripeGateway  |  Stripe Checkout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4743450" cy="7953375"/>
            <wp:effectExtent t="0" r="0" b="0" l="0"/>
            <wp:docPr id="1" name="png/SEC_CU-06.png" descr="Gestionar Pagos" title="Gestionar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CU-07  -  Gestionar Postulantes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Panel administrativo para buscar, filtrar y consultar el expediente de los postulantes; editar o anular.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Coordinador Académico  |  : Vistas (Twig)  |  : InscripcionController  |  : Casos de Uso  |  : InscripcionRepository  |  : Doctrine ORM + PostgreSQL  |  : InscripcionEvents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6543675"/>
            <wp:effectExtent t="0" r="0" b="0" l="0"/>
            <wp:docPr id="1" name="png/SEC_CU-07.png" descr="Gestionar Postulantes" title="Gestionar Postul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CU-08  -  Gestionar Docentes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Administracion de postulaciones docentes (Inscripcion tipo DOCENTE): validacion de postgrado, entrevista y aprobacion de contratacion (asigna rol Docente).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Coordinador Academico / Admin  |  : Vistas (admin_detalle.twig)  |  : InscripcionController  |  : Casos de Uso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5191125" cy="7953375"/>
            <wp:effectExtent t="0" r="0" b="0" l="0"/>
            <wp:docPr id="1" name="png/SEC_CU-08.png" descr="Gestionar Docentes" title="Gestionar Doc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CU-09  -  Gestionar Planificacion Academica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El sistema calcula los grupos, distribuye estudiantes por turno, asigna docentes (limite 4) y programa horarios/aulas.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Coordinador Academico  |  : Vistas (Twig)  |  : GrupoController  |  : AsignacionController  |  : HorarioController  |  : Casos de Uso (Dominio)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7953375"/>
            <wp:effectExtent t="0" r="0" b="0" l="0"/>
            <wp:docPr id="1" name="png/SEC_CU-09.png" descr="Gestionar Planificacion Academica" title="Gestionar Planificacion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CU-10  -  Gestionar Evaluaciones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El docente abre la planilla del grupo, registra las calificaciones (0-100) de los 3 examenes y el sistema calcula promedio y estado.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Docente  |  : Vistas (Twig)  |  : NotaController  |  : Casos de Uso  |  : PlanillaAccessPolicy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4305300" cy="7953375"/>
            <wp:effectExtent t="0" r="0" b="0" l="0"/>
            <wp:docPr id="1" name="png/SEC_CU-10.png" descr="Gestionar Evaluaciones" title="Gestionar Evalu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CU-11  -  Consultar Información Académica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El postulante consulta en solo lectura su horario asignado y su boletin de notas y promedios.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Postulante  |  : Vista boletin.html.twig  |  : Vista horario.html.twig  |  : NotaController  |  : VerBoletin  |  : VerHorarioEstudiante  |  : GestionRepository + InscripcionRepository + AsignacionGrupoRepository + NotaRepository + HorarioRepository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5610225"/>
            <wp:effectExtent t="0" r="0" b="0" l="0"/>
            <wp:docPr id="1" name="png/SEC_CU-11.png" descr="Consultar Información Académica" title="Consultar Información Acadé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CU-12  -  Consultar Carga Academica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El docente consulta en solo lectura sus grupos asignados, horario y la lista nominal de estudiantes.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Docente  |  : Vistas (Twig)  |  : NotaController  |  : ListMateriasDocente  |  : AsignacionController  |  : ShowGrupoDetalle  |  : AsignacionDocenteRepository  |  : AsignacionGrupoRepository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3962400"/>
            <wp:effectExtent t="0" r="0" b="0" l="0"/>
            <wp:docPr id="1" name="png/SEC_CU-12.png" descr="Consultar Carga Academica" title="Consultar Carga Academ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CU-13  -  Ejecutar Admision Final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Ejecucion masiva del algoritmo de admision por merito: 1ra opcion, 2da opcion o lista de espera, descontando cupos.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Coordinador Academico  |  : Admin Detalle Inscripcion (Twig)  |  : InscripcionController  |  : ResolverResultadoAdmision  |  : ConfirmarInscripcion  |  : RechazarInscripcion  |  : Doctrine ORM + PostgreSQL  |  : InscripcionEvents (Bitacora)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5172075"/>
            <wp:effectExtent t="0" r="0" b="0" l="0"/>
            <wp:docPr id="1" name="png/SEC_CU-13.png" descr="Ejecutar Admision Final" title="Ejecutar Admision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CU-14  -  Consultar Resultados de Admision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El postulante consulta su dictamen final (ADMITIDO/LISTA_ESPERA/REPROBADO) y descarga la constancia en PDF.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Postulante  |  : Vista (Twig)  |  : InscripcionController  |  : VerInscripcion  |  : InscripcionRepository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3514725"/>
            <wp:effectExtent t="0" r="0" b="0" l="0"/>
            <wp:docPr id="1" name="png/SEC_CU-14.png" descr="Consultar Resultados de Admision" title="Consultar Resultados de Adm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CU-15  -  Gestionar Reportes e Indicadores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Dashboard ejecutivo en tiempo real y exportacion de los reportes oficiales en PDF/Excel.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Autoridad/Coordinador  |  : Vistas (Twig)  |  : DashboardController  |  : ExportController  |  : Casos de Uso  |  : Repositorios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6810375"/>
            <wp:effectExtent t="0" r="0" b="0" l="0"/>
            <wp:docPr id="1" name="png/SEC_CU-15.png" descr="Gestionar Reportes e Indicadores" title="Gestionar Reportes e Indic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CU-16  -  Gestionar Auditoria del Sistema</w:t>
      </w:r>
    </w:p>
    <w:p>
      <w:pPr>
        <w:pBdr>
          <w:bottom w:val="single" w:color="1F4E79" w:sz="6" w:space="1"/>
        </w:pBdr>
        <w:spacing w:after="60"/>
      </w:pPr>
      <w:r>
        <w:t xml:space="preserve"/>
      </w:r>
    </w:p>
    <w:p>
      <w:pPr>
        <w:spacing w:after="70"/>
      </w:pPr>
      <w:r>
        <w:rPr>
          <w:sz w:val="20"/>
          <w:szCs w:val="20"/>
        </w:rPr>
        <w:t xml:space="preserve">Consulta de la bitacora transaccional con filtros (fecha/IP/usuario/accion) y detalle comparativo (JSONB).</w:t>
      </w:r>
    </w:p>
    <w:p>
      <w:pPr>
        <w:spacing w:after="40"/>
      </w:pPr>
      <w:r>
        <w:rPr>
          <w:b/>
          <w:bCs/>
          <w:color w:val="1F4E79"/>
          <w:sz w:val="17"/>
          <w:szCs w:val="17"/>
        </w:rPr>
        <w:t xml:space="preserve">Lineas de vida: </w:t>
      </w:r>
      <w:r>
        <w:rPr>
          <w:color w:val="404040"/>
          <w:sz w:val="17"/>
          <w:szCs w:val="17"/>
        </w:rPr>
        <w:t xml:space="preserve">Administrador  |  : Vistas (Twig)  |  : BitacoraController  |  : QueryLog  |  : LogEntryRepository  |  : Doctrine ORM + PostgreSQL</w:t>
      </w:r>
    </w:p>
    <w:p>
      <w:pPr>
        <w:spacing w:after="60" w:before="100"/>
        <w:jc w:val="center"/>
      </w:pPr>
      <w:r>
        <w:drawing>
          <wp:inline distT="0" distB="0" distL="0" distR="0">
            <wp:extent cx="6677025" cy="6838950"/>
            <wp:effectExtent t="0" r="0" b="0" l="0"/>
            <wp:docPr id="1" name="png/SEC_CU-16.png" descr="Gestionar Auditoria del Sistema" title="Gestionar Auditori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SIGECUP-FICCT  -  Diagramas de Secuencia   |   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7fe0255ff547eab87b194f4ade7f3f2c1c4cdcc.png"/><Relationship Id="rId9" Type="http://schemas.openxmlformats.org/officeDocument/2006/relationships/image" Target="media/eeb12aac1e496ad3670e925a0617f8b995db5a59.png"/><Relationship Id="rId10" Type="http://schemas.openxmlformats.org/officeDocument/2006/relationships/image" Target="media/2a8b7b1e183612454a4344b66b2ab5033c4b5ec0.png"/><Relationship Id="rId11" Type="http://schemas.openxmlformats.org/officeDocument/2006/relationships/image" Target="media/9852536a6cb7113e689a974ef34926b19a6517b7.png"/><Relationship Id="rId12" Type="http://schemas.openxmlformats.org/officeDocument/2006/relationships/image" Target="media/d3f374334ad735e7ab707a414ff63573b0ae1575.png"/><Relationship Id="rId13" Type="http://schemas.openxmlformats.org/officeDocument/2006/relationships/image" Target="media/bd9e156e88aa03aae64e925fd284bc3d5f9c2065.png"/><Relationship Id="rId14" Type="http://schemas.openxmlformats.org/officeDocument/2006/relationships/image" Target="media/e2ba85ea221029c66713671987cbf1cd8b7143f2.png"/><Relationship Id="rId15" Type="http://schemas.openxmlformats.org/officeDocument/2006/relationships/image" Target="media/9abdb3c034150cba3244f2ff16acc8015497c6bd.png"/><Relationship Id="rId16" Type="http://schemas.openxmlformats.org/officeDocument/2006/relationships/image" Target="media/748c4028471788a044252fd5ed6f2d4ac1a9e322.png"/><Relationship Id="rId17" Type="http://schemas.openxmlformats.org/officeDocument/2006/relationships/image" Target="media/eca0d218c91cde5f4175282ccd61c1d9ae1b9e7c.png"/><Relationship Id="rId18" Type="http://schemas.openxmlformats.org/officeDocument/2006/relationships/image" Target="media/170faaac8f3849ab8a6cb0571379ffeeff1342ed.png"/><Relationship Id="rId19" Type="http://schemas.openxmlformats.org/officeDocument/2006/relationships/image" Target="media/44658e016e8d912180a0716069f1ab90dab943d9.png"/><Relationship Id="rId20" Type="http://schemas.openxmlformats.org/officeDocument/2006/relationships/image" Target="media/3e44804ad2c53200490da41ec455393e3cde4558.png"/><Relationship Id="rId21" Type="http://schemas.openxmlformats.org/officeDocument/2006/relationships/image" Target="media/6d8201218584dd140a06f5ad3e18c1b8f6a44b77.png"/><Relationship Id="rId22" Type="http://schemas.openxmlformats.org/officeDocument/2006/relationships/image" Target="media/29ab6f9eab0666ae6476b33cf90f925cf7969bfa.png"/><Relationship Id="rId23" Type="http://schemas.openxmlformats.org/officeDocument/2006/relationships/image" Target="media/9b46d0f1370352bfcae638195a504a35f4fed895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 Secuencia SIGECUP-FICCT</dc:title>
  <dc:creator>SIGECUP-FICCT</dc:creator>
  <cp:lastModifiedBy>Un-named</cp:lastModifiedBy>
  <cp:revision>1</cp:revision>
  <dcterms:created xsi:type="dcterms:W3CDTF">2026-06-15T11:49:31.467Z</dcterms:created>
  <dcterms:modified xsi:type="dcterms:W3CDTF">2026-06-15T11:49:31.469Z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