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FISA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30/07/2026 ATÉ: 30/07/2026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07/08/2026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3 Atendimento Operacional Delivery</w:t>
        <w:br/>
        <w:t xml:space="preserve">        </w:t>
        <w:br/>
        <w:t xml:space="preserve">        [Adicional], (PROJETO CONCIERGE), 7 Diária(s), de: 31/07/2026 até: 06/08/2026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Coordenador Operacional 1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(EXTRA), 2 Diária(s), de: 29/07/2026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De LogíStica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(EXTRA), 10 Diária(s), de: 29/07/2026 até: 07/08/2026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Diurno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(EXTRA), 2 Diária(s), de: 29/07/2026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Coordenador De ServiçOs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(EXTRA), 2 Diária(s), de: 29/07/2026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Fiscal Noturno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</w:t>
        <w:br/>
        <w:t xml:space="preserve">        </w:t>
        <w:br/>
        <w:t xml:space="preserve">        [Adicional], (EXTRA), 2 Diária(s), de: 29/07/2026 até: 30/07/2026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R$ 26.343,00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